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AE0F58">
        <w:tc>
          <w:tcPr>
            <w:tcW w:w="5000" w:type="pct"/>
            <w:vAlign w:val="center"/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4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E0F58">
        <w:tc>
          <w:tcPr>
            <w:tcW w:w="5000" w:type="pct"/>
            <w:vAlign w:val="center"/>
            <w:hideMark/>
          </w:tcPr>
          <w:p w:rsidR="00AE0F58" w:rsidRDefault="00CE3C7B" w:rsidP="004662B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</w:t>
            </w:r>
            <w:r w:rsidR="004662BE">
              <w:rPr>
                <w:rFonts w:eastAsia="Times New Roman"/>
                <w:b/>
                <w:bCs/>
                <w:sz w:val="22"/>
                <w:szCs w:val="22"/>
              </w:rPr>
              <w:t>изыскательские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работы </w:t>
            </w:r>
          </w:p>
        </w:tc>
      </w:tr>
      <w:tr w:rsidR="00AE0F58">
        <w:trPr>
          <w:trHeight w:val="300"/>
        </w:trPr>
        <w:tc>
          <w:tcPr>
            <w:tcW w:w="0" w:type="auto"/>
            <w:vAlign w:val="center"/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AE0F58" w:rsidRDefault="00AE0F58">
      <w:pPr>
        <w:rPr>
          <w:rFonts w:eastAsia="Times New Roman"/>
          <w:vanish/>
        </w:rPr>
      </w:pPr>
    </w:p>
    <w:tbl>
      <w:tblPr>
        <w:tblW w:w="3000" w:type="pct"/>
        <w:tblInd w:w="20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80"/>
      </w:tblGrid>
      <w:tr w:rsidR="004662BE" w:rsidTr="004662BE">
        <w:tc>
          <w:tcPr>
            <w:tcW w:w="0" w:type="auto"/>
            <w:vAlign w:val="center"/>
            <w:hideMark/>
          </w:tcPr>
          <w:p w:rsidR="004662BE" w:rsidRDefault="004662BE" w:rsidP="004662B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 xml:space="preserve">Строительство административно-бытового корпуса и гаража на базе </w:t>
            </w:r>
            <w:proofErr w:type="spellStart"/>
            <w:r>
              <w:rPr>
                <w:rFonts w:eastAsia="Times New Roman"/>
                <w:sz w:val="22"/>
                <w:szCs w:val="22"/>
                <w:u w:val="single"/>
              </w:rPr>
              <w:t>Овсянкинского</w:t>
            </w:r>
            <w:proofErr w:type="spellEnd"/>
            <w:r>
              <w:rPr>
                <w:rFonts w:eastAsia="Times New Roman"/>
                <w:sz w:val="22"/>
                <w:szCs w:val="22"/>
                <w:u w:val="single"/>
              </w:rPr>
              <w:t xml:space="preserve"> СУ. Инженерно-экологические изыскания.</w:t>
            </w:r>
          </w:p>
        </w:tc>
      </w:tr>
      <w:tr w:rsidR="004662BE" w:rsidTr="004662BE">
        <w:tc>
          <w:tcPr>
            <w:tcW w:w="0" w:type="auto"/>
            <w:vAlign w:val="center"/>
            <w:hideMark/>
          </w:tcPr>
          <w:p w:rsidR="004662BE" w:rsidRDefault="004662BE" w:rsidP="004662BE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AE0F58" w:rsidRDefault="00AE0F58">
      <w:pPr>
        <w:rPr>
          <w:rFonts w:eastAsia="Times New Roman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306"/>
        <w:gridCol w:w="2954"/>
        <w:gridCol w:w="589"/>
        <w:gridCol w:w="3507"/>
        <w:gridCol w:w="2002"/>
        <w:gridCol w:w="1107"/>
        <w:gridCol w:w="8"/>
      </w:tblGrid>
      <w:tr w:rsidR="00AE0F58" w:rsidTr="004662BE">
        <w:tc>
          <w:tcPr>
            <w:tcW w:w="1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19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a+bx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)*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Ki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или (объем строительно-монтажных работ) * проц./100 или количество x цена</w:t>
            </w:r>
          </w:p>
        </w:tc>
        <w:tc>
          <w:tcPr>
            <w:tcW w:w="5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5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0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Инженерно-геологическая, гидрогеологическая рекогносцировка при проходимости: удовлетворительной. Категория сложности I</w:t>
            </w:r>
          </w:p>
        </w:tc>
        <w:tc>
          <w:tcPr>
            <w:tcW w:w="1954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1. Инженерно-геологическое, инженерно-гидрогеологическое и инженерно-экологическое рекогносцировочное (маршрутное) обследование Таблица 009. Рекогносцировочное обследование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A=0.0204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км маршрута)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20.4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44.21</w:t>
            </w:r>
          </w:p>
        </w:tc>
        <w:tc>
          <w:tcPr>
            <w:tcW w:w="532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902</w:t>
            </w: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0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Наблюдения при передвижении по маршруту при составлении карты: инженерно-геологической, гидрогеологической, почвенной, инженерно-экологической в масштабе: 1:10000-1:5000. Категория проходимости: удовлетворительная</w:t>
            </w:r>
          </w:p>
        </w:tc>
        <w:tc>
          <w:tcPr>
            <w:tcW w:w="1954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Инженерно-геологические и инженерно-экологические изыскания для строительства. 1999 г. Глава 2. Маршрутные наблюдения, выполняемые при составлении </w:t>
            </w:r>
            <w:r>
              <w:rPr>
                <w:rFonts w:eastAsia="Times New Roman"/>
                <w:sz w:val="22"/>
                <w:szCs w:val="22"/>
              </w:rPr>
              <w:br/>
              <w:t>инженерно-геологических, инженерно-гидрогеологических и инженерно-экологических карт масштабов 1:50000-1:500 Таблица 010. Наблюдения при передвижении по маршруту при составлении карты: инженерно-геологической, гидрогеологической, почвенной, инженерно-экологической п.3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A=0.0182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км маршрута)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18.2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44.21</w:t>
            </w:r>
          </w:p>
        </w:tc>
        <w:tc>
          <w:tcPr>
            <w:tcW w:w="532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805</w:t>
            </w: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0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Отбор точечных проб для анализа на загрязненность по химическим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показателям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:в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оздуха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почвенного (грунтового) и приземной атмосферы (пробоотборниками)</w:t>
            </w:r>
          </w:p>
        </w:tc>
        <w:tc>
          <w:tcPr>
            <w:tcW w:w="1954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Инженерно-геологические и инженерно-экологические изыскания для строительства. 1999 г. Глава 16. Отбор проб Таблица 060. Цены на отбор проб воды, льда, снега, донных отложений, почво-грунтов, воздуха почвенного (грунтового) и приземной атмосферы для анализов на загрязненность по химическим и бактериологическим </w:t>
            </w:r>
            <w:r>
              <w:rPr>
                <w:rFonts w:eastAsia="Times New Roman"/>
                <w:sz w:val="22"/>
                <w:szCs w:val="22"/>
              </w:rPr>
              <w:lastRenderedPageBreak/>
              <w:t>(микробиологическим и гидробиологическим) показателям. п.8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A=0.0097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4 (1 проба)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9.7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4 * 44.21</w:t>
            </w:r>
          </w:p>
        </w:tc>
        <w:tc>
          <w:tcPr>
            <w:tcW w:w="532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1 715</w:t>
            </w: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0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Отбор проб для бактериологического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анализа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:п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очво-грунтов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с одной пробной площадки</w:t>
            </w:r>
          </w:p>
        </w:tc>
        <w:tc>
          <w:tcPr>
            <w:tcW w:w="1954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16. Отбор проб Таблица 060. Цены на отбор проб воды, льда, снега, донных отложений, почво-грунтов, воздуха почвенного (грунтового) и приземной атмосферы для анализов на загрязненность по химическим и бактериологическим (микробиологическим и гидробиологическим) показателям.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A=0.0377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3 (1 проба)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37.7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3 * 44.21</w:t>
            </w:r>
          </w:p>
        </w:tc>
        <w:tc>
          <w:tcPr>
            <w:tcW w:w="532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5 000</w:t>
            </w: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0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Определение метана и CO2 в воздухе</w:t>
            </w:r>
          </w:p>
        </w:tc>
        <w:tc>
          <w:tcPr>
            <w:tcW w:w="1954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Инженерно-геологические и инженерно-экологические изыскания для строительства. 1999 г. Глава 16. Отбор проб Таблица 061. Цены на определение на месте отбора пробы отдельных неустойчивых химических компонентов в воде (концентрация водородных ионов рН,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окислительно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-восстановительный потенциал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Еh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двуокиси углерода, свободного кислорода), а также метана и СО2 в грунтовом воздухе и приземной атмосфере.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A=0.0065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6 (1 проба)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6.5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6 * 44.21</w:t>
            </w:r>
          </w:p>
        </w:tc>
        <w:tc>
          <w:tcPr>
            <w:tcW w:w="532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1 724</w:t>
            </w: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0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Радиационное обследование участка площадью,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га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:д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о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0,5</w:t>
            </w:r>
          </w:p>
        </w:tc>
        <w:tc>
          <w:tcPr>
            <w:tcW w:w="1954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инженерно-экологические. 1999 г. Глава 24. Радиометрические работы Таблица 092. Цены на радиационное обследование участка.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A=0.0704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0.432 (0,1 га)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70.4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0.432 * 44.21</w:t>
            </w:r>
          </w:p>
        </w:tc>
        <w:tc>
          <w:tcPr>
            <w:tcW w:w="532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1 345</w:t>
            </w: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0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Определение неустойчивых химических компонентов</w:t>
            </w:r>
          </w:p>
        </w:tc>
        <w:tc>
          <w:tcPr>
            <w:tcW w:w="1954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Инженерно-геологические и инженерно-экологические изыскания для строительства. 1999 г. Глава 16. Отбор проб Таблица 061. Цены на определение на месте отбора пробы отдельных неустойчивых химических компонентов в воде (концентрация водородных ионов рН,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окислительно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-восстановительный потенциал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Еh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двуокиси углерода, свободного кислорода), а также метана и СО2 в грунтовом воздухе и приземной атмосфере.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A=0.029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3 (1 проба)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29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3 * 44.21</w:t>
            </w:r>
          </w:p>
        </w:tc>
        <w:tc>
          <w:tcPr>
            <w:tcW w:w="532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3 846</w:t>
            </w: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организации и ликвидации работ</w:t>
            </w:r>
          </w:p>
        </w:tc>
        <w:tc>
          <w:tcPr>
            <w:tcW w:w="19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 13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6%</w:t>
            </w:r>
          </w:p>
        </w:tc>
        <w:tc>
          <w:tcPr>
            <w:tcW w:w="53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920</w:t>
            </w: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внешнему транспорту</w:t>
            </w:r>
          </w:p>
        </w:tc>
        <w:tc>
          <w:tcPr>
            <w:tcW w:w="19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 10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25,2 %</w:t>
            </w:r>
          </w:p>
        </w:tc>
        <w:tc>
          <w:tcPr>
            <w:tcW w:w="53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3 865</w:t>
            </w: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внутреннему транспорту</w:t>
            </w:r>
          </w:p>
        </w:tc>
        <w:tc>
          <w:tcPr>
            <w:tcW w:w="19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 9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12,5 %</w:t>
            </w:r>
          </w:p>
        </w:tc>
        <w:tc>
          <w:tcPr>
            <w:tcW w:w="53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1 917</w:t>
            </w: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0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Инженерно-геологическая, гидрогеологическая рекогносцировка при проходимости: удовлетворительной. Категория сложности I</w:t>
            </w:r>
          </w:p>
        </w:tc>
        <w:tc>
          <w:tcPr>
            <w:tcW w:w="1954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1. Инженерно-геологическое, инженерно-гидрогеологическое и инженерно-экологическое рекогносцировочное (маршрутное) обследование Таблица 009. Рекогносцировочное обследование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A=0.0135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км маршрута)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13.5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44.21</w:t>
            </w:r>
          </w:p>
        </w:tc>
        <w:tc>
          <w:tcPr>
            <w:tcW w:w="532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597</w:t>
            </w: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0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Наблюдения при передвижении по маршруту при составлении карты: инженерно-геологической, гидрогеологической, почвенной, инженерно-экологической в масштабе: 1:10000-1:5000. Категория проходимости: удовлетворительная</w:t>
            </w:r>
          </w:p>
        </w:tc>
        <w:tc>
          <w:tcPr>
            <w:tcW w:w="1954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Инженерно-геологические и инженерно-экологические изыскания для строительства. 1999 г. Глава 2. Маршрутные наблюдения, выполняемые при составлении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инженерно-геологических, инженерно-гидрогеологических и инженерно-экологических карт масштабов 1:50000-1:500 Таблица 010. Наблюдения при передвижении по маршруту при составлении карты: инженерно-геологической, гидрогеологической, </w:t>
            </w:r>
            <w:r>
              <w:rPr>
                <w:rFonts w:eastAsia="Times New Roman"/>
                <w:sz w:val="22"/>
                <w:szCs w:val="22"/>
              </w:rPr>
              <w:lastRenderedPageBreak/>
              <w:t>почвенной, инженерно-экологической п.3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A=0.0018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км маршрута)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1.8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44.21</w:t>
            </w:r>
          </w:p>
        </w:tc>
        <w:tc>
          <w:tcPr>
            <w:tcW w:w="532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</w:t>
            </w: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0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Радиационное обследование участка площадью,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га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:д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о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0,5</w:t>
            </w:r>
          </w:p>
        </w:tc>
        <w:tc>
          <w:tcPr>
            <w:tcW w:w="1954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инженерно-экологические. 1999 г. Глава 24. Радиометрические работы Таблица 092. Цены на радиационное обследование участка.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A=0.0207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0.432 (0,1 га)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20.7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0.432 * 44.21</w:t>
            </w:r>
          </w:p>
        </w:tc>
        <w:tc>
          <w:tcPr>
            <w:tcW w:w="532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395</w:t>
            </w: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0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Цены на составление программы производства работ. Средняя глубина исследования свыше 5 до 10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мИсследуемая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площадь до 1 км</w:t>
            </w:r>
          </w:p>
        </w:tc>
        <w:tc>
          <w:tcPr>
            <w:tcW w:w="1954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инженерно-экологические. 1999 г. Глава 27. Регистрация изыскательских работ и приемка материалов инженерных изысканий Таблица 081. Цены на составление программы производства работ.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программа)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500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44.21</w:t>
            </w:r>
          </w:p>
        </w:tc>
        <w:tc>
          <w:tcPr>
            <w:tcW w:w="532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22 105</w:t>
            </w: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0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1954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955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45 216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Районный коэффициент</w:t>
            </w:r>
          </w:p>
        </w:tc>
        <w:tc>
          <w:tcPr>
            <w:tcW w:w="19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Коэф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- т 1.3 от п.15</w:t>
            </w:r>
          </w:p>
        </w:tc>
        <w:tc>
          <w:tcPr>
            <w:tcW w:w="53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58 781</w:t>
            </w: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Справка о фоновых концентрациях загрязняющих веществ в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воздухенаселенного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пункта (1х5500 руб.)</w:t>
            </w:r>
          </w:p>
        </w:tc>
        <w:tc>
          <w:tcPr>
            <w:tcW w:w="19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Изыскательские</w:t>
            </w:r>
          </w:p>
        </w:tc>
        <w:tc>
          <w:tcPr>
            <w:tcW w:w="53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5 500</w:t>
            </w: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Яйца и личинки гельминтов (1х890,1 руб.)</w:t>
            </w:r>
          </w:p>
        </w:tc>
        <w:tc>
          <w:tcPr>
            <w:tcW w:w="19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Изыскательские</w:t>
            </w:r>
          </w:p>
        </w:tc>
        <w:tc>
          <w:tcPr>
            <w:tcW w:w="53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890</w:t>
            </w: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Определение патогенных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энтеробактерий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(5х409,4 руб.)</w:t>
            </w:r>
          </w:p>
        </w:tc>
        <w:tc>
          <w:tcPr>
            <w:tcW w:w="19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Изыскательские</w:t>
            </w:r>
          </w:p>
        </w:tc>
        <w:tc>
          <w:tcPr>
            <w:tcW w:w="53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2 047</w:t>
            </w:r>
          </w:p>
        </w:tc>
      </w:tr>
      <w:tr w:rsidR="00AE0F58" w:rsidTr="004662BE"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AE0F5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67 218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AE0F58" w:rsidTr="00FE38BF">
        <w:trPr>
          <w:gridBefore w:val="1"/>
          <w:gridAfter w:val="1"/>
          <w:wBefore w:w="4" w:type="pct"/>
          <w:wAfter w:w="4" w:type="pct"/>
        </w:trPr>
        <w:tc>
          <w:tcPr>
            <w:tcW w:w="1836" w:type="pct"/>
            <w:gridSpan w:val="3"/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3156" w:type="pct"/>
            <w:gridSpan w:val="3"/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67 218</w:t>
            </w:r>
          </w:p>
        </w:tc>
      </w:tr>
      <w:tr w:rsidR="00AE0F58">
        <w:trPr>
          <w:gridBefore w:val="1"/>
          <w:gridAfter w:val="1"/>
          <w:wBefore w:w="4" w:type="pct"/>
          <w:wAfter w:w="4" w:type="pct"/>
          <w:trHeight w:val="300"/>
        </w:trPr>
        <w:tc>
          <w:tcPr>
            <w:tcW w:w="10466" w:type="dxa"/>
            <w:gridSpan w:val="6"/>
            <w:vAlign w:val="center"/>
            <w:hideMark/>
          </w:tcPr>
          <w:p w:rsidR="00AE0F58" w:rsidRDefault="00AE0F58" w:rsidP="004662BE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E0F58">
        <w:trPr>
          <w:gridBefore w:val="1"/>
          <w:gridAfter w:val="1"/>
          <w:wBefore w:w="4" w:type="pct"/>
          <w:wAfter w:w="4" w:type="pct"/>
        </w:trPr>
        <w:tc>
          <w:tcPr>
            <w:tcW w:w="10466" w:type="dxa"/>
            <w:gridSpan w:val="6"/>
            <w:vAlign w:val="center"/>
            <w:hideMark/>
          </w:tcPr>
          <w:p w:rsidR="00AE0F58" w:rsidRDefault="00CE3C7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</w:tr>
      <w:tr w:rsidR="004662BE" w:rsidTr="004662BE">
        <w:trPr>
          <w:gridBefore w:val="1"/>
          <w:gridAfter w:val="1"/>
          <w:wBefore w:w="4" w:type="pct"/>
          <w:wAfter w:w="4" w:type="pct"/>
        </w:trPr>
        <w:tc>
          <w:tcPr>
            <w:tcW w:w="10466" w:type="dxa"/>
            <w:gridSpan w:val="6"/>
            <w:vAlign w:val="center"/>
          </w:tcPr>
          <w:p w:rsidR="004662BE" w:rsidRPr="004662BE" w:rsidRDefault="004662B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Инженер-проектировщик 1й категории Головко А.А. _________________________</w:t>
            </w:r>
          </w:p>
          <w:p w:rsidR="004662BE" w:rsidRPr="004662BE" w:rsidRDefault="004662BE">
            <w:pPr>
              <w:rPr>
                <w:rFonts w:eastAsia="Times New Roman"/>
                <w:sz w:val="22"/>
                <w:szCs w:val="22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65"/>
            </w:tblGrid>
            <w:tr w:rsidR="004662BE">
              <w:tc>
                <w:tcPr>
                  <w:tcW w:w="10466" w:type="dxa"/>
                  <w:vAlign w:val="center"/>
                  <w:hideMark/>
                </w:tcPr>
                <w:p w:rsidR="004662BE" w:rsidRDefault="004662BE">
                  <w:pPr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</w:rPr>
                    <w:t>Проверил:</w:t>
                  </w:r>
                </w:p>
              </w:tc>
            </w:tr>
            <w:tr w:rsidR="004662BE">
              <w:tc>
                <w:tcPr>
                  <w:tcW w:w="10466" w:type="dxa"/>
                  <w:vAlign w:val="center"/>
                  <w:hideMark/>
                </w:tcPr>
                <w:p w:rsidR="004662BE" w:rsidRDefault="004662BE">
                  <w:pPr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</w:rPr>
                    <w:t>Главный специалист-руководитель ГРП Соловьева Т.Г. _________________________</w:t>
                  </w:r>
                </w:p>
              </w:tc>
            </w:tr>
          </w:tbl>
          <w:p w:rsidR="004662BE" w:rsidRDefault="004662BE">
            <w:pPr>
              <w:rPr>
                <w:rFonts w:eastAsia="Times New Roman"/>
                <w:vanish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65"/>
            </w:tblGrid>
            <w:tr w:rsidR="004662BE">
              <w:tc>
                <w:tcPr>
                  <w:tcW w:w="10466" w:type="dxa"/>
                  <w:vAlign w:val="center"/>
                  <w:hideMark/>
                </w:tcPr>
                <w:p w:rsidR="004662BE" w:rsidRDefault="004662BE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4662BE" w:rsidRDefault="004662BE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4662BE" w:rsidRDefault="004662BE" w:rsidP="004662BE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4662BE" w:rsidTr="004662BE">
        <w:tc>
          <w:tcPr>
            <w:tcW w:w="0" w:type="auto"/>
            <w:vAlign w:val="center"/>
            <w:hideMark/>
          </w:tcPr>
          <w:p w:rsidR="004662BE" w:rsidRDefault="004662B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E38BF" w:rsidTr="00FE38BF">
        <w:trPr>
          <w:trHeight w:val="300"/>
        </w:trPr>
        <w:tc>
          <w:tcPr>
            <w:tcW w:w="0" w:type="auto"/>
            <w:vAlign w:val="center"/>
            <w:hideMark/>
          </w:tcPr>
          <w:p w:rsidR="00FE38BF" w:rsidRDefault="00FE38B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E38BF" w:rsidTr="00FE38BF">
        <w:tc>
          <w:tcPr>
            <w:tcW w:w="0" w:type="auto"/>
            <w:vAlign w:val="center"/>
            <w:hideMark/>
          </w:tcPr>
          <w:p w:rsidR="00FE38BF" w:rsidRDefault="00FE38B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Начальник ПТС СП «СЭС» Марченко А.В.</w:t>
            </w:r>
            <w:bookmarkStart w:id="0" w:name="_GoBack"/>
            <w:bookmarkEnd w:id="0"/>
            <w:r>
              <w:rPr>
                <w:rFonts w:eastAsia="Times New Roman"/>
                <w:sz w:val="22"/>
                <w:szCs w:val="22"/>
              </w:rPr>
              <w:t xml:space="preserve"> _________________________</w:t>
            </w:r>
          </w:p>
        </w:tc>
      </w:tr>
    </w:tbl>
    <w:p w:rsidR="00CE3C7B" w:rsidRDefault="00CE3C7B">
      <w:pPr>
        <w:rPr>
          <w:rFonts w:eastAsia="Times New Roman"/>
        </w:rPr>
      </w:pPr>
    </w:p>
    <w:sectPr w:rsidR="00CE3C7B" w:rsidSect="004662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662BE"/>
    <w:rsid w:val="004662BE"/>
    <w:rsid w:val="00AE0F58"/>
    <w:rsid w:val="00CE3C7B"/>
    <w:rsid w:val="00FE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8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8BF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8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8B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>work</Company>
  <LinksUpToDate>false</LinksUpToDate>
  <CharactersWithSpaces>9379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user</cp:lastModifiedBy>
  <cp:revision>2</cp:revision>
  <cp:lastPrinted>2018-12-25T01:24:00Z</cp:lastPrinted>
  <dcterms:created xsi:type="dcterms:W3CDTF">2018-12-25T01:24:00Z</dcterms:created>
  <dcterms:modified xsi:type="dcterms:W3CDTF">2018-12-25T01:24:00Z</dcterms:modified>
</cp:coreProperties>
</file>