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BF0760" w:rsidRPr="00B67ACF" w:rsidRDefault="00BF0760" w:rsidP="00BF0760">
      <w:pPr>
        <w:ind w:left="3424" w:hanging="11"/>
        <w:jc w:val="right"/>
        <w:rPr>
          <w:b/>
          <w:bCs/>
          <w:szCs w:val="20"/>
        </w:rPr>
      </w:pPr>
      <w:r w:rsidRPr="00B67ACF">
        <w:rPr>
          <w:b/>
          <w:bCs/>
          <w:szCs w:val="20"/>
        </w:rPr>
        <w:t xml:space="preserve">УТВЕРЖДАЮ </w:t>
      </w:r>
    </w:p>
    <w:p w:rsidR="00BF0760" w:rsidRPr="00B67ACF" w:rsidRDefault="00ED6507" w:rsidP="00BF0760">
      <w:pPr>
        <w:ind w:left="3424"/>
        <w:jc w:val="right"/>
        <w:rPr>
          <w:szCs w:val="20"/>
        </w:rPr>
      </w:pPr>
      <w:r>
        <w:rPr>
          <w:szCs w:val="20"/>
        </w:rPr>
        <w:t>Председатель</w:t>
      </w:r>
      <w:r w:rsidR="00BF0760" w:rsidRPr="00B67ACF">
        <w:rPr>
          <w:szCs w:val="20"/>
        </w:rPr>
        <w:t xml:space="preserve"> Закупочной комиссии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szCs w:val="20"/>
        </w:rPr>
        <w:t>1 уровня АО «ДРСК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bCs/>
          <w:szCs w:val="20"/>
        </w:rPr>
        <w:t xml:space="preserve">    __________________</w:t>
      </w:r>
      <w:r w:rsidR="00ED6507">
        <w:rPr>
          <w:bCs/>
          <w:szCs w:val="20"/>
        </w:rPr>
        <w:t>В.А. Юхимук</w:t>
      </w:r>
    </w:p>
    <w:p w:rsidR="00BF0760" w:rsidRPr="00B67ACF" w:rsidRDefault="00BF0760" w:rsidP="00BF0760">
      <w:pPr>
        <w:ind w:left="3424" w:hanging="11"/>
        <w:jc w:val="right"/>
        <w:rPr>
          <w:szCs w:val="20"/>
        </w:rPr>
      </w:pPr>
      <w:r w:rsidRPr="00B67ACF">
        <w:rPr>
          <w:bCs/>
          <w:szCs w:val="20"/>
        </w:rPr>
        <w:t xml:space="preserve">        «____»  _____________  201</w:t>
      </w:r>
      <w:r>
        <w:rPr>
          <w:bCs/>
          <w:szCs w:val="20"/>
        </w:rPr>
        <w:t>9</w:t>
      </w:r>
      <w:r w:rsidRPr="00B67ACF">
        <w:rPr>
          <w:bCs/>
          <w:szCs w:val="20"/>
        </w:rPr>
        <w:t xml:space="preserve"> года</w:t>
      </w:r>
    </w:p>
    <w:p w:rsidR="00AB2138" w:rsidRDefault="00AB2138" w:rsidP="00AB2138">
      <w:pPr>
        <w:spacing w:before="0"/>
        <w:jc w:val="center"/>
        <w:outlineLvl w:val="4"/>
        <w:rPr>
          <w:b/>
          <w:sz w:val="36"/>
        </w:rPr>
      </w:pPr>
    </w:p>
    <w:p w:rsidR="00AF630C" w:rsidRDefault="00AF630C" w:rsidP="00AB2138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835"/>
        <w:gridCol w:w="1150"/>
        <w:gridCol w:w="4662"/>
        <w:gridCol w:w="142"/>
      </w:tblGrid>
      <w:tr w:rsidR="00ED6507" w:rsidRPr="00DB6D3F" w:rsidTr="00ED6507">
        <w:trPr>
          <w:trHeight w:val="90"/>
        </w:trPr>
        <w:tc>
          <w:tcPr>
            <w:tcW w:w="4802" w:type="dxa"/>
            <w:gridSpan w:val="3"/>
            <w:shd w:val="clear" w:color="auto" w:fill="auto"/>
          </w:tcPr>
          <w:p w:rsidR="00ED6507" w:rsidRDefault="00ED6507" w:rsidP="000F5375">
            <w:pPr>
              <w:spacing w:before="0"/>
              <w:rPr>
                <w:b/>
                <w:bCs/>
                <w:sz w:val="22"/>
                <w:szCs w:val="22"/>
              </w:rPr>
            </w:pPr>
            <w:r w:rsidRPr="00DB6D3F">
              <w:rPr>
                <w:b/>
                <w:bCs/>
                <w:sz w:val="22"/>
                <w:szCs w:val="22"/>
              </w:rPr>
              <w:t xml:space="preserve">№ </w:t>
            </w:r>
            <w:r w:rsidR="00C96975">
              <w:rPr>
                <w:b/>
                <w:bCs/>
                <w:sz w:val="22"/>
                <w:szCs w:val="22"/>
              </w:rPr>
              <w:t>348/МР</w:t>
            </w:r>
          </w:p>
          <w:p w:rsidR="000F5375" w:rsidRPr="00DB6D3F" w:rsidRDefault="000F5375" w:rsidP="000F5375">
            <w:pPr>
              <w:spacing w:befor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4" w:type="dxa"/>
            <w:gridSpan w:val="2"/>
            <w:shd w:val="clear" w:color="auto" w:fill="auto"/>
          </w:tcPr>
          <w:p w:rsidR="00ED6507" w:rsidRPr="00DB6D3F" w:rsidRDefault="000F5375" w:rsidP="000F5375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  <w:r w:rsidR="00ED6507">
              <w:rPr>
                <w:b/>
                <w:bCs/>
                <w:sz w:val="22"/>
                <w:szCs w:val="22"/>
              </w:rPr>
              <w:t>.03</w:t>
            </w:r>
            <w:r w:rsidR="00ED6507" w:rsidRPr="00DB6D3F">
              <w:rPr>
                <w:b/>
                <w:bCs/>
                <w:sz w:val="22"/>
                <w:szCs w:val="22"/>
              </w:rPr>
              <w:t>.2019</w:t>
            </w: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№</w:t>
            </w:r>
            <w:r w:rsidRPr="00ED6507">
              <w:rPr>
                <w:b/>
                <w:sz w:val="20"/>
                <w:szCs w:val="20"/>
              </w:rPr>
              <w:br/>
            </w:r>
            <w:proofErr w:type="gramStart"/>
            <w:r w:rsidRPr="00ED6507">
              <w:rPr>
                <w:b/>
                <w:sz w:val="20"/>
                <w:szCs w:val="20"/>
              </w:rPr>
              <w:t>п</w:t>
            </w:r>
            <w:proofErr w:type="gramEnd"/>
            <w:r w:rsidRPr="00ED650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835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812" w:type="dxa"/>
            <w:gridSpan w:val="2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Содержание пункта Извещения</w:t>
            </w: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5812" w:type="dxa"/>
            <w:gridSpan w:val="2"/>
          </w:tcPr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  <w:r w:rsidRPr="00ED6507">
              <w:rPr>
                <w:rFonts w:ascii="Times New Roman" w:hAnsi="Times New Roman"/>
                <w:b/>
                <w:szCs w:val="24"/>
              </w:rPr>
              <w:t>Запрос котировок в электронной форме</w:t>
            </w:r>
          </w:p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5812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0" w:name="_Ref514805111"/>
          </w:p>
        </w:tc>
        <w:bookmarkEnd w:id="0"/>
        <w:tc>
          <w:tcPr>
            <w:tcW w:w="2835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5812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9"/>
          </w:p>
        </w:tc>
        <w:bookmarkEnd w:id="1"/>
        <w:tc>
          <w:tcPr>
            <w:tcW w:w="2835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5812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016"/>
          </w:p>
        </w:tc>
        <w:bookmarkEnd w:id="2"/>
        <w:tc>
          <w:tcPr>
            <w:tcW w:w="2835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5812" w:type="dxa"/>
            <w:gridSpan w:val="2"/>
          </w:tcPr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D50F14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D50F14" w:rsidRPr="00ED6507" w:rsidRDefault="00D50F14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D50F14" w:rsidRPr="00ED6507" w:rsidRDefault="00D50F14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5812" w:type="dxa"/>
            <w:gridSpan w:val="2"/>
          </w:tcPr>
          <w:p w:rsidR="00D50F14" w:rsidRPr="00DB6D3F" w:rsidRDefault="00D50F14" w:rsidP="000F5375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0F5375">
              <w:rPr>
                <w:b/>
                <w:sz w:val="22"/>
                <w:szCs w:val="22"/>
              </w:rPr>
              <w:t>1318</w:t>
            </w:r>
            <w:r w:rsidRPr="00DB6D3F">
              <w:rPr>
                <w:sz w:val="22"/>
                <w:szCs w:val="22"/>
              </w:rPr>
              <w:t xml:space="preserve">: </w:t>
            </w:r>
            <w:r w:rsidRPr="00DB6D3F">
              <w:rPr>
                <w:b/>
                <w:i/>
                <w:sz w:val="22"/>
                <w:szCs w:val="22"/>
              </w:rPr>
              <w:t>«</w:t>
            </w:r>
            <w:r w:rsidR="000F5375" w:rsidRPr="000F5375">
              <w:rPr>
                <w:b/>
                <w:i/>
                <w:sz w:val="22"/>
                <w:szCs w:val="22"/>
              </w:rPr>
              <w:t xml:space="preserve">Трансформаторы масляные герметичные ТМГ 6-10 </w:t>
            </w:r>
            <w:proofErr w:type="spellStart"/>
            <w:r w:rsidR="000F5375" w:rsidRPr="000F5375">
              <w:rPr>
                <w:b/>
                <w:i/>
                <w:sz w:val="22"/>
                <w:szCs w:val="22"/>
              </w:rPr>
              <w:t>кВ</w:t>
            </w:r>
            <w:proofErr w:type="spellEnd"/>
            <w:r w:rsidRPr="00CB100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Краткое описание предмета закупки </w:t>
            </w:r>
          </w:p>
        </w:tc>
        <w:tc>
          <w:tcPr>
            <w:tcW w:w="5812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5812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 xml:space="preserve">В </w:t>
            </w:r>
            <w:proofErr w:type="gramStart"/>
            <w:r w:rsidRPr="00ED6507">
              <w:rPr>
                <w:b w:val="0"/>
                <w:snapToGrid w:val="0"/>
                <w:sz w:val="24"/>
              </w:rPr>
              <w:t>соответствии</w:t>
            </w:r>
            <w:proofErr w:type="gramEnd"/>
            <w:r w:rsidRPr="00ED6507">
              <w:rPr>
                <w:b w:val="0"/>
                <w:snapToGrid w:val="0"/>
                <w:sz w:val="24"/>
              </w:rPr>
              <w:t xml:space="preserve"> с Документацией о закупке.</w:t>
            </w: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5812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i/>
                <w:sz w:val="24"/>
                <w:szCs w:val="24"/>
                <w:shd w:val="clear" w:color="auto" w:fill="FFFF99"/>
              </w:rPr>
            </w:pPr>
            <w:r w:rsidRPr="00ED6507">
              <w:rPr>
                <w:sz w:val="24"/>
                <w:szCs w:val="24"/>
              </w:rPr>
              <w:t xml:space="preserve">В </w:t>
            </w:r>
            <w:proofErr w:type="gramStart"/>
            <w:r w:rsidRPr="00ED6507">
              <w:rPr>
                <w:sz w:val="24"/>
                <w:szCs w:val="24"/>
              </w:rPr>
              <w:t>соответствии</w:t>
            </w:r>
            <w:proofErr w:type="gramEnd"/>
            <w:r w:rsidRPr="00ED6507">
              <w:rPr>
                <w:sz w:val="24"/>
                <w:szCs w:val="24"/>
              </w:rPr>
              <w:t xml:space="preserve"> с Документацией о закупке.</w:t>
            </w: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5812" w:type="dxa"/>
            <w:gridSpan w:val="2"/>
          </w:tcPr>
          <w:p w:rsidR="00ED6507" w:rsidRPr="00ED6507" w:rsidRDefault="00D50F14" w:rsidP="00D50F14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Н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МЦ составляет </w:t>
            </w:r>
            <w:bookmarkStart w:id="3" w:name="_GoBack"/>
            <w:r w:rsidR="000F5375" w:rsidRPr="000F5375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>1 793 532.</w:t>
            </w:r>
            <w:bookmarkEnd w:id="3"/>
            <w:r w:rsidR="000F5375" w:rsidRPr="000F5375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>61</w:t>
            </w:r>
            <w:r w:rsidR="003B4FF2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 xml:space="preserve"> 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руб., без учета НДС.</w:t>
            </w:r>
          </w:p>
          <w:p w:rsidR="00ED6507" w:rsidRPr="00ED6507" w:rsidRDefault="00ED6507" w:rsidP="00ED6507">
            <w:pPr>
              <w:widowControl w:val="0"/>
              <w:tabs>
                <w:tab w:val="left" w:pos="426"/>
              </w:tabs>
              <w:spacing w:before="0"/>
              <w:rPr>
                <w:b/>
                <w:sz w:val="24"/>
                <w:szCs w:val="24"/>
              </w:rPr>
            </w:pP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5812" w:type="dxa"/>
            <w:gridSpan w:val="2"/>
            <w:vAlign w:val="center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ED650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Любые лица, заинтересованные в предмете закупки. 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5812" w:type="dxa"/>
            <w:gridSpan w:val="2"/>
          </w:tcPr>
          <w:p w:rsidR="00ED6507" w:rsidRPr="00AB2138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ED6507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ED6507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ED6507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ED6507">
              <w:rPr>
                <w:rFonts w:ascii="Times New Roman" w:hAnsi="Times New Roman"/>
                <w:szCs w:val="24"/>
              </w:rPr>
              <w:t>Д</w:t>
            </w:r>
            <w:r w:rsidRPr="00ED6507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ED6507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5812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5812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5812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подачи заявок:</w:t>
            </w:r>
          </w:p>
          <w:p w:rsidR="00ED6507" w:rsidRPr="007023F2" w:rsidRDefault="000F5375" w:rsidP="00ED6507">
            <w:pPr>
              <w:widowControl w:val="0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</w:t>
            </w:r>
            <w:r w:rsidR="007023F2" w:rsidRPr="007023F2">
              <w:rPr>
                <w:b/>
                <w:sz w:val="24"/>
                <w:szCs w:val="24"/>
              </w:rPr>
              <w:t>03.2019</w:t>
            </w:r>
          </w:p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ED6507" w:rsidRPr="00ED6507" w:rsidRDefault="000F5375" w:rsidP="00951CA3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>
              <w:rPr>
                <w:sz w:val="22"/>
                <w:szCs w:val="22"/>
              </w:rPr>
              <w:t>08.04.2019</w:t>
            </w:r>
            <w:r w:rsidR="007023F2" w:rsidRPr="00DB6D3F">
              <w:rPr>
                <w:sz w:val="22"/>
                <w:szCs w:val="22"/>
              </w:rPr>
              <w:t>. в </w:t>
            </w:r>
            <w:r w:rsidR="007023F2" w:rsidRPr="00DB6D3F">
              <w:rPr>
                <w:snapToGrid w:val="0"/>
                <w:sz w:val="22"/>
                <w:szCs w:val="22"/>
              </w:rPr>
              <w:t>1</w:t>
            </w:r>
            <w:r w:rsidR="00951CA3">
              <w:rPr>
                <w:snapToGrid w:val="0"/>
                <w:sz w:val="22"/>
                <w:szCs w:val="22"/>
              </w:rPr>
              <w:t>6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="007023F2" w:rsidRPr="00DB6D3F">
              <w:rPr>
                <w:sz w:val="22"/>
                <w:szCs w:val="22"/>
              </w:rPr>
              <w:t> 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="007023F2" w:rsidRPr="00DB6D3F">
              <w:rPr>
                <w:sz w:val="22"/>
                <w:szCs w:val="22"/>
              </w:rPr>
              <w:t xml:space="preserve"> времени Организатора</w:t>
            </w:r>
            <w:r w:rsidR="007023F2" w:rsidRPr="00DB6D3F">
              <w:rPr>
                <w:snapToGrid w:val="0"/>
                <w:sz w:val="22"/>
                <w:szCs w:val="22"/>
              </w:rPr>
              <w:t>)</w:t>
            </w: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5812" w:type="dxa"/>
            <w:gridSpan w:val="2"/>
          </w:tcPr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snapToGrid w:val="0"/>
                <w:sz w:val="24"/>
              </w:rPr>
            </w:pPr>
            <w:r w:rsidRPr="00ED6507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ED6507">
              <w:rPr>
                <w:snapToGrid w:val="0"/>
                <w:sz w:val="24"/>
              </w:rPr>
              <w:fldChar w:fldCharType="begin"/>
            </w:r>
            <w:r w:rsidRPr="00ED6507">
              <w:rPr>
                <w:snapToGrid w:val="0"/>
                <w:sz w:val="24"/>
              </w:rPr>
              <w:instrText xml:space="preserve"> REF _Ref514805016 \r \h </w:instrText>
            </w:r>
            <w:r>
              <w:rPr>
                <w:snapToGrid w:val="0"/>
                <w:sz w:val="24"/>
              </w:rPr>
              <w:instrText xml:space="preserve"> \* MERGEFORMAT </w:instrText>
            </w:r>
            <w:r w:rsidRPr="00ED6507">
              <w:rPr>
                <w:snapToGrid w:val="0"/>
                <w:sz w:val="24"/>
              </w:rPr>
            </w:r>
            <w:r w:rsidRPr="00ED6507">
              <w:rPr>
                <w:snapToGrid w:val="0"/>
                <w:sz w:val="24"/>
              </w:rPr>
              <w:fldChar w:fldCharType="separate"/>
            </w:r>
            <w:r w:rsidRPr="00ED6507">
              <w:rPr>
                <w:snapToGrid w:val="0"/>
                <w:sz w:val="24"/>
              </w:rPr>
              <w:t>5</w:t>
            </w:r>
            <w:r w:rsidRPr="00ED6507">
              <w:rPr>
                <w:snapToGrid w:val="0"/>
                <w:sz w:val="24"/>
              </w:rPr>
              <w:fldChar w:fldCharType="end"/>
            </w:r>
            <w:r w:rsidRPr="00ED6507">
              <w:rPr>
                <w:snapToGrid w:val="0"/>
                <w:sz w:val="24"/>
              </w:rPr>
              <w:t xml:space="preserve"> настоящего Извещения.</w:t>
            </w:r>
          </w:p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b/>
                <w:snapToGrid w:val="0"/>
                <w:sz w:val="24"/>
              </w:rPr>
            </w:pP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5812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proofErr w:type="gramStart"/>
            <w:r w:rsidRPr="00ED6507">
              <w:rPr>
                <w:b w:val="0"/>
                <w:snapToGrid w:val="0"/>
                <w:sz w:val="24"/>
              </w:rPr>
              <w:t>соответствует требованиям Документации о закупке и который предложил</w:t>
            </w:r>
            <w:proofErr w:type="gramEnd"/>
            <w:r w:rsidRPr="00ED6507">
              <w:rPr>
                <w:b w:val="0"/>
                <w:snapToGrid w:val="0"/>
                <w:sz w:val="24"/>
              </w:rPr>
              <w:t xml:space="preserve"> наиболее низкую цену договора (цену заявки).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8647" w:type="dxa"/>
            <w:gridSpan w:val="3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0F5375" w:rsidRDefault="000701D1" w:rsidP="002112F1">
      <w:pPr>
        <w:pStyle w:val="a9"/>
        <w:tabs>
          <w:tab w:val="clear" w:pos="9356"/>
        </w:tabs>
        <w:jc w:val="left"/>
      </w:pPr>
      <w:r>
        <w:t xml:space="preserve"> </w:t>
      </w:r>
      <w:r w:rsidRPr="000E334A">
        <w:t>(416-2) 397-307</w:t>
      </w:r>
      <w:r w:rsidR="00A829C6">
        <w:t xml:space="preserve"> 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hyperlink r:id="rId10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60A48"/>
    <w:rsid w:val="000701D1"/>
    <w:rsid w:val="000F5375"/>
    <w:rsid w:val="00122DFC"/>
    <w:rsid w:val="001A6DFF"/>
    <w:rsid w:val="002112F1"/>
    <w:rsid w:val="00245662"/>
    <w:rsid w:val="00274658"/>
    <w:rsid w:val="002A5C83"/>
    <w:rsid w:val="00393FAB"/>
    <w:rsid w:val="003A2936"/>
    <w:rsid w:val="003B3C28"/>
    <w:rsid w:val="003B4FF2"/>
    <w:rsid w:val="003C6114"/>
    <w:rsid w:val="003D7304"/>
    <w:rsid w:val="004622B9"/>
    <w:rsid w:val="00467513"/>
    <w:rsid w:val="005A22F6"/>
    <w:rsid w:val="005A6C96"/>
    <w:rsid w:val="005E0BCF"/>
    <w:rsid w:val="006C6EDE"/>
    <w:rsid w:val="007023F2"/>
    <w:rsid w:val="007119D6"/>
    <w:rsid w:val="00765920"/>
    <w:rsid w:val="007F673D"/>
    <w:rsid w:val="00846C09"/>
    <w:rsid w:val="008F0211"/>
    <w:rsid w:val="00951CA3"/>
    <w:rsid w:val="009B60A7"/>
    <w:rsid w:val="00A4274C"/>
    <w:rsid w:val="00A75266"/>
    <w:rsid w:val="00A829C6"/>
    <w:rsid w:val="00AB2138"/>
    <w:rsid w:val="00AE7A29"/>
    <w:rsid w:val="00AF630C"/>
    <w:rsid w:val="00B62437"/>
    <w:rsid w:val="00B82064"/>
    <w:rsid w:val="00B9084A"/>
    <w:rsid w:val="00BA3D41"/>
    <w:rsid w:val="00BF0760"/>
    <w:rsid w:val="00C73D99"/>
    <w:rsid w:val="00C96975"/>
    <w:rsid w:val="00CB100C"/>
    <w:rsid w:val="00D50F14"/>
    <w:rsid w:val="00D67885"/>
    <w:rsid w:val="00D83F48"/>
    <w:rsid w:val="00DB6D3F"/>
    <w:rsid w:val="00DD3FDC"/>
    <w:rsid w:val="00E131F2"/>
    <w:rsid w:val="00E15149"/>
    <w:rsid w:val="00E876F8"/>
    <w:rsid w:val="00ED6507"/>
    <w:rsid w:val="00F7201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7E7EB-4922-4800-976E-77140B917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52</cp:revision>
  <cp:lastPrinted>2018-12-28T01:20:00Z</cp:lastPrinted>
  <dcterms:created xsi:type="dcterms:W3CDTF">2018-12-28T01:25:00Z</dcterms:created>
  <dcterms:modified xsi:type="dcterms:W3CDTF">2019-03-28T05:46:00Z</dcterms:modified>
</cp:coreProperties>
</file>