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D6ADF">
        <w:rPr>
          <w:b/>
          <w:bCs/>
          <w:iCs/>
          <w:snapToGrid/>
          <w:spacing w:val="40"/>
          <w:sz w:val="29"/>
          <w:szCs w:val="29"/>
        </w:rPr>
        <w:t>248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7D6ADF" w:rsidRPr="007D6ADF">
        <w:rPr>
          <w:b/>
          <w:bCs/>
          <w:i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(4 заявителя), закупка 13801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D6A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D6AD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03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7D6ADF" w:rsidRPr="007D6ADF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(4 заявителя), закупка 13801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7D6ADF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D6ADF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04.03.2019  07:29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ООО  «ПОДРЯДЧИК ДВ» (ИНН/КПП 2801209946/280101001 ОГРН 1152801006115)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12 929 463,00</w:t>
            </w:r>
          </w:p>
        </w:tc>
      </w:tr>
      <w:tr w:rsidR="007D6ADF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05.03.2019  01:55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ООО  «Сельэлектрострой» (ИНН/КПП 7901542241/790101001 ОГРН 1137901001226)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12 981 213,00</w:t>
            </w:r>
          </w:p>
        </w:tc>
      </w:tr>
      <w:tr w:rsidR="007D6ADF" w:rsidRPr="007D6ADF" w:rsidTr="00132ED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05.03.2019  04:04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ООО  «АЛЬЯНС-ЭЛЕКТРОСЕРВИС» (ИНН/КПП 7813610358/781301001 ОГРН 1187847105599)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12 981 213,00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D6AD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D6ADF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7D6ADF">
        <w:rPr>
          <w:snapToGrid/>
          <w:sz w:val="24"/>
          <w:szCs w:val="24"/>
        </w:rPr>
        <w:t>ООО «</w:t>
      </w:r>
      <w:r w:rsidRPr="007D6ADF">
        <w:rPr>
          <w:bCs/>
          <w:i/>
          <w:iCs/>
          <w:snapToGrid/>
          <w:sz w:val="24"/>
          <w:szCs w:val="24"/>
        </w:rPr>
        <w:t>АЛЬЯНС-ЭЛЕКТРОСЕРВИС»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62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84"/>
        <w:gridCol w:w="4609"/>
        <w:gridCol w:w="2378"/>
      </w:tblGrid>
      <w:tr w:rsidR="007D6ADF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D6ADF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04.03.2019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07:29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ООО  «ПОДРЯДЧИК ДВ» (ИНН/КПП 2801209946/280101001 ОГРН 1152801006115)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12 929 463,00</w:t>
            </w:r>
          </w:p>
        </w:tc>
      </w:tr>
      <w:tr w:rsidR="007D6ADF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05.03.2019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01:55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ООО  «Сельэлектрострой» (ИНН/КПП 7901542241/790101001 ОГРН 1137901001226)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12 981 213,00</w:t>
            </w:r>
          </w:p>
        </w:tc>
      </w:tr>
      <w:tr w:rsidR="007D6ADF" w:rsidRPr="00164780" w:rsidTr="00132EDB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05.03.2019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7D6AD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164780">
              <w:rPr>
                <w:rFonts w:eastAsia="Calibri"/>
                <w:sz w:val="22"/>
                <w:szCs w:val="22"/>
                <w:lang w:eastAsia="en-US"/>
              </w:rPr>
              <w:t>04:04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ООО  «АЛЬЯНС-ЭЛЕКТРОСЕРВИС» (ИНН/КПП 7813610358/781301001 ОГРН 1187847105599)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12 981 213,00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Pr="00F777BF">
        <w:rPr>
          <w:b/>
          <w:bCs/>
          <w:i/>
          <w:iCs/>
          <w:sz w:val="24"/>
        </w:rPr>
        <w:t>ООО  «АЛЬЯНС-ЭЛЕКТРОСЕРВИС»</w:t>
      </w:r>
    </w:p>
    <w:p w:rsidR="007D6ADF" w:rsidRPr="00CD5BFB" w:rsidRDefault="007D6ADF" w:rsidP="007D6ADF">
      <w:pPr>
        <w:spacing w:line="240" w:lineRule="auto"/>
        <w:ind w:firstLine="0"/>
        <w:rPr>
          <w:sz w:val="24"/>
          <w:szCs w:val="24"/>
        </w:rPr>
      </w:pPr>
      <w:r w:rsidRPr="00CD5BFB">
        <w:rPr>
          <w:sz w:val="24"/>
          <w:szCs w:val="24"/>
        </w:rPr>
        <w:lastRenderedPageBreak/>
        <w:t xml:space="preserve">Отклонить заявку Участника </w:t>
      </w:r>
      <w:r w:rsidRPr="005B0348">
        <w:rPr>
          <w:b/>
          <w:i/>
          <w:sz w:val="24"/>
          <w:szCs w:val="24"/>
        </w:rPr>
        <w:t>ООО «АЛЬЯНС-ЭЛЕКТРОСЕРВИС»</w:t>
      </w:r>
      <w:r>
        <w:rPr>
          <w:sz w:val="24"/>
          <w:szCs w:val="24"/>
        </w:rPr>
        <w:t xml:space="preserve"> </w:t>
      </w:r>
      <w:r w:rsidRPr="00CD5BFB">
        <w:rPr>
          <w:sz w:val="24"/>
          <w:szCs w:val="24"/>
        </w:rPr>
        <w:t xml:space="preserve">от дальнейшего рассмотрения на основании </w:t>
      </w:r>
      <w:bookmarkStart w:id="2" w:name="_GoBack"/>
      <w:bookmarkEnd w:id="2"/>
      <w:r w:rsidRPr="003D4ACE">
        <w:rPr>
          <w:sz w:val="24"/>
          <w:szCs w:val="24"/>
        </w:rPr>
        <w:t xml:space="preserve"> </w:t>
      </w:r>
      <w:r>
        <w:rPr>
          <w:sz w:val="24"/>
          <w:szCs w:val="24"/>
        </w:rPr>
        <w:t>п.4.9.6 п.п. «а</w:t>
      </w:r>
      <w:r w:rsidRPr="003D4AC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CD5BFB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7D6ADF" w:rsidRPr="00CD5BFB" w:rsidTr="00132EDB">
        <w:trPr>
          <w:trHeight w:val="421"/>
        </w:trPr>
        <w:tc>
          <w:tcPr>
            <w:tcW w:w="516" w:type="dxa"/>
            <w:vAlign w:val="center"/>
          </w:tcPr>
          <w:p w:rsidR="007D6ADF" w:rsidRPr="00B238E6" w:rsidRDefault="007D6ADF" w:rsidP="00132E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7D6ADF" w:rsidRPr="00B238E6" w:rsidRDefault="007D6ADF" w:rsidP="00132E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7D6ADF" w:rsidRPr="00CD5BFB" w:rsidTr="00132EDB">
        <w:trPr>
          <w:trHeight w:val="1436"/>
        </w:trPr>
        <w:tc>
          <w:tcPr>
            <w:tcW w:w="516" w:type="dxa"/>
          </w:tcPr>
          <w:p w:rsidR="007D6ADF" w:rsidRPr="00CD5BFB" w:rsidRDefault="007D6ADF" w:rsidP="00132EDB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7D6ADF" w:rsidRPr="004332CF" w:rsidRDefault="007D6ADF" w:rsidP="00132EDB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5B0348">
              <w:rPr>
                <w:sz w:val="24"/>
                <w:szCs w:val="24"/>
              </w:rPr>
              <w:t xml:space="preserve">В заявке Участника </w:t>
            </w:r>
            <w:r w:rsidRPr="005B0348">
              <w:rPr>
                <w:snapToGrid/>
                <w:sz w:val="24"/>
                <w:szCs w:val="24"/>
              </w:rPr>
              <w:t>п</w:t>
            </w:r>
            <w:r w:rsidRPr="005B0348">
              <w:rPr>
                <w:sz w:val="24"/>
                <w:szCs w:val="24"/>
              </w:rPr>
              <w:t xml:space="preserve">редставлено письмо о подаче оферты, не по установленной в Документации о закупке форме (указаны условия оплаты), что не соответствует требований подраздела 7.2. Документации о закупке. По результатам направления дополнительного запроса в адрес Участника указанное </w:t>
            </w:r>
            <w:r w:rsidRPr="005B0348">
              <w:rPr>
                <w:b/>
                <w:i/>
                <w:sz w:val="24"/>
                <w:szCs w:val="24"/>
              </w:rPr>
              <w:t>замечание не снято</w:t>
            </w:r>
            <w:r w:rsidRPr="005B0348">
              <w:rPr>
                <w:sz w:val="24"/>
                <w:szCs w:val="24"/>
              </w:rPr>
              <w:t>. Ответ на дополнительный запрос Участником не представлен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7D6ADF" w:rsidRPr="00A2747B" w:rsidTr="00132EDB">
        <w:trPr>
          <w:trHeight w:val="333"/>
        </w:trPr>
        <w:tc>
          <w:tcPr>
            <w:tcW w:w="597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7D6ADF" w:rsidRPr="00B238E6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D6ADF" w:rsidRPr="00A2747B" w:rsidTr="00132EDB">
        <w:trPr>
          <w:trHeight w:val="230"/>
        </w:trPr>
        <w:tc>
          <w:tcPr>
            <w:tcW w:w="597" w:type="dxa"/>
          </w:tcPr>
          <w:p w:rsidR="007D6ADF" w:rsidRPr="007D6ADF" w:rsidRDefault="007D6ADF" w:rsidP="00132ED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«ПОДРЯДЧИК ДВ» (ИНН/КПП 2801209946/280101001 ОГРН 1152801006115)</w:t>
            </w:r>
          </w:p>
        </w:tc>
        <w:tc>
          <w:tcPr>
            <w:tcW w:w="4671" w:type="dxa"/>
          </w:tcPr>
          <w:p w:rsidR="007D6ADF" w:rsidRPr="007D6ADF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7D6ADF">
              <w:rPr>
                <w:sz w:val="22"/>
                <w:szCs w:val="22"/>
              </w:rPr>
              <w:t xml:space="preserve">нет разногласий </w:t>
            </w:r>
          </w:p>
        </w:tc>
      </w:tr>
      <w:tr w:rsidR="007D6ADF" w:rsidRPr="00A2747B" w:rsidTr="00132EDB">
        <w:trPr>
          <w:trHeight w:val="230"/>
        </w:trPr>
        <w:tc>
          <w:tcPr>
            <w:tcW w:w="597" w:type="dxa"/>
          </w:tcPr>
          <w:p w:rsidR="007D6ADF" w:rsidRPr="007D6ADF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«Сельэлектрострой» (ИНН/КПП 7901542241/790101001 ОГРН 1137901001226)</w:t>
            </w:r>
          </w:p>
        </w:tc>
        <w:tc>
          <w:tcPr>
            <w:tcW w:w="4671" w:type="dxa"/>
          </w:tcPr>
          <w:p w:rsidR="007D6ADF" w:rsidRPr="007D6ADF" w:rsidRDefault="007D6ADF" w:rsidP="00132ED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lightGray"/>
              </w:rPr>
            </w:pPr>
            <w:r w:rsidRPr="007D6ADF">
              <w:rPr>
                <w:sz w:val="22"/>
                <w:szCs w:val="22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4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Провести переторжку;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Предметом переторжки является </w:t>
      </w:r>
      <w:r w:rsidRPr="000B46FF">
        <w:rPr>
          <w:b/>
          <w:i/>
          <w:sz w:val="24"/>
          <w:szCs w:val="24"/>
        </w:rPr>
        <w:t>цена заявки</w:t>
      </w:r>
      <w:r w:rsidRPr="000B46FF">
        <w:rPr>
          <w:sz w:val="24"/>
          <w:szCs w:val="24"/>
        </w:rPr>
        <w:t xml:space="preserve">. 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0B46F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p w:rsidR="007D6ADF" w:rsidRPr="000B46FF" w:rsidRDefault="007D6ADF" w:rsidP="007D6ADF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4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7D6ADF" w:rsidRPr="000B46FF" w:rsidTr="00132EDB">
        <w:trPr>
          <w:trHeight w:val="427"/>
          <w:tblHeader/>
        </w:trPr>
        <w:tc>
          <w:tcPr>
            <w:tcW w:w="652" w:type="dxa"/>
            <w:vAlign w:val="center"/>
          </w:tcPr>
          <w:p w:rsidR="007D6ADF" w:rsidRPr="000B46FF" w:rsidRDefault="007D6ADF" w:rsidP="00132ED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№ </w:t>
            </w:r>
          </w:p>
          <w:p w:rsidR="007D6ADF" w:rsidRPr="000B46FF" w:rsidRDefault="007D6ADF" w:rsidP="00132ED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7D6ADF" w:rsidRPr="000B46FF" w:rsidRDefault="007D6ADF" w:rsidP="00132ED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7D6ADF" w:rsidRPr="000B46FF" w:rsidRDefault="007D6ADF" w:rsidP="00132ED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7D6ADF" w:rsidRPr="000B46FF" w:rsidRDefault="007D6ADF" w:rsidP="00132ED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D6ADF" w:rsidRPr="000B46FF" w:rsidTr="00132EDB">
        <w:trPr>
          <w:trHeight w:val="385"/>
        </w:trPr>
        <w:tc>
          <w:tcPr>
            <w:tcW w:w="652" w:type="dxa"/>
            <w:vAlign w:val="center"/>
          </w:tcPr>
          <w:p w:rsidR="007D6ADF" w:rsidRPr="007D6ADF" w:rsidRDefault="007D6ADF" w:rsidP="007D6ADF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«ПОДРЯДЧИК ДВ» (ИНН/КПП 2801209946/280101001 ОГРН 1152801006115)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12 929 463,00</w:t>
            </w:r>
          </w:p>
        </w:tc>
        <w:tc>
          <w:tcPr>
            <w:tcW w:w="1956" w:type="dxa"/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6ADF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7D6ADF" w:rsidRPr="000B46FF" w:rsidTr="00132EDB">
        <w:trPr>
          <w:trHeight w:val="385"/>
        </w:trPr>
        <w:tc>
          <w:tcPr>
            <w:tcW w:w="652" w:type="dxa"/>
            <w:vAlign w:val="center"/>
          </w:tcPr>
          <w:p w:rsidR="007D6ADF" w:rsidRPr="007D6ADF" w:rsidRDefault="007D6ADF" w:rsidP="007D6ADF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ООО  «Сельэлектрострой» (ИНН/КПП 7901542241/790101001 ОГРН 1137901001226)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12 981 213,00</w:t>
            </w:r>
          </w:p>
        </w:tc>
        <w:tc>
          <w:tcPr>
            <w:tcW w:w="1956" w:type="dxa"/>
            <w:vAlign w:val="center"/>
          </w:tcPr>
          <w:p w:rsidR="007D6ADF" w:rsidRPr="007D6ADF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6ADF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Определить форму переторжки: </w:t>
      </w:r>
      <w:r w:rsidRPr="000B46FF">
        <w:rPr>
          <w:b/>
          <w:i/>
          <w:sz w:val="24"/>
          <w:szCs w:val="24"/>
        </w:rPr>
        <w:t>очная;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Шаг переторжки: 0,5% - </w:t>
      </w:r>
      <w:r>
        <w:rPr>
          <w:sz w:val="24"/>
          <w:szCs w:val="24"/>
        </w:rPr>
        <w:t>5</w:t>
      </w:r>
      <w:r w:rsidRPr="000B46FF">
        <w:rPr>
          <w:sz w:val="24"/>
          <w:szCs w:val="24"/>
        </w:rPr>
        <w:t>,0 % от начальной (максимальной) цены договора без учета НДС;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</w:tabs>
        <w:spacing w:before="0" w:line="240" w:lineRule="auto"/>
        <w:ind w:hanging="720"/>
        <w:rPr>
          <w:sz w:val="24"/>
          <w:szCs w:val="24"/>
        </w:rPr>
      </w:pPr>
      <w:r w:rsidRPr="000B46FF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04.04.2019</w:t>
      </w:r>
      <w:r w:rsidRPr="000B46FF">
        <w:rPr>
          <w:sz w:val="24"/>
          <w:szCs w:val="24"/>
        </w:rPr>
        <w:t xml:space="preserve"> г. в 15:00 час. (амурского времени);</w:t>
      </w:r>
    </w:p>
    <w:p w:rsidR="007D6ADF" w:rsidRPr="000B46FF" w:rsidRDefault="007D6ADF" w:rsidP="007D6ADF">
      <w:pPr>
        <w:pStyle w:val="a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F3658" w:rsidRPr="007D6ADF" w:rsidRDefault="007D6ADF" w:rsidP="00103BDB">
      <w:pPr>
        <w:pStyle w:val="a"/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7D6ADF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0A" w:rsidRDefault="0027530A" w:rsidP="00355095">
      <w:pPr>
        <w:spacing w:line="240" w:lineRule="auto"/>
      </w:pPr>
      <w:r>
        <w:separator/>
      </w:r>
    </w:p>
  </w:endnote>
  <w:endnote w:type="continuationSeparator" w:id="0">
    <w:p w:rsidR="0027530A" w:rsidRDefault="002753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1B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1B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0A" w:rsidRDefault="0027530A" w:rsidP="00355095">
      <w:pPr>
        <w:spacing w:line="240" w:lineRule="auto"/>
      </w:pPr>
      <w:r>
        <w:separator/>
      </w:r>
    </w:p>
  </w:footnote>
  <w:footnote w:type="continuationSeparator" w:id="0">
    <w:p w:rsidR="0027530A" w:rsidRDefault="002753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7D6ADF">
      <w:rPr>
        <w:i/>
        <w:sz w:val="20"/>
      </w:rPr>
      <w:t>13801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C12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4377-92CB-4EC0-8EDF-352D33D0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2019-01-15T06:33:00Z</cp:lastPrinted>
  <dcterms:created xsi:type="dcterms:W3CDTF">2018-02-01T00:38:00Z</dcterms:created>
  <dcterms:modified xsi:type="dcterms:W3CDTF">2019-04-01T02:06:00Z</dcterms:modified>
</cp:coreProperties>
</file>