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5594F" w14:textId="77777777" w:rsidR="00295427" w:rsidRDefault="00295427" w:rsidP="0029542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3500ECA" wp14:editId="3153FCE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D4FF115" w14:textId="77777777" w:rsidR="00295427" w:rsidRDefault="00295427" w:rsidP="00295427">
      <w:pPr>
        <w:keepNext/>
        <w:tabs>
          <w:tab w:val="left" w:pos="708"/>
        </w:tabs>
        <w:suppressAutoHyphens/>
        <w:spacing w:before="0"/>
        <w:ind w:right="142"/>
        <w:jc w:val="center"/>
        <w:outlineLvl w:val="2"/>
        <w:rPr>
          <w:b/>
          <w:sz w:val="28"/>
          <w:szCs w:val="28"/>
        </w:rPr>
      </w:pPr>
    </w:p>
    <w:p w14:paraId="2EE0941D" w14:textId="77777777" w:rsidR="00295427" w:rsidRDefault="00295427" w:rsidP="00295427">
      <w:pPr>
        <w:keepNext/>
        <w:tabs>
          <w:tab w:val="left" w:pos="708"/>
        </w:tabs>
        <w:suppressAutoHyphens/>
        <w:spacing w:before="0"/>
        <w:ind w:right="142"/>
        <w:jc w:val="center"/>
        <w:outlineLvl w:val="2"/>
        <w:rPr>
          <w:bCs/>
          <w:szCs w:val="20"/>
        </w:rPr>
      </w:pPr>
      <w:r>
        <w:rPr>
          <w:b/>
          <w:sz w:val="28"/>
          <w:szCs w:val="28"/>
        </w:rPr>
        <w:t>Акционерное Общество</w:t>
      </w:r>
    </w:p>
    <w:p w14:paraId="789EDC25" w14:textId="77777777" w:rsidR="00295427" w:rsidRDefault="00295427" w:rsidP="0029542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1707FD1" w14:textId="77777777" w:rsidR="00295427" w:rsidRDefault="00295427" w:rsidP="00295427">
      <w:pPr>
        <w:keepNext/>
        <w:tabs>
          <w:tab w:val="left" w:pos="708"/>
        </w:tabs>
        <w:suppressAutoHyphens/>
        <w:spacing w:before="0"/>
        <w:ind w:right="142"/>
        <w:jc w:val="center"/>
        <w:outlineLvl w:val="1"/>
        <w:rPr>
          <w:szCs w:val="28"/>
        </w:rPr>
      </w:pPr>
      <w:r>
        <w:rPr>
          <w:szCs w:val="28"/>
        </w:rPr>
        <w:t>(АО «ДРСК»)</w:t>
      </w:r>
    </w:p>
    <w:p w14:paraId="53E41884" w14:textId="77777777" w:rsidR="00295427" w:rsidRDefault="00295427" w:rsidP="00295427">
      <w:pPr>
        <w:spacing w:before="0"/>
        <w:ind w:left="4678" w:hanging="11"/>
        <w:jc w:val="right"/>
        <w:rPr>
          <w:sz w:val="28"/>
          <w:szCs w:val="28"/>
        </w:rPr>
      </w:pPr>
    </w:p>
    <w:p w14:paraId="708D6481" w14:textId="77777777" w:rsidR="00295427" w:rsidRDefault="00295427" w:rsidP="00295427">
      <w:pPr>
        <w:spacing w:before="0"/>
        <w:ind w:left="4678" w:hanging="11"/>
        <w:jc w:val="right"/>
        <w:rPr>
          <w:sz w:val="28"/>
          <w:szCs w:val="28"/>
        </w:rPr>
      </w:pPr>
      <w:r>
        <w:rPr>
          <w:sz w:val="28"/>
          <w:szCs w:val="28"/>
        </w:rPr>
        <w:t>«</w:t>
      </w:r>
      <w:r>
        <w:rPr>
          <w:b/>
        </w:rPr>
        <w:t>УТВЕРЖДАЮ</w:t>
      </w:r>
      <w:r>
        <w:rPr>
          <w:sz w:val="28"/>
          <w:szCs w:val="28"/>
        </w:rPr>
        <w:t>»</w:t>
      </w:r>
    </w:p>
    <w:p w14:paraId="7B55AB63" w14:textId="77777777" w:rsidR="00295427" w:rsidRDefault="00295427" w:rsidP="0029542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9CDEFE" w14:textId="77777777" w:rsidR="00295427" w:rsidRDefault="00295427" w:rsidP="00295427">
      <w:pPr>
        <w:spacing w:before="0"/>
        <w:ind w:left="4395" w:hanging="11"/>
        <w:jc w:val="right"/>
        <w:rPr>
          <w:b/>
        </w:rPr>
      </w:pPr>
      <w:r>
        <w:rPr>
          <w:b/>
        </w:rPr>
        <w:t>1 уровня АО «ДРСК»</w:t>
      </w:r>
    </w:p>
    <w:p w14:paraId="3D236AA6" w14:textId="77777777" w:rsidR="00295427" w:rsidRDefault="00295427" w:rsidP="00295427">
      <w:pPr>
        <w:spacing w:before="0"/>
        <w:ind w:left="4395" w:hanging="11"/>
        <w:jc w:val="right"/>
        <w:rPr>
          <w:b/>
        </w:rPr>
      </w:pPr>
    </w:p>
    <w:p w14:paraId="12BF3ADF" w14:textId="77777777" w:rsidR="00295427" w:rsidRDefault="00295427" w:rsidP="00295427">
      <w:pPr>
        <w:spacing w:before="0"/>
        <w:ind w:left="4395" w:hanging="11"/>
        <w:contextualSpacing/>
        <w:jc w:val="right"/>
        <w:rPr>
          <w:b/>
        </w:rPr>
      </w:pPr>
      <w:r>
        <w:rPr>
          <w:b/>
        </w:rPr>
        <w:t>__________________ Юхимук В.А.</w:t>
      </w:r>
    </w:p>
    <w:p w14:paraId="4B4D53FE" w14:textId="4D424B50" w:rsidR="00AA46BF" w:rsidRDefault="00295427" w:rsidP="00295427">
      <w:pPr>
        <w:spacing w:before="480" w:after="360"/>
        <w:contextualSpacing/>
        <w:jc w:val="right"/>
        <w:outlineLvl w:val="4"/>
        <w:rPr>
          <w:b/>
        </w:rPr>
      </w:pPr>
      <w:r>
        <w:rPr>
          <w:b/>
        </w:rPr>
        <w:t>«___» _______________ 2018 год</w:t>
      </w:r>
    </w:p>
    <w:p w14:paraId="34C48D5B" w14:textId="77777777" w:rsidR="00295427" w:rsidRDefault="00295427" w:rsidP="002E3924">
      <w:pPr>
        <w:spacing w:before="480"/>
        <w:jc w:val="center"/>
        <w:outlineLvl w:val="4"/>
        <w:rPr>
          <w:b/>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5E2B4C9" w14:textId="63E27034" w:rsidR="002E3924" w:rsidRPr="002E3924" w:rsidRDefault="002E3924" w:rsidP="002E3924">
      <w:pPr>
        <w:spacing w:before="0"/>
        <w:jc w:val="center"/>
        <w:outlineLvl w:val="4"/>
        <w:rPr>
          <w:b/>
          <w:sz w:val="36"/>
        </w:rPr>
      </w:pPr>
      <w:r>
        <w:rPr>
          <w:b/>
          <w:bCs/>
          <w:szCs w:val="20"/>
        </w:rPr>
        <w:t>закупка 254 лот</w:t>
      </w:r>
      <w:r w:rsidR="00C73627">
        <w:rPr>
          <w:b/>
          <w:bCs/>
          <w:szCs w:val="20"/>
        </w:rPr>
        <w:t>3</w:t>
      </w:r>
      <w:r>
        <w:rPr>
          <w:b/>
          <w:bCs/>
          <w:szCs w:val="20"/>
        </w:rPr>
        <w:t xml:space="preserve"> раздел 4.2. ГКПЗ 2019</w:t>
      </w:r>
    </w:p>
    <w:p w14:paraId="00CFE723" w14:textId="4134BF8B" w:rsidR="00295427" w:rsidRDefault="00295427" w:rsidP="002E3924">
      <w:pPr>
        <w:spacing w:before="480"/>
        <w:jc w:val="left"/>
        <w:outlineLvl w:val="4"/>
        <w:rPr>
          <w:i/>
        </w:rPr>
      </w:pPr>
      <w:r w:rsidRPr="000271D5">
        <w:rPr>
          <w:b/>
          <w:i/>
        </w:rPr>
        <w:t>№</w:t>
      </w:r>
      <w:r w:rsidR="004F71D7">
        <w:rPr>
          <w:b/>
          <w:i/>
        </w:rPr>
        <w:t>136-3</w:t>
      </w:r>
      <w:r w:rsidRPr="000271D5">
        <w:rPr>
          <w:b/>
          <w:i/>
        </w:rPr>
        <w:t>/М</w:t>
      </w:r>
      <w:r>
        <w:rPr>
          <w:b/>
          <w:i/>
        </w:rPr>
        <w:t>Э</w:t>
      </w:r>
      <w:r w:rsidRPr="000271D5">
        <w:rPr>
          <w:b/>
          <w:i/>
        </w:rPr>
        <w:t xml:space="preserve">                                                             </w:t>
      </w:r>
      <w:r>
        <w:rPr>
          <w:b/>
          <w:i/>
        </w:rPr>
        <w:t xml:space="preserve">                </w:t>
      </w:r>
      <w:r w:rsidRPr="000271D5">
        <w:rPr>
          <w:b/>
          <w:i/>
        </w:rPr>
        <w:t xml:space="preserve">  </w:t>
      </w:r>
      <w:r w:rsidR="00356D42">
        <w:rPr>
          <w:b/>
          <w:i/>
        </w:rPr>
        <w:t xml:space="preserve">     </w:t>
      </w:r>
      <w:r w:rsidRPr="000271D5">
        <w:rPr>
          <w:b/>
          <w:i/>
        </w:rPr>
        <w:t xml:space="preserve"> от </w:t>
      </w:r>
      <w:r>
        <w:rPr>
          <w:b/>
          <w:i/>
        </w:rPr>
        <w:t>«</w:t>
      </w:r>
      <w:r w:rsidR="004F71D7">
        <w:rPr>
          <w:b/>
          <w:i/>
        </w:rPr>
        <w:t>18</w:t>
      </w:r>
      <w:r w:rsidRPr="000271D5">
        <w:rPr>
          <w:b/>
          <w:i/>
        </w:rPr>
        <w:t xml:space="preserve"> » </w:t>
      </w:r>
      <w:r w:rsidR="00551C2F">
        <w:rPr>
          <w:b/>
          <w:i/>
        </w:rPr>
        <w:t>декабря</w:t>
      </w:r>
      <w:r w:rsidRPr="000271D5">
        <w:rPr>
          <w:b/>
          <w:i/>
        </w:rPr>
        <w:t xml:space="preserve"> 2018 г</w:t>
      </w:r>
      <w:r w:rsidRPr="000271D5">
        <w:rPr>
          <w:i/>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43"/>
        <w:gridCol w:w="73"/>
        <w:gridCol w:w="2551"/>
        <w:gridCol w:w="69"/>
        <w:gridCol w:w="6662"/>
        <w:gridCol w:w="102"/>
      </w:tblGrid>
      <w:tr w:rsidR="00356D42" w:rsidRPr="00E05D27" w14:paraId="3EFF8EF4" w14:textId="77777777" w:rsidTr="00356D42">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36DFA7DD" w14:textId="77777777" w:rsidR="00356D42" w:rsidRPr="00E05D27" w:rsidRDefault="00356D42" w:rsidP="00025D38">
            <w:pPr>
              <w:widowControl w:val="0"/>
              <w:snapToGrid w:val="0"/>
              <w:spacing w:before="0"/>
              <w:jc w:val="center"/>
              <w:rPr>
                <w:b/>
              </w:rPr>
            </w:pPr>
            <w:r w:rsidRPr="00E05D27">
              <w:rPr>
                <w:b/>
              </w:rPr>
              <w:t>№</w:t>
            </w:r>
            <w:r w:rsidRPr="00E05D27">
              <w:rPr>
                <w:b/>
              </w:rPr>
              <w:br/>
            </w:r>
            <w:proofErr w:type="gramStart"/>
            <w:r w:rsidRPr="00E05D27">
              <w:rPr>
                <w:b/>
              </w:rPr>
              <w:t>п</w:t>
            </w:r>
            <w:proofErr w:type="gramEnd"/>
            <w:r w:rsidRPr="00E05D27">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37A5E6" w14:textId="77777777" w:rsidR="00356D42" w:rsidRPr="00E05D27" w:rsidRDefault="00356D42" w:rsidP="00025D38">
            <w:pPr>
              <w:widowControl w:val="0"/>
              <w:snapToGrid w:val="0"/>
              <w:spacing w:before="0"/>
              <w:jc w:val="center"/>
              <w:rPr>
                <w:b/>
              </w:rPr>
            </w:pPr>
            <w:r w:rsidRPr="00E05D27">
              <w:rPr>
                <w:b/>
              </w:rPr>
              <w:t>Наименование</w:t>
            </w:r>
          </w:p>
        </w:tc>
        <w:tc>
          <w:tcPr>
            <w:tcW w:w="6833" w:type="dxa"/>
            <w:gridSpan w:val="3"/>
            <w:tcBorders>
              <w:top w:val="single" w:sz="4" w:space="0" w:color="auto"/>
              <w:left w:val="single" w:sz="4" w:space="0" w:color="auto"/>
              <w:bottom w:val="single" w:sz="4" w:space="0" w:color="auto"/>
              <w:right w:val="single" w:sz="4" w:space="0" w:color="auto"/>
            </w:tcBorders>
            <w:vAlign w:val="center"/>
            <w:hideMark/>
          </w:tcPr>
          <w:p w14:paraId="1AE42F84" w14:textId="77777777" w:rsidR="00356D42" w:rsidRPr="00E05D27" w:rsidRDefault="00356D42" w:rsidP="00025D38">
            <w:pPr>
              <w:widowControl w:val="0"/>
              <w:snapToGrid w:val="0"/>
              <w:spacing w:before="0"/>
              <w:jc w:val="center"/>
              <w:rPr>
                <w:b/>
              </w:rPr>
            </w:pPr>
            <w:r w:rsidRPr="00E05D27">
              <w:rPr>
                <w:b/>
              </w:rPr>
              <w:t>Содержание пункта Извещения</w:t>
            </w:r>
          </w:p>
        </w:tc>
      </w:tr>
      <w:tr w:rsidR="00356D42" w:rsidRPr="00E05D27" w14:paraId="7285EEB8" w14:textId="77777777" w:rsidTr="000F4E07">
        <w:trPr>
          <w:gridBefore w:val="1"/>
          <w:wBefore w:w="108" w:type="dxa"/>
          <w:trHeight w:val="451"/>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045F71"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ACE52DC" w14:textId="6282FD8F" w:rsidR="00356D42" w:rsidRPr="00E05D27" w:rsidRDefault="00356D42" w:rsidP="002A5DCD">
            <w:pPr>
              <w:widowControl w:val="0"/>
              <w:snapToGrid w:val="0"/>
              <w:spacing w:before="0"/>
              <w:jc w:val="left"/>
              <w:rPr>
                <w:b/>
              </w:rPr>
            </w:pPr>
            <w:r w:rsidRPr="00DB7BCB">
              <w:t>Способ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84D8F7A" w14:textId="2DCB3936" w:rsidR="00356D42" w:rsidRPr="000F4E07" w:rsidRDefault="00356D42" w:rsidP="000F4E07">
            <w:pPr>
              <w:widowControl w:val="0"/>
              <w:spacing w:after="120"/>
              <w:jc w:val="left"/>
            </w:pPr>
            <w:r>
              <w:t>Запрос предложений</w:t>
            </w:r>
            <w:r w:rsidR="000F4E07">
              <w:t xml:space="preserve"> в электронной форме</w:t>
            </w:r>
          </w:p>
        </w:tc>
      </w:tr>
      <w:tr w:rsidR="00356D42" w:rsidRPr="00E05D27" w14:paraId="7E9C2E84"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62EE3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45AD58F" w14:textId="1986F545" w:rsidR="00356D42" w:rsidRPr="00E05D27" w:rsidRDefault="00356D42" w:rsidP="002A5DCD">
            <w:pPr>
              <w:widowControl w:val="0"/>
              <w:snapToGrid w:val="0"/>
              <w:spacing w:before="0"/>
              <w:jc w:val="left"/>
              <w:rPr>
                <w:b/>
              </w:rPr>
            </w:pPr>
            <w:r w:rsidRPr="00E05D27">
              <w:t xml:space="preserve">Заказчик </w:t>
            </w:r>
          </w:p>
        </w:tc>
        <w:tc>
          <w:tcPr>
            <w:tcW w:w="6833" w:type="dxa"/>
            <w:gridSpan w:val="3"/>
            <w:tcBorders>
              <w:top w:val="single" w:sz="4" w:space="0" w:color="auto"/>
              <w:left w:val="single" w:sz="4" w:space="0" w:color="auto"/>
              <w:bottom w:val="single" w:sz="4" w:space="0" w:color="auto"/>
              <w:right w:val="single" w:sz="4" w:space="0" w:color="auto"/>
            </w:tcBorders>
          </w:tcPr>
          <w:p w14:paraId="697C2637"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5AD2F720"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6A5F7D16"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6C4E957F"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7BBF8D49" w14:textId="1DCA278B"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7581F23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3DED85"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8CDEB80" w14:textId="6F5BC374" w:rsidR="00356D42" w:rsidRPr="00E05D27" w:rsidRDefault="00356D42" w:rsidP="002A5DCD">
            <w:pPr>
              <w:widowControl w:val="0"/>
              <w:snapToGrid w:val="0"/>
              <w:spacing w:before="0"/>
              <w:jc w:val="left"/>
              <w:rPr>
                <w:b/>
              </w:rPr>
            </w:pPr>
            <w:r w:rsidRPr="00E05D27">
              <w:t xml:space="preserve">Организатор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2E662FAE"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213FE77A"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B9FEED1"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19983F2"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5ED03B5B" w14:textId="6967A158"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59916FE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F5C6488"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6898B6D" w14:textId="47A5A348" w:rsidR="00356D42" w:rsidRPr="00E05D27" w:rsidRDefault="00356D42" w:rsidP="002A5DCD">
            <w:pPr>
              <w:widowControl w:val="0"/>
              <w:snapToGrid w:val="0"/>
              <w:spacing w:before="0"/>
              <w:jc w:val="left"/>
              <w:rPr>
                <w:b/>
              </w:rPr>
            </w:pPr>
            <w:r w:rsidRPr="00E05D27">
              <w:t>Представитель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3875D3BA" w14:textId="77777777" w:rsidR="00356D42" w:rsidRPr="00E05D27" w:rsidRDefault="00356D42" w:rsidP="000F4E07">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r w:rsidRPr="00E05D27">
              <w:rPr>
                <w:b w:val="0"/>
                <w:sz w:val="26"/>
                <w:szCs w:val="26"/>
              </w:rPr>
              <w:t>Терёшкина Гузалия Мавлимьяновна, ведущий  специалист отдела конкурсных закупок</w:t>
            </w:r>
          </w:p>
          <w:p w14:paraId="1B4866DB" w14:textId="77777777" w:rsidR="00356D42" w:rsidRPr="00E05D27" w:rsidRDefault="00356D42" w:rsidP="00931E5A">
            <w:pPr>
              <w:pStyle w:val="Tableheader"/>
              <w:widowControl w:val="0"/>
              <w:spacing w:before="0" w:after="120"/>
              <w:contextualSpacing/>
              <w:jc w:val="left"/>
              <w:rPr>
                <w:b w:val="0"/>
                <w:snapToGrid w:val="0"/>
                <w:sz w:val="26"/>
                <w:szCs w:val="26"/>
              </w:rPr>
            </w:pPr>
            <w:r w:rsidRPr="00E05D27">
              <w:rPr>
                <w:b w:val="0"/>
                <w:snapToGrid w:val="0"/>
                <w:sz w:val="26"/>
                <w:szCs w:val="26"/>
              </w:rPr>
              <w:lastRenderedPageBreak/>
              <w:t xml:space="preserve">Контактный телефон: </w:t>
            </w:r>
            <w:r w:rsidRPr="00E05D27">
              <w:rPr>
                <w:b w:val="0"/>
                <w:sz w:val="26"/>
                <w:szCs w:val="26"/>
              </w:rPr>
              <w:t>8 (4162) 397-260</w:t>
            </w:r>
          </w:p>
          <w:p w14:paraId="55B69C27" w14:textId="439EA2B2" w:rsidR="00356D42" w:rsidRPr="00E05D27" w:rsidRDefault="00356D42" w:rsidP="00931E5A">
            <w:pPr>
              <w:widowControl w:val="0"/>
              <w:snapToGrid w:val="0"/>
              <w:spacing w:before="0"/>
              <w:contextualSpacing/>
              <w:jc w:val="left"/>
              <w:rPr>
                <w:b/>
              </w:rPr>
            </w:pPr>
            <w:r w:rsidRPr="00E05D27">
              <w:t>Адрес электронной почты: e-mail:okzt3@drsk.ru</w:t>
            </w:r>
          </w:p>
        </w:tc>
      </w:tr>
      <w:tr w:rsidR="00356D42" w:rsidRPr="00E05D27" w14:paraId="7AE38F2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EB5570D"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D95F66" w14:textId="6B9097DD" w:rsidR="00356D42" w:rsidRPr="00E05D27" w:rsidRDefault="00356D42" w:rsidP="002A5DCD">
            <w:pPr>
              <w:widowControl w:val="0"/>
              <w:snapToGrid w:val="0"/>
              <w:spacing w:before="0"/>
              <w:jc w:val="left"/>
              <w:rPr>
                <w:b/>
              </w:rPr>
            </w:pPr>
            <w:r w:rsidRPr="00E05D27">
              <w:t>Наименование и адрес ЭТП</w:t>
            </w:r>
          </w:p>
        </w:tc>
        <w:tc>
          <w:tcPr>
            <w:tcW w:w="6833" w:type="dxa"/>
            <w:gridSpan w:val="3"/>
            <w:tcBorders>
              <w:top w:val="single" w:sz="4" w:space="0" w:color="auto"/>
              <w:left w:val="single" w:sz="4" w:space="0" w:color="auto"/>
              <w:bottom w:val="single" w:sz="4" w:space="0" w:color="auto"/>
              <w:right w:val="single" w:sz="4" w:space="0" w:color="auto"/>
            </w:tcBorders>
          </w:tcPr>
          <w:p w14:paraId="072D9616" w14:textId="054B199A" w:rsidR="00356D42" w:rsidRPr="00E05D27" w:rsidRDefault="006303E1" w:rsidP="002A5DCD">
            <w:pPr>
              <w:widowControl w:val="0"/>
              <w:snapToGrid w:val="0"/>
              <w:spacing w:before="0"/>
              <w:jc w:val="left"/>
              <w:rPr>
                <w:b/>
              </w:rPr>
            </w:pPr>
            <w:r w:rsidRPr="005B3B0E">
              <w:rPr>
                <w:snapToGrid/>
                <w:sz w:val="24"/>
                <w:szCs w:val="24"/>
              </w:rPr>
              <w:t xml:space="preserve">Электронная торговая площадка: </w:t>
            </w:r>
            <w:hyperlink r:id="rId11" w:history="1">
              <w:r w:rsidRPr="005B3B0E">
                <w:rPr>
                  <w:rStyle w:val="aa"/>
                  <w:snapToGrid/>
                  <w:sz w:val="24"/>
                  <w:szCs w:val="24"/>
                </w:rPr>
                <w:t>https://rushydro.roseltorg.ru</w:t>
              </w:r>
            </w:hyperlink>
          </w:p>
        </w:tc>
      </w:tr>
      <w:tr w:rsidR="00356D42" w:rsidRPr="00E05D27" w14:paraId="0F7D706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E485E0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94D18A1" w14:textId="07D07D6C" w:rsidR="00356D42" w:rsidRPr="00E05D27" w:rsidRDefault="00356D42" w:rsidP="002A5DCD">
            <w:pPr>
              <w:widowControl w:val="0"/>
              <w:snapToGrid w:val="0"/>
              <w:spacing w:before="0"/>
              <w:jc w:val="left"/>
              <w:rPr>
                <w:b/>
              </w:rPr>
            </w:pPr>
            <w:r w:rsidRPr="00E05D27">
              <w:t>Предмет Договора и номер лота</w:t>
            </w:r>
          </w:p>
        </w:tc>
        <w:tc>
          <w:tcPr>
            <w:tcW w:w="6833" w:type="dxa"/>
            <w:gridSpan w:val="3"/>
            <w:tcBorders>
              <w:top w:val="single" w:sz="4" w:space="0" w:color="auto"/>
              <w:left w:val="single" w:sz="4" w:space="0" w:color="auto"/>
              <w:bottom w:val="single" w:sz="4" w:space="0" w:color="auto"/>
              <w:right w:val="single" w:sz="4" w:space="0" w:color="auto"/>
            </w:tcBorders>
          </w:tcPr>
          <w:p w14:paraId="6DB68E49" w14:textId="52E3EE4D" w:rsidR="00356D42" w:rsidRPr="00E05D27" w:rsidRDefault="00C73627" w:rsidP="002A5DCD">
            <w:pPr>
              <w:widowControl w:val="0"/>
              <w:snapToGrid w:val="0"/>
              <w:spacing w:before="0"/>
              <w:jc w:val="left"/>
              <w:rPr>
                <w:b/>
              </w:rPr>
            </w:pPr>
            <w:r w:rsidRPr="00A6404C">
              <w:rPr>
                <w:b/>
                <w:i/>
              </w:rPr>
              <w:t>№</w:t>
            </w:r>
            <w:r w:rsidRPr="00E05D27">
              <w:rPr>
                <w:b/>
              </w:rPr>
              <w:t xml:space="preserve"> </w:t>
            </w:r>
            <w:r>
              <w:rPr>
                <w:b/>
                <w:i/>
              </w:rPr>
              <w:t>254 лот 3</w:t>
            </w:r>
            <w:r w:rsidRPr="00E05D27">
              <w:rPr>
                <w:b/>
                <w:i/>
              </w:rPr>
              <w:t xml:space="preserve"> </w:t>
            </w:r>
            <w:r w:rsidRPr="00356D42">
              <w:rPr>
                <w:b/>
                <w:i/>
              </w:rPr>
              <w:t>Масла и смазки для автомоб</w:t>
            </w:r>
            <w:r>
              <w:rPr>
                <w:b/>
                <w:i/>
              </w:rPr>
              <w:t>ильной и спец. техники, филиал Х</w:t>
            </w:r>
            <w:r w:rsidRPr="00356D42">
              <w:rPr>
                <w:b/>
                <w:i/>
              </w:rPr>
              <w:t>ЭС</w:t>
            </w:r>
          </w:p>
        </w:tc>
      </w:tr>
      <w:tr w:rsidR="00E62CE2" w:rsidRPr="00E05D27" w14:paraId="047F67A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7C047A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6887F92" w14:textId="09388F9B" w:rsidR="00E62CE2" w:rsidRPr="00E05D27" w:rsidRDefault="00E62CE2" w:rsidP="002A5DCD">
            <w:pPr>
              <w:widowControl w:val="0"/>
              <w:snapToGrid w:val="0"/>
              <w:spacing w:before="0"/>
              <w:jc w:val="left"/>
              <w:rPr>
                <w:b/>
              </w:rPr>
            </w:pPr>
            <w:r w:rsidRPr="00E05D27">
              <w:t xml:space="preserve">Краткое описание предмета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7D92D196" w14:textId="59E9E2E2" w:rsidR="00E62CE2" w:rsidRPr="00E05D27" w:rsidRDefault="00E62CE2" w:rsidP="002A5DCD">
            <w:pPr>
              <w:widowControl w:val="0"/>
              <w:snapToGrid w:val="0"/>
              <w:spacing w:before="0"/>
              <w:jc w:val="left"/>
              <w:rPr>
                <w:b/>
              </w:rPr>
            </w:pPr>
            <w:r w:rsidRPr="00E05D27">
              <w:t>Описание предмета закупки содержится в Документации о закупке.</w:t>
            </w:r>
          </w:p>
        </w:tc>
      </w:tr>
      <w:tr w:rsidR="00E62CE2" w:rsidRPr="00E05D27" w14:paraId="2FBE1E4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1CC53C1"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6B5DB44" w14:textId="78CA274F" w:rsidR="00E62CE2" w:rsidRPr="00E05D27" w:rsidRDefault="00E62CE2" w:rsidP="002A5DCD">
            <w:pPr>
              <w:widowControl w:val="0"/>
              <w:snapToGrid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33" w:type="dxa"/>
            <w:gridSpan w:val="3"/>
            <w:tcBorders>
              <w:top w:val="single" w:sz="4" w:space="0" w:color="auto"/>
              <w:left w:val="single" w:sz="4" w:space="0" w:color="auto"/>
              <w:bottom w:val="single" w:sz="4" w:space="0" w:color="auto"/>
              <w:right w:val="single" w:sz="4" w:space="0" w:color="auto"/>
            </w:tcBorders>
          </w:tcPr>
          <w:p w14:paraId="69A9BCD5" w14:textId="7E52F1B7" w:rsidR="00E62CE2" w:rsidRPr="00931E5A" w:rsidRDefault="00E62CE2" w:rsidP="002A5DCD">
            <w:pPr>
              <w:widowControl w:val="0"/>
              <w:snapToGrid w:val="0"/>
              <w:spacing w:before="0"/>
              <w:jc w:val="left"/>
            </w:pPr>
            <w:r w:rsidRPr="00931E5A">
              <w:t>В соответствии с Документацией о закупке.</w:t>
            </w:r>
          </w:p>
        </w:tc>
      </w:tr>
      <w:tr w:rsidR="00E62CE2" w:rsidRPr="00E05D27" w14:paraId="3122911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75D7166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78248A6" w14:textId="4F0FE899" w:rsidR="00E62CE2" w:rsidRPr="00E05D27" w:rsidRDefault="00E62CE2" w:rsidP="002A5DCD">
            <w:pPr>
              <w:widowControl w:val="0"/>
              <w:snapToGrid w:val="0"/>
              <w:spacing w:before="0"/>
              <w:jc w:val="left"/>
              <w:rPr>
                <w:b/>
              </w:rPr>
            </w:pPr>
            <w:r w:rsidRPr="00DB7BCB">
              <w:t>Место поставки товара, выполнения работ, оказания услуг</w:t>
            </w:r>
          </w:p>
        </w:tc>
        <w:tc>
          <w:tcPr>
            <w:tcW w:w="6833" w:type="dxa"/>
            <w:gridSpan w:val="3"/>
            <w:tcBorders>
              <w:top w:val="single" w:sz="4" w:space="0" w:color="auto"/>
              <w:left w:val="single" w:sz="4" w:space="0" w:color="auto"/>
              <w:bottom w:val="single" w:sz="4" w:space="0" w:color="auto"/>
              <w:right w:val="single" w:sz="4" w:space="0" w:color="auto"/>
            </w:tcBorders>
          </w:tcPr>
          <w:p w14:paraId="3C29F82C" w14:textId="305B1DCF" w:rsidR="00E62CE2" w:rsidRPr="00E05D27" w:rsidRDefault="00E62CE2" w:rsidP="002A5DCD">
            <w:pPr>
              <w:widowControl w:val="0"/>
              <w:snapToGrid w:val="0"/>
              <w:spacing w:before="0"/>
              <w:jc w:val="left"/>
              <w:rPr>
                <w:b/>
              </w:rPr>
            </w:pPr>
            <w:r w:rsidRPr="00936171">
              <w:t>В соответствии с Документацией о закупке.</w:t>
            </w:r>
          </w:p>
        </w:tc>
      </w:tr>
      <w:tr w:rsidR="008D0400" w:rsidRPr="00E05D27" w14:paraId="71CE69D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C99290"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808747B" w14:textId="2FFD7A5E" w:rsidR="008D0400" w:rsidRPr="00E05D27" w:rsidRDefault="008D0400" w:rsidP="002A5DCD">
            <w:pPr>
              <w:widowControl w:val="0"/>
              <w:snapToGrid w:val="0"/>
              <w:spacing w:before="0"/>
              <w:jc w:val="left"/>
              <w:rPr>
                <w:b/>
              </w:rPr>
            </w:pPr>
            <w:r w:rsidRPr="00DB7BCB">
              <w:t>Начальная (максимальная) цена договора (цена лота)</w:t>
            </w:r>
          </w:p>
        </w:tc>
        <w:tc>
          <w:tcPr>
            <w:tcW w:w="6833" w:type="dxa"/>
            <w:gridSpan w:val="3"/>
            <w:tcBorders>
              <w:top w:val="single" w:sz="4" w:space="0" w:color="auto"/>
              <w:left w:val="single" w:sz="4" w:space="0" w:color="auto"/>
              <w:bottom w:val="single" w:sz="4" w:space="0" w:color="auto"/>
              <w:right w:val="single" w:sz="4" w:space="0" w:color="auto"/>
            </w:tcBorders>
          </w:tcPr>
          <w:p w14:paraId="4B5B4F45" w14:textId="558B5916" w:rsidR="008D0400" w:rsidRPr="00DB7BCB" w:rsidRDefault="008D0400" w:rsidP="002A5DCD">
            <w:pPr>
              <w:pStyle w:val="affd"/>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73627">
              <w:rPr>
                <w:rFonts w:ascii="Times New Roman" w:eastAsia="Times New Roman" w:hAnsi="Times New Roman"/>
                <w:noProof w:val="0"/>
                <w:snapToGrid w:val="0"/>
                <w:sz w:val="26"/>
                <w:lang w:eastAsia="ru-RU"/>
              </w:rPr>
              <w:t>1 544 971,00</w:t>
            </w:r>
            <w:r w:rsidR="00C73627" w:rsidRPr="00DB7B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769682E" w14:textId="7A23A97D" w:rsidR="008D0400" w:rsidRPr="00E05D27" w:rsidRDefault="008D0400" w:rsidP="002A5DCD">
            <w:pPr>
              <w:widowControl w:val="0"/>
              <w:snapToGrid w:val="0"/>
              <w:spacing w:before="0"/>
              <w:jc w:val="left"/>
              <w:rPr>
                <w:b/>
              </w:rPr>
            </w:pPr>
          </w:p>
        </w:tc>
      </w:tr>
      <w:tr w:rsidR="008D0400" w:rsidRPr="00E05D27" w14:paraId="0805707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F0B3698"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C3A4A3A" w14:textId="29372BED" w:rsidR="008D0400" w:rsidRPr="00E05D27" w:rsidRDefault="008D0400" w:rsidP="002A5DCD">
            <w:pPr>
              <w:widowControl w:val="0"/>
              <w:snapToGrid w:val="0"/>
              <w:spacing w:before="0"/>
              <w:jc w:val="left"/>
              <w:rPr>
                <w:b/>
              </w:rPr>
            </w:pPr>
            <w:r w:rsidRPr="00DB7BCB">
              <w:t>Участники закупки</w:t>
            </w:r>
          </w:p>
        </w:tc>
        <w:tc>
          <w:tcPr>
            <w:tcW w:w="6833" w:type="dxa"/>
            <w:gridSpan w:val="3"/>
            <w:tcBorders>
              <w:top w:val="single" w:sz="4" w:space="0" w:color="auto"/>
              <w:left w:val="single" w:sz="4" w:space="0" w:color="auto"/>
              <w:bottom w:val="single" w:sz="4" w:space="0" w:color="auto"/>
              <w:right w:val="single" w:sz="4" w:space="0" w:color="auto"/>
            </w:tcBorders>
            <w:vAlign w:val="center"/>
          </w:tcPr>
          <w:p w14:paraId="449CF5F8" w14:textId="77777777" w:rsidR="008D0400" w:rsidRDefault="008D0400" w:rsidP="002A5DCD">
            <w:pPr>
              <w:pStyle w:val="affd"/>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033E4C65" w14:textId="549500E3" w:rsidR="008D0400" w:rsidRPr="00E05D27" w:rsidRDefault="008D0400" w:rsidP="002A5DCD">
            <w:pPr>
              <w:widowControl w:val="0"/>
              <w:snapToGrid w:val="0"/>
              <w:spacing w:before="0"/>
              <w:jc w:val="left"/>
              <w:rPr>
                <w:b/>
              </w:rPr>
            </w:pPr>
            <w:r w:rsidRPr="00FF21CB">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8D0400" w:rsidRPr="00E05D27" w14:paraId="799010DC"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6685254"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B2B2B99" w14:textId="180B15DF" w:rsidR="008D0400" w:rsidRPr="00E05D27" w:rsidRDefault="008D0400" w:rsidP="002A5DCD">
            <w:pPr>
              <w:widowControl w:val="0"/>
              <w:snapToGrid w:val="0"/>
              <w:spacing w:before="0"/>
              <w:jc w:val="left"/>
              <w:rPr>
                <w:b/>
              </w:rPr>
            </w:pPr>
            <w:r>
              <w:t>Срок, м</w:t>
            </w:r>
            <w:r w:rsidRPr="00DB7BCB">
              <w:t>есто и порядок предоставления Документации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12344036" w14:textId="7C52C674" w:rsidR="008D0400" w:rsidRPr="00E05D27" w:rsidRDefault="008D0400" w:rsidP="002A5DCD">
            <w:pPr>
              <w:widowControl w:val="0"/>
              <w:snapToGrid w:val="0"/>
              <w:spacing w:before="0"/>
              <w:jc w:val="left"/>
              <w:rPr>
                <w:b/>
              </w:rPr>
            </w:pPr>
            <w:r w:rsidRPr="00C20B6B">
              <w:t xml:space="preserve">Документация о закупке официально размещена в ЕИС по адресу </w:t>
            </w:r>
            <w:r w:rsidRPr="00C20B6B">
              <w:rPr>
                <w:rStyle w:val="aa"/>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8D0400" w:rsidRPr="00E05D27" w14:paraId="71AD9DF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AC7D80F"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FB879FD" w14:textId="43B8FC4B" w:rsidR="008D0400" w:rsidRPr="00E05D27" w:rsidRDefault="008D0400" w:rsidP="002A5DCD">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532C9DC6" w14:textId="2AB39B25" w:rsidR="008D0400" w:rsidRPr="00931E5A" w:rsidRDefault="008D0400" w:rsidP="002A5DCD">
            <w:pPr>
              <w:widowControl w:val="0"/>
              <w:snapToGrid w:val="0"/>
              <w:spacing w:before="0"/>
              <w:jc w:val="left"/>
            </w:pPr>
            <w:r w:rsidRPr="00931E5A">
              <w:t>Не взимается</w:t>
            </w:r>
          </w:p>
        </w:tc>
      </w:tr>
      <w:tr w:rsidR="000F0F1E" w:rsidRPr="00E05D27" w14:paraId="073E294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5360E52"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5D041DE" w14:textId="6035DFA8" w:rsidR="000F0F1E" w:rsidRPr="00E05D27" w:rsidRDefault="000F0F1E" w:rsidP="002A5DCD">
            <w:pPr>
              <w:widowControl w:val="0"/>
              <w:snapToGrid w:val="0"/>
              <w:spacing w:before="0"/>
              <w:jc w:val="left"/>
              <w:rPr>
                <w:b/>
              </w:rPr>
            </w:pPr>
            <w:r w:rsidRPr="00E05D27">
              <w:t>Обеспечение заявок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017BD8F0" w14:textId="0DD21A35" w:rsidR="000F0F1E" w:rsidRPr="00E05D27" w:rsidRDefault="000F0F1E" w:rsidP="002A5DCD">
            <w:pPr>
              <w:widowControl w:val="0"/>
              <w:snapToGrid w:val="0"/>
              <w:spacing w:before="0"/>
              <w:jc w:val="left"/>
              <w:rPr>
                <w:b/>
              </w:rPr>
            </w:pPr>
            <w:r>
              <w:t>Н</w:t>
            </w:r>
            <w:r w:rsidRPr="00BA04C6">
              <w:t>е</w:t>
            </w:r>
            <w:r>
              <w:t> </w:t>
            </w:r>
            <w:r w:rsidRPr="00BA04C6">
              <w:t>требуется</w:t>
            </w:r>
          </w:p>
        </w:tc>
      </w:tr>
      <w:tr w:rsidR="000F0F1E" w:rsidRPr="00E05D27" w14:paraId="731EF31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7AB5701"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335956E" w14:textId="50BA5E93" w:rsidR="000F0F1E" w:rsidRPr="00E05D27" w:rsidRDefault="000F0F1E" w:rsidP="002A5DCD">
            <w:pPr>
              <w:widowControl w:val="0"/>
              <w:snapToGrid w:val="0"/>
              <w:spacing w:before="0"/>
              <w:jc w:val="left"/>
              <w:rPr>
                <w:b/>
              </w:rPr>
            </w:pPr>
            <w:r w:rsidRPr="00DB7BCB">
              <w:t>Дата начала – дата и время окончания срока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5B5F517C" w14:textId="77777777" w:rsidR="00647C0D" w:rsidRPr="00C979D8" w:rsidRDefault="00647C0D" w:rsidP="00647C0D">
            <w:pPr>
              <w:widowControl w:val="0"/>
              <w:contextualSpacing/>
              <w:rPr>
                <w:sz w:val="24"/>
                <w:szCs w:val="24"/>
              </w:rPr>
            </w:pPr>
            <w:r w:rsidRPr="00C979D8">
              <w:rPr>
                <w:sz w:val="24"/>
                <w:szCs w:val="24"/>
              </w:rPr>
              <w:t>Дата начала подачи заявок:</w:t>
            </w:r>
          </w:p>
          <w:p w14:paraId="72C5F7FB" w14:textId="18E7B551" w:rsidR="00647C0D" w:rsidRPr="00C979D8" w:rsidRDefault="00647C0D" w:rsidP="00647C0D">
            <w:pPr>
              <w:widowControl w:val="0"/>
              <w:spacing w:after="120"/>
              <w:contextualSpacing/>
              <w:rPr>
                <w:b/>
                <w:sz w:val="24"/>
                <w:szCs w:val="24"/>
              </w:rPr>
            </w:pPr>
            <w:r>
              <w:rPr>
                <w:b/>
                <w:sz w:val="24"/>
                <w:szCs w:val="24"/>
              </w:rPr>
              <w:t>«1</w:t>
            </w:r>
            <w:r w:rsidR="004F71D7">
              <w:rPr>
                <w:b/>
                <w:sz w:val="24"/>
                <w:szCs w:val="24"/>
              </w:rPr>
              <w:t>8</w:t>
            </w:r>
            <w:r w:rsidRPr="00C979D8">
              <w:rPr>
                <w:b/>
                <w:sz w:val="24"/>
                <w:szCs w:val="24"/>
              </w:rPr>
              <w:t xml:space="preserve">» декабря 2018г.  </w:t>
            </w:r>
          </w:p>
          <w:p w14:paraId="2FC754A4" w14:textId="77777777" w:rsidR="00647C0D" w:rsidRPr="00C979D8" w:rsidRDefault="00647C0D" w:rsidP="00647C0D">
            <w:pPr>
              <w:widowControl w:val="0"/>
              <w:contextualSpacing/>
              <w:rPr>
                <w:sz w:val="24"/>
                <w:szCs w:val="24"/>
              </w:rPr>
            </w:pPr>
            <w:r w:rsidRPr="00C979D8">
              <w:rPr>
                <w:sz w:val="24"/>
                <w:szCs w:val="24"/>
              </w:rPr>
              <w:t>Дата и время окончания срока подачи заявок:</w:t>
            </w:r>
          </w:p>
          <w:p w14:paraId="19B29586" w14:textId="11C9304F" w:rsidR="000F0F1E" w:rsidRPr="00E05D27" w:rsidRDefault="00647C0D" w:rsidP="00417B17">
            <w:pPr>
              <w:widowControl w:val="0"/>
              <w:snapToGrid w:val="0"/>
              <w:spacing w:before="0"/>
              <w:jc w:val="left"/>
              <w:rPr>
                <w:b/>
              </w:rPr>
            </w:pPr>
            <w:r>
              <w:rPr>
                <w:b/>
                <w:sz w:val="24"/>
                <w:szCs w:val="24"/>
              </w:rPr>
              <w:t>«1</w:t>
            </w:r>
            <w:r w:rsidR="00417B17">
              <w:rPr>
                <w:b/>
                <w:sz w:val="24"/>
                <w:szCs w:val="24"/>
              </w:rPr>
              <w:t>5</w:t>
            </w:r>
            <w:r w:rsidRPr="00C979D8">
              <w:rPr>
                <w:b/>
                <w:sz w:val="24"/>
                <w:szCs w:val="24"/>
              </w:rPr>
              <w:t xml:space="preserve">» </w:t>
            </w:r>
            <w:r>
              <w:rPr>
                <w:b/>
                <w:sz w:val="24"/>
                <w:szCs w:val="24"/>
              </w:rPr>
              <w:t>января</w:t>
            </w:r>
            <w:r w:rsidRPr="00C979D8">
              <w:rPr>
                <w:b/>
                <w:sz w:val="24"/>
                <w:szCs w:val="24"/>
              </w:rPr>
              <w:t xml:space="preserve">  201</w:t>
            </w:r>
            <w:r>
              <w:rPr>
                <w:b/>
                <w:sz w:val="24"/>
                <w:szCs w:val="24"/>
              </w:rPr>
              <w:t>9</w:t>
            </w:r>
            <w:r w:rsidRPr="00C979D8">
              <w:rPr>
                <w:b/>
                <w:sz w:val="24"/>
                <w:szCs w:val="24"/>
              </w:rPr>
              <w:t xml:space="preserve"> г</w:t>
            </w:r>
            <w:r w:rsidRPr="00C979D8">
              <w:rPr>
                <w:sz w:val="24"/>
                <w:szCs w:val="24"/>
              </w:rPr>
              <w:t>. в  09 ч. 00 мин.  (по московскому времени / в  15 ч. 00 мин. по местному времени Организатора)</w:t>
            </w:r>
          </w:p>
        </w:tc>
      </w:tr>
      <w:tr w:rsidR="000F0F1E" w:rsidRPr="00E05D27" w14:paraId="4E69F80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AD9F6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6E0876E" w14:textId="18914BE7" w:rsidR="000F0F1E" w:rsidRPr="00E05D27" w:rsidRDefault="000F0F1E" w:rsidP="002A5DCD">
            <w:pPr>
              <w:widowControl w:val="0"/>
              <w:snapToGrid w:val="0"/>
              <w:spacing w:before="0"/>
              <w:jc w:val="left"/>
              <w:rPr>
                <w:b/>
              </w:rPr>
            </w:pPr>
            <w:r w:rsidRPr="00DB7BCB">
              <w:t>Порядок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19199138" w14:textId="6C472814" w:rsidR="000F0F1E" w:rsidRPr="00C031E6" w:rsidRDefault="000F0F1E" w:rsidP="002A5DCD">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DA3550">
              <w:rPr>
                <w:snapToGrid w:val="0"/>
                <w:sz w:val="26"/>
                <w:szCs w:val="26"/>
              </w:rPr>
              <w:t>5</w:t>
            </w:r>
            <w:r>
              <w:rPr>
                <w:snapToGrid w:val="0"/>
                <w:sz w:val="26"/>
                <w:szCs w:val="26"/>
              </w:rPr>
              <w:t xml:space="preserve"> настоящего Извещения</w:t>
            </w:r>
            <w:r w:rsidRPr="00C031E6">
              <w:rPr>
                <w:snapToGrid w:val="0"/>
                <w:sz w:val="26"/>
                <w:szCs w:val="26"/>
              </w:rPr>
              <w:t>.</w:t>
            </w:r>
          </w:p>
          <w:p w14:paraId="0EB84634" w14:textId="04E4E2F2" w:rsidR="000F0F1E" w:rsidRPr="00E05D27" w:rsidRDefault="000F0F1E" w:rsidP="002A5DCD">
            <w:pPr>
              <w:widowControl w:val="0"/>
              <w:snapToGrid w:val="0"/>
              <w:spacing w:before="0"/>
              <w:jc w:val="left"/>
              <w:rPr>
                <w:b/>
              </w:rPr>
            </w:pPr>
            <w:r w:rsidRPr="00C031E6">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0F0F1E" w:rsidRPr="00E05D27" w14:paraId="5B73703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DC0F0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E548DF" w14:textId="3CCBED3F" w:rsidR="000F0F1E" w:rsidRPr="00E05D27" w:rsidRDefault="000F0F1E" w:rsidP="002A5DCD">
            <w:pPr>
              <w:widowControl w:val="0"/>
              <w:snapToGrid w:val="0"/>
              <w:spacing w:before="0"/>
              <w:jc w:val="left"/>
              <w:rPr>
                <w:b/>
              </w:rPr>
            </w:pPr>
            <w:r>
              <w:t>Срок направления оператором ЭТП вторых частей заявок в адрес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50294CC8" w14:textId="76595064" w:rsidR="000F0F1E" w:rsidRPr="00E05D27" w:rsidRDefault="000F0F1E" w:rsidP="002A5DCD">
            <w:pPr>
              <w:widowControl w:val="0"/>
              <w:snapToGrid w:val="0"/>
              <w:spacing w:before="0"/>
              <w:jc w:val="left"/>
              <w:rPr>
                <w:b/>
              </w:rPr>
            </w:pPr>
            <w:r>
              <w:t xml:space="preserve">Не позднее 1 (одного) рабочего дня, следующего за днем </w:t>
            </w:r>
            <w:r w:rsidRPr="008B09C1">
              <w:t>официального размещения в ЕИС протокола ра</w:t>
            </w:r>
            <w:r>
              <w:t>ссмотрения первых частей заявок.</w:t>
            </w:r>
          </w:p>
        </w:tc>
      </w:tr>
      <w:tr w:rsidR="002A5DCD" w:rsidRPr="00E05D27" w14:paraId="6B7F79C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5C947BF"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C0A41F6" w14:textId="77777777" w:rsidR="002A5DCD" w:rsidRPr="002A5DCD" w:rsidRDefault="002A5DCD" w:rsidP="002A5DCD">
            <w:pPr>
              <w:widowControl w:val="0"/>
              <w:spacing w:after="120"/>
              <w:jc w:val="left"/>
              <w:rPr>
                <w:szCs w:val="28"/>
              </w:rPr>
            </w:pPr>
            <w:r w:rsidRPr="002A5DCD">
              <w:rPr>
                <w:szCs w:val="28"/>
              </w:rPr>
              <w:t xml:space="preserve">Дополнительный этап: </w:t>
            </w:r>
          </w:p>
          <w:p w14:paraId="15D22A9A" w14:textId="60915B8C" w:rsidR="002A5DCD" w:rsidRPr="00E05D27" w:rsidRDefault="002A5DCD" w:rsidP="002A5DCD">
            <w:pPr>
              <w:widowControl w:val="0"/>
              <w:snapToGrid w:val="0"/>
              <w:spacing w:before="0"/>
              <w:jc w:val="left"/>
              <w:rPr>
                <w:b/>
              </w:rPr>
            </w:pPr>
            <w:r w:rsidRPr="002A5DCD">
              <w:rPr>
                <w:szCs w:val="28"/>
              </w:rPr>
              <w:t>Квалификационный отбор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4371FA54" w14:textId="049C1719" w:rsidR="002A5DCD" w:rsidRDefault="002A5DCD" w:rsidP="002A5DCD">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069D34A6" w14:textId="77777777" w:rsidR="002A5DCD" w:rsidRDefault="002A5DCD" w:rsidP="002A5DCD">
            <w:pPr>
              <w:pStyle w:val="Tableheader"/>
              <w:widowControl w:val="0"/>
              <w:jc w:val="left"/>
              <w:rPr>
                <w:rFonts w:eastAsia="Lucida Sans Unicode"/>
                <w:b w:val="0"/>
                <w:i/>
                <w:kern w:val="1"/>
                <w:sz w:val="26"/>
                <w:szCs w:val="26"/>
                <w:shd w:val="clear" w:color="auto" w:fill="FFFF99"/>
              </w:rPr>
            </w:pPr>
          </w:p>
          <w:p w14:paraId="3AB922F9" w14:textId="732EC264" w:rsidR="002A5DCD" w:rsidRPr="00E05D27" w:rsidRDefault="002A5DCD" w:rsidP="002A5DCD">
            <w:pPr>
              <w:widowControl w:val="0"/>
              <w:snapToGrid w:val="0"/>
              <w:spacing w:before="0"/>
              <w:jc w:val="left"/>
              <w:rPr>
                <w:b/>
              </w:rPr>
            </w:pPr>
          </w:p>
        </w:tc>
      </w:tr>
      <w:tr w:rsidR="002A5DCD" w:rsidRPr="00E05D27" w14:paraId="6E04713D"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7DBB35D"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27CC10A" w14:textId="508380B7" w:rsidR="002A5DCD" w:rsidRPr="00E05D27" w:rsidRDefault="002A5DCD" w:rsidP="002A5DCD">
            <w:pPr>
              <w:widowControl w:val="0"/>
              <w:snapToGrid w:val="0"/>
              <w:spacing w:before="0"/>
              <w:jc w:val="left"/>
              <w:rPr>
                <w:b/>
              </w:rPr>
            </w:pPr>
            <w:r w:rsidRPr="00DB7BCB">
              <w:t>Порядок подведения итогов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70676B3" w14:textId="5FEDC951" w:rsidR="002A5DCD" w:rsidRPr="002A5DCD" w:rsidRDefault="002A5DCD" w:rsidP="002A5DCD">
            <w:pPr>
              <w:widowControl w:val="0"/>
              <w:snapToGrid w:val="0"/>
              <w:spacing w:before="0"/>
              <w:jc w:val="left"/>
            </w:pPr>
            <w:r w:rsidRPr="002A5DCD">
              <w:t xml:space="preserve">Победителем закупки признается Участник, заявка которого наиболее полно </w:t>
            </w:r>
            <w:proofErr w:type="gramStart"/>
            <w:r w:rsidRPr="002A5DCD">
              <w:t>соответствует требованиям Документации о закупке и содержит</w:t>
            </w:r>
            <w:proofErr w:type="gramEnd"/>
            <w:r w:rsidRPr="002A5DCD">
              <w:t xml:space="preserve"> лучшие условия исполнения Договора на основании установленных критериев оценки согласно Документации о закупке. </w:t>
            </w:r>
          </w:p>
        </w:tc>
      </w:tr>
      <w:tr w:rsidR="002A5DCD" w:rsidRPr="00E05D27" w14:paraId="7BA4F8E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44888E4"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9384" w:type="dxa"/>
            <w:gridSpan w:val="4"/>
            <w:tcBorders>
              <w:top w:val="single" w:sz="4" w:space="0" w:color="auto"/>
              <w:left w:val="single" w:sz="4" w:space="0" w:color="auto"/>
              <w:bottom w:val="single" w:sz="4" w:space="0" w:color="auto"/>
              <w:right w:val="single" w:sz="4" w:space="0" w:color="auto"/>
            </w:tcBorders>
            <w:vAlign w:val="center"/>
          </w:tcPr>
          <w:p w14:paraId="17B7A797" w14:textId="39CE27E5" w:rsidR="002A5DCD" w:rsidRPr="00E05D27" w:rsidRDefault="002A5DCD" w:rsidP="002A5DCD">
            <w:pPr>
              <w:widowControl w:val="0"/>
              <w:snapToGrid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2A5DCD" w:rsidRPr="00AA46BF" w14:paraId="65368D2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vAlign w:val="center"/>
          </w:tcPr>
          <w:p w14:paraId="1531F314" w14:textId="5C31252B" w:rsidR="002A5DCD" w:rsidRPr="00DB7BCB" w:rsidRDefault="002A5DCD" w:rsidP="00CD273C">
            <w:pPr>
              <w:widowControl w:val="0"/>
              <w:jc w:val="center"/>
              <w:rPr>
                <w:b/>
              </w:rPr>
            </w:pPr>
          </w:p>
        </w:tc>
        <w:tc>
          <w:tcPr>
            <w:tcW w:w="2693" w:type="dxa"/>
            <w:gridSpan w:val="3"/>
            <w:vAlign w:val="center"/>
          </w:tcPr>
          <w:p w14:paraId="3846F014" w14:textId="66A17C79" w:rsidR="002A5DCD" w:rsidRPr="00DB7BCB" w:rsidRDefault="002A5DCD" w:rsidP="000E44F2">
            <w:pPr>
              <w:widowControl w:val="0"/>
              <w:jc w:val="center"/>
              <w:rPr>
                <w:b/>
              </w:rPr>
            </w:pPr>
          </w:p>
        </w:tc>
        <w:tc>
          <w:tcPr>
            <w:tcW w:w="6662" w:type="dxa"/>
            <w:vAlign w:val="center"/>
          </w:tcPr>
          <w:p w14:paraId="1474F062" w14:textId="6D1C02BA" w:rsidR="002A5DCD" w:rsidRPr="00DB7BCB" w:rsidRDefault="002A5DCD" w:rsidP="000E44F2">
            <w:pPr>
              <w:widowControl w:val="0"/>
              <w:jc w:val="center"/>
              <w:rPr>
                <w:b/>
              </w:rPr>
            </w:pPr>
          </w:p>
        </w:tc>
      </w:tr>
      <w:tr w:rsidR="002A5DCD" w:rsidRPr="00AA46BF" w14:paraId="75FF9650"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51AA28C" w14:textId="77777777" w:rsidR="002A5DCD" w:rsidRPr="002A5DCD" w:rsidRDefault="002A5DCD" w:rsidP="002A5DCD">
            <w:pPr>
              <w:widowControl w:val="0"/>
              <w:ind w:left="360"/>
              <w:jc w:val="center"/>
            </w:pPr>
          </w:p>
        </w:tc>
        <w:tc>
          <w:tcPr>
            <w:tcW w:w="2693" w:type="dxa"/>
            <w:gridSpan w:val="3"/>
          </w:tcPr>
          <w:p w14:paraId="09DAA111" w14:textId="29649468" w:rsidR="002A5DCD" w:rsidRPr="00DB7BCB" w:rsidRDefault="002A5DCD" w:rsidP="000E44F2">
            <w:pPr>
              <w:widowControl w:val="0"/>
              <w:jc w:val="left"/>
              <w:rPr>
                <w:b/>
              </w:rPr>
            </w:pPr>
          </w:p>
        </w:tc>
        <w:tc>
          <w:tcPr>
            <w:tcW w:w="6662" w:type="dxa"/>
          </w:tcPr>
          <w:p w14:paraId="2361B23D" w14:textId="3AF9AAB5" w:rsidR="002A5DCD" w:rsidRPr="00DB7BCB" w:rsidRDefault="002A5DCD" w:rsidP="00B62A40">
            <w:pPr>
              <w:pStyle w:val="affd"/>
              <w:widowControl w:val="0"/>
              <w:spacing w:after="120"/>
              <w:ind w:left="380"/>
              <w:contextualSpacing w:val="0"/>
              <w:rPr>
                <w:rFonts w:ascii="Times New Roman" w:hAnsi="Times New Roman"/>
                <w:b/>
                <w:sz w:val="26"/>
              </w:rPr>
            </w:pPr>
          </w:p>
        </w:tc>
      </w:tr>
      <w:tr w:rsidR="002A5DCD" w:rsidRPr="00AA46BF" w14:paraId="1B60328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A743F6C" w14:textId="77777777" w:rsidR="002A5DCD" w:rsidRPr="002A5DCD" w:rsidRDefault="002A5DCD" w:rsidP="002A5DCD">
            <w:pPr>
              <w:widowControl w:val="0"/>
              <w:ind w:left="360"/>
              <w:jc w:val="center"/>
            </w:pPr>
          </w:p>
        </w:tc>
        <w:tc>
          <w:tcPr>
            <w:tcW w:w="2693" w:type="dxa"/>
            <w:gridSpan w:val="3"/>
          </w:tcPr>
          <w:p w14:paraId="48B1E21C" w14:textId="40FBC60F" w:rsidR="002A5DCD" w:rsidRPr="00DB7BCB" w:rsidRDefault="002A5DCD" w:rsidP="000E44F2">
            <w:pPr>
              <w:widowControl w:val="0"/>
              <w:jc w:val="left"/>
            </w:pPr>
          </w:p>
        </w:tc>
        <w:tc>
          <w:tcPr>
            <w:tcW w:w="6662" w:type="dxa"/>
          </w:tcPr>
          <w:p w14:paraId="7E3D93E8" w14:textId="5A95D43B"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17C81517"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547F39A3" w14:textId="77777777" w:rsidR="002A5DCD" w:rsidRPr="002A5DCD" w:rsidRDefault="002A5DCD" w:rsidP="002A5DCD">
            <w:pPr>
              <w:widowControl w:val="0"/>
              <w:ind w:left="360"/>
              <w:jc w:val="center"/>
            </w:pPr>
            <w:bookmarkStart w:id="0" w:name="_Ref514805111"/>
          </w:p>
        </w:tc>
        <w:bookmarkEnd w:id="0"/>
        <w:tc>
          <w:tcPr>
            <w:tcW w:w="2693" w:type="dxa"/>
            <w:gridSpan w:val="3"/>
          </w:tcPr>
          <w:p w14:paraId="2FD2FED4" w14:textId="4B213658" w:rsidR="002A5DCD" w:rsidRPr="00DB7BCB" w:rsidRDefault="002A5DCD" w:rsidP="000E44F2">
            <w:pPr>
              <w:widowControl w:val="0"/>
              <w:jc w:val="left"/>
            </w:pPr>
          </w:p>
        </w:tc>
        <w:tc>
          <w:tcPr>
            <w:tcW w:w="6662" w:type="dxa"/>
          </w:tcPr>
          <w:p w14:paraId="6B182172" w14:textId="15E9F32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05D89F2F"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1DDE4CD" w14:textId="77777777" w:rsidR="002A5DCD" w:rsidRPr="002A5DCD" w:rsidRDefault="002A5DCD" w:rsidP="002A5DCD">
            <w:pPr>
              <w:widowControl w:val="0"/>
              <w:ind w:left="360"/>
              <w:jc w:val="center"/>
            </w:pPr>
            <w:bookmarkStart w:id="1" w:name="_Ref514805119"/>
          </w:p>
        </w:tc>
        <w:bookmarkEnd w:id="1"/>
        <w:tc>
          <w:tcPr>
            <w:tcW w:w="2693" w:type="dxa"/>
            <w:gridSpan w:val="3"/>
          </w:tcPr>
          <w:p w14:paraId="689F7751" w14:textId="1C3EE981" w:rsidR="002A5DCD" w:rsidRPr="00DB7BCB" w:rsidRDefault="002A5DCD" w:rsidP="000E44F2">
            <w:pPr>
              <w:widowControl w:val="0"/>
              <w:jc w:val="left"/>
            </w:pPr>
          </w:p>
        </w:tc>
        <w:tc>
          <w:tcPr>
            <w:tcW w:w="6662" w:type="dxa"/>
          </w:tcPr>
          <w:p w14:paraId="4660ACF9" w14:textId="542EA36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5206D0B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3EA94B8C" w14:textId="77777777" w:rsidR="002A5DCD" w:rsidRPr="002A5DCD" w:rsidRDefault="002A5DCD" w:rsidP="002A5DCD">
            <w:pPr>
              <w:widowControl w:val="0"/>
              <w:ind w:left="360"/>
              <w:jc w:val="center"/>
            </w:pPr>
            <w:bookmarkStart w:id="2" w:name="_Ref514805016"/>
          </w:p>
        </w:tc>
        <w:bookmarkEnd w:id="2"/>
        <w:tc>
          <w:tcPr>
            <w:tcW w:w="2693" w:type="dxa"/>
            <w:gridSpan w:val="3"/>
          </w:tcPr>
          <w:p w14:paraId="7FC403E3" w14:textId="2D1D0733" w:rsidR="002A5DCD" w:rsidRPr="00DB7BCB" w:rsidRDefault="002A5DCD" w:rsidP="000E44F2">
            <w:pPr>
              <w:widowControl w:val="0"/>
              <w:jc w:val="left"/>
            </w:pPr>
          </w:p>
        </w:tc>
        <w:tc>
          <w:tcPr>
            <w:tcW w:w="6662" w:type="dxa"/>
          </w:tcPr>
          <w:p w14:paraId="62EA4FDE" w14:textId="74DA9519" w:rsidR="002A5DCD" w:rsidRPr="00DB7BCB" w:rsidRDefault="002A5DCD" w:rsidP="00B62A40">
            <w:pPr>
              <w:pStyle w:val="affd"/>
              <w:widowControl w:val="0"/>
              <w:tabs>
                <w:tab w:val="left" w:pos="426"/>
              </w:tabs>
              <w:spacing w:after="120"/>
              <w:ind w:left="385"/>
              <w:contextualSpacing w:val="0"/>
              <w:jc w:val="both"/>
              <w:rPr>
                <w:b/>
              </w:rPr>
            </w:pPr>
          </w:p>
        </w:tc>
      </w:tr>
      <w:tr w:rsidR="002A5DCD" w:rsidRPr="00AA46BF" w14:paraId="244155FB"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6EB6FBB" w14:textId="77777777" w:rsidR="002A5DCD" w:rsidRPr="002A5DCD" w:rsidRDefault="002A5DCD" w:rsidP="002A5DCD">
            <w:pPr>
              <w:widowControl w:val="0"/>
              <w:ind w:left="360"/>
              <w:jc w:val="center"/>
            </w:pPr>
          </w:p>
        </w:tc>
        <w:tc>
          <w:tcPr>
            <w:tcW w:w="2693" w:type="dxa"/>
            <w:gridSpan w:val="3"/>
          </w:tcPr>
          <w:p w14:paraId="512A3B3D" w14:textId="6CFF277F" w:rsidR="002A5DCD" w:rsidRPr="00DB7BCB" w:rsidRDefault="002A5DCD" w:rsidP="000E44F2">
            <w:pPr>
              <w:widowControl w:val="0"/>
              <w:jc w:val="left"/>
              <w:rPr>
                <w:b/>
              </w:rPr>
            </w:pPr>
          </w:p>
        </w:tc>
        <w:tc>
          <w:tcPr>
            <w:tcW w:w="6662" w:type="dxa"/>
          </w:tcPr>
          <w:p w14:paraId="5C2F78FC" w14:textId="4DCA828D" w:rsidR="002A5DCD" w:rsidRPr="0003355D" w:rsidRDefault="002A5DCD" w:rsidP="000E44F2">
            <w:pPr>
              <w:widowControl w:val="0"/>
              <w:spacing w:after="120"/>
              <w:rPr>
                <w:b/>
              </w:rPr>
            </w:pPr>
          </w:p>
        </w:tc>
      </w:tr>
      <w:tr w:rsidR="002A5DCD" w:rsidRPr="00AA46BF" w14:paraId="6EC138E9"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60D7DF7" w14:textId="77777777" w:rsidR="002A5DCD" w:rsidRPr="002A5DCD" w:rsidRDefault="002A5DCD" w:rsidP="002A5DCD">
            <w:pPr>
              <w:widowControl w:val="0"/>
              <w:ind w:left="360"/>
              <w:jc w:val="center"/>
            </w:pPr>
          </w:p>
        </w:tc>
        <w:tc>
          <w:tcPr>
            <w:tcW w:w="2693" w:type="dxa"/>
            <w:gridSpan w:val="3"/>
          </w:tcPr>
          <w:p w14:paraId="7EA6716D" w14:textId="4C1504A1" w:rsidR="002A5DCD" w:rsidRPr="00DB7BCB" w:rsidRDefault="002A5DCD" w:rsidP="000E44F2">
            <w:pPr>
              <w:widowControl w:val="0"/>
              <w:jc w:val="left"/>
            </w:pPr>
          </w:p>
        </w:tc>
        <w:tc>
          <w:tcPr>
            <w:tcW w:w="6662" w:type="dxa"/>
          </w:tcPr>
          <w:p w14:paraId="525A56D0" w14:textId="7CB1CD11" w:rsidR="002A5DCD" w:rsidRPr="0003355D" w:rsidRDefault="002A5DCD" w:rsidP="000E44F2">
            <w:pPr>
              <w:pStyle w:val="Tableheader"/>
              <w:widowControl w:val="0"/>
              <w:rPr>
                <w:b w:val="0"/>
                <w:snapToGrid w:val="0"/>
                <w:sz w:val="26"/>
                <w:szCs w:val="26"/>
              </w:rPr>
            </w:pPr>
          </w:p>
        </w:tc>
      </w:tr>
      <w:tr w:rsidR="002A5DCD" w:rsidRPr="00AA46BF" w14:paraId="299C312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DAB538D" w14:textId="77777777" w:rsidR="002A5DCD" w:rsidRPr="002A5DCD" w:rsidRDefault="002A5DCD" w:rsidP="002A5DCD">
            <w:pPr>
              <w:widowControl w:val="0"/>
              <w:ind w:left="360"/>
              <w:jc w:val="center"/>
            </w:pPr>
          </w:p>
        </w:tc>
        <w:tc>
          <w:tcPr>
            <w:tcW w:w="2693" w:type="dxa"/>
            <w:gridSpan w:val="3"/>
          </w:tcPr>
          <w:p w14:paraId="40B11CF8" w14:textId="05595F23" w:rsidR="002A5DCD" w:rsidRPr="00DB7BCB" w:rsidRDefault="002A5DCD" w:rsidP="000E44F2">
            <w:pPr>
              <w:widowControl w:val="0"/>
              <w:jc w:val="left"/>
            </w:pPr>
          </w:p>
        </w:tc>
        <w:tc>
          <w:tcPr>
            <w:tcW w:w="6662" w:type="dxa"/>
          </w:tcPr>
          <w:p w14:paraId="52127841" w14:textId="4D565DCD" w:rsidR="002A5DCD" w:rsidRPr="00DB7BCB" w:rsidRDefault="002A5DCD" w:rsidP="000E44F2">
            <w:pPr>
              <w:widowControl w:val="0"/>
              <w:tabs>
                <w:tab w:val="left" w:pos="426"/>
              </w:tabs>
              <w:spacing w:after="120"/>
              <w:rPr>
                <w:b/>
              </w:rPr>
            </w:pPr>
          </w:p>
        </w:tc>
      </w:tr>
    </w:tbl>
    <w:p w14:paraId="6EC6B5ED" w14:textId="77777777" w:rsidR="002A5DCD" w:rsidRPr="009A383D" w:rsidRDefault="002A5DCD" w:rsidP="002A5DCD">
      <w:pPr>
        <w:pageBreakBefore/>
        <w:ind w:left="5812"/>
        <w:rPr>
          <w:b/>
          <w:snapToGrid/>
          <w:szCs w:val="28"/>
        </w:rPr>
      </w:pPr>
      <w:r>
        <w:rPr>
          <w:b/>
          <w:szCs w:val="28"/>
        </w:rPr>
        <w:lastRenderedPageBreak/>
        <w:t>«</w:t>
      </w:r>
      <w:r w:rsidRPr="009A383D">
        <w:rPr>
          <w:b/>
          <w:szCs w:val="28"/>
        </w:rPr>
        <w:t>УТВЕРЖДАЮ»</w:t>
      </w:r>
    </w:p>
    <w:p w14:paraId="583E2A06" w14:textId="77777777" w:rsidR="002A5DCD" w:rsidRPr="009A383D" w:rsidRDefault="002A5DCD" w:rsidP="002A5DCD">
      <w:pPr>
        <w:ind w:left="5812"/>
        <w:rPr>
          <w:b/>
          <w:szCs w:val="28"/>
        </w:rPr>
      </w:pPr>
      <w:r w:rsidRPr="009A383D">
        <w:rPr>
          <w:b/>
          <w:szCs w:val="28"/>
        </w:rPr>
        <w:t>Председатель закупочной комиссии</w:t>
      </w:r>
    </w:p>
    <w:p w14:paraId="63DF1BCB" w14:textId="77777777" w:rsidR="002A5DCD" w:rsidRPr="009A383D" w:rsidRDefault="002A5DCD" w:rsidP="002A5DCD">
      <w:pPr>
        <w:ind w:left="5812"/>
        <w:jc w:val="center"/>
        <w:rPr>
          <w:b/>
          <w:szCs w:val="28"/>
        </w:rPr>
      </w:pPr>
    </w:p>
    <w:p w14:paraId="013A1F01" w14:textId="77777777" w:rsidR="002A5DCD" w:rsidRPr="009A383D" w:rsidRDefault="002A5DCD" w:rsidP="002A5DCD">
      <w:pPr>
        <w:ind w:left="5812"/>
        <w:rPr>
          <w:b/>
          <w:szCs w:val="28"/>
        </w:rPr>
      </w:pPr>
      <w:r w:rsidRPr="009A383D">
        <w:rPr>
          <w:b/>
          <w:szCs w:val="28"/>
        </w:rPr>
        <w:t xml:space="preserve">__________________ </w:t>
      </w:r>
      <w:r w:rsidRPr="009A383D">
        <w:rPr>
          <w:b/>
        </w:rPr>
        <w:t>Юхимук В.А.</w:t>
      </w:r>
    </w:p>
    <w:p w14:paraId="2DC41E30" w14:textId="77777777" w:rsidR="002A5DCD" w:rsidRPr="009A383D" w:rsidRDefault="002A5DCD" w:rsidP="002A5DCD">
      <w:pPr>
        <w:ind w:left="5812"/>
        <w:rPr>
          <w:b/>
          <w:szCs w:val="28"/>
        </w:rPr>
      </w:pPr>
      <w:r w:rsidRPr="009A383D">
        <w:rPr>
          <w:b/>
          <w:szCs w:val="28"/>
        </w:rPr>
        <w:t>«___» _______________ 2018</w:t>
      </w:r>
      <w:r>
        <w:rPr>
          <w:b/>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3" w:name="_Toc518119232"/>
      <w:r w:rsidRPr="00C55B01">
        <w:rPr>
          <w:b/>
          <w:sz w:val="36"/>
        </w:rPr>
        <w:t>Д</w:t>
      </w:r>
      <w:r w:rsidR="00EC5F37" w:rsidRPr="00C55B01">
        <w:rPr>
          <w:b/>
          <w:sz w:val="36"/>
        </w:rPr>
        <w:t>окументация</w:t>
      </w:r>
      <w:bookmarkEnd w:id="3"/>
      <w:r w:rsidRPr="00C55B01">
        <w:rPr>
          <w:b/>
          <w:sz w:val="36"/>
        </w:rPr>
        <w:t xml:space="preserve"> о закупке</w:t>
      </w:r>
    </w:p>
    <w:p w14:paraId="414E2EF1" w14:textId="77777777" w:rsidR="00EC5F37" w:rsidRPr="00C55B01" w:rsidRDefault="00EC5F37"/>
    <w:p w14:paraId="7A418ED5" w14:textId="77777777" w:rsidR="00C73627" w:rsidRPr="00C55B01" w:rsidRDefault="00EA3535" w:rsidP="00C73627">
      <w:pPr>
        <w:suppressAutoHyphens/>
        <w:jc w:val="center"/>
      </w:pPr>
      <w:r>
        <w:t>ЗАПРОС ПРЕДЛОЖЕНИЙ</w:t>
      </w:r>
      <w:r w:rsidR="00EC5F37" w:rsidRPr="00C55B01">
        <w:t xml:space="preserve"> НА ПРАВО ЗАКЛЮЧЕНИЯ ДОГОВОРА НА </w:t>
      </w:r>
      <w:r w:rsidR="0093155B">
        <w:t>ПОСТАВКУ:</w:t>
      </w:r>
      <w:r w:rsidR="0093155B" w:rsidRPr="0093155B">
        <w:rPr>
          <w:b/>
          <w:i/>
        </w:rPr>
        <w:t xml:space="preserve"> </w:t>
      </w:r>
      <w:r w:rsidR="00C73627" w:rsidRPr="00356D42">
        <w:rPr>
          <w:b/>
          <w:i/>
        </w:rPr>
        <w:t xml:space="preserve">Масла и смазки для автомобильной и спец. техники, филиал </w:t>
      </w:r>
      <w:r w:rsidR="00C73627">
        <w:rPr>
          <w:b/>
          <w:i/>
        </w:rPr>
        <w:t>ХЭС</w:t>
      </w:r>
      <w:r w:rsidR="00C73627">
        <w:t xml:space="preserve"> </w:t>
      </w:r>
    </w:p>
    <w:p w14:paraId="40117BF6" w14:textId="77777777" w:rsidR="00C73627" w:rsidRPr="00C55B01" w:rsidRDefault="00C73627" w:rsidP="00C73627">
      <w:pPr>
        <w:jc w:val="center"/>
      </w:pPr>
      <w:r w:rsidRPr="00C55B01">
        <w:t>(</w:t>
      </w:r>
      <w:r>
        <w:t>254 лот</w:t>
      </w:r>
      <w:r w:rsidRPr="00C55B01">
        <w:t xml:space="preserve"> № </w:t>
      </w:r>
      <w:r>
        <w:t>3)</w:t>
      </w:r>
    </w:p>
    <w:p w14:paraId="79CD6C7F" w14:textId="77777777" w:rsidR="00C73627" w:rsidRPr="00C55B01" w:rsidRDefault="00C73627" w:rsidP="00C73627"/>
    <w:p w14:paraId="2F39DCB8" w14:textId="0A625AC9" w:rsidR="00D51C4F" w:rsidRPr="00C55B01" w:rsidRDefault="00D51C4F" w:rsidP="00C73627">
      <w:pPr>
        <w:suppressAutoHyphens/>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4F71D7">
          <w:rPr>
            <w:webHidden/>
          </w:rPr>
          <w:t>9</w:t>
        </w:r>
        <w:r w:rsidR="003D7B41">
          <w:rPr>
            <w:webHidden/>
          </w:rPr>
          <w:fldChar w:fldCharType="end"/>
        </w:r>
      </w:hyperlink>
    </w:p>
    <w:p w14:paraId="3562513E" w14:textId="41E06E0D" w:rsidR="003D7B41" w:rsidRDefault="007D2358">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4F71D7">
          <w:rPr>
            <w:webHidden/>
          </w:rPr>
          <w:t>11</w:t>
        </w:r>
        <w:r w:rsidR="003D7B41">
          <w:rPr>
            <w:webHidden/>
          </w:rPr>
          <w:fldChar w:fldCharType="end"/>
        </w:r>
      </w:hyperlink>
    </w:p>
    <w:p w14:paraId="17D3981C" w14:textId="0362903B" w:rsidR="003D7B41" w:rsidRDefault="007D2358">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4F71D7">
          <w:rPr>
            <w:webHidden/>
          </w:rPr>
          <w:t>13</w:t>
        </w:r>
        <w:r w:rsidR="003D7B41">
          <w:rPr>
            <w:webHidden/>
          </w:rPr>
          <w:fldChar w:fldCharType="end"/>
        </w:r>
      </w:hyperlink>
    </w:p>
    <w:p w14:paraId="2B7F22D2" w14:textId="1C8E1C5D"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4F71D7">
          <w:rPr>
            <w:webHidden/>
          </w:rPr>
          <w:t>13</w:t>
        </w:r>
        <w:r w:rsidR="003D7B41">
          <w:rPr>
            <w:webHidden/>
          </w:rPr>
          <w:fldChar w:fldCharType="end"/>
        </w:r>
      </w:hyperlink>
    </w:p>
    <w:p w14:paraId="4767920E" w14:textId="6BCCC282"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4F71D7">
          <w:rPr>
            <w:webHidden/>
          </w:rPr>
          <w:t>13</w:t>
        </w:r>
        <w:r w:rsidR="003D7B41">
          <w:rPr>
            <w:webHidden/>
          </w:rPr>
          <w:fldChar w:fldCharType="end"/>
        </w:r>
      </w:hyperlink>
    </w:p>
    <w:p w14:paraId="6B5AECAA" w14:textId="57460276" w:rsidR="003D7B41" w:rsidRDefault="007D2358">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4F71D7">
          <w:rPr>
            <w:webHidden/>
          </w:rPr>
          <w:t>17</w:t>
        </w:r>
        <w:r w:rsidR="003D7B41">
          <w:rPr>
            <w:webHidden/>
          </w:rPr>
          <w:fldChar w:fldCharType="end"/>
        </w:r>
      </w:hyperlink>
    </w:p>
    <w:p w14:paraId="1A361DD6" w14:textId="3CB1526B"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4F71D7">
          <w:rPr>
            <w:webHidden/>
          </w:rPr>
          <w:t>17</w:t>
        </w:r>
        <w:r w:rsidR="003D7B41">
          <w:rPr>
            <w:webHidden/>
          </w:rPr>
          <w:fldChar w:fldCharType="end"/>
        </w:r>
      </w:hyperlink>
    </w:p>
    <w:p w14:paraId="292359C2" w14:textId="3E7E0C9F"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4F71D7">
          <w:rPr>
            <w:webHidden/>
          </w:rPr>
          <w:t>17</w:t>
        </w:r>
        <w:r w:rsidR="003D7B41">
          <w:rPr>
            <w:webHidden/>
          </w:rPr>
          <w:fldChar w:fldCharType="end"/>
        </w:r>
      </w:hyperlink>
    </w:p>
    <w:p w14:paraId="4C373819" w14:textId="0D1FCDB1"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4F71D7">
          <w:rPr>
            <w:webHidden/>
          </w:rPr>
          <w:t>18</w:t>
        </w:r>
        <w:r w:rsidR="003D7B41">
          <w:rPr>
            <w:webHidden/>
          </w:rPr>
          <w:fldChar w:fldCharType="end"/>
        </w:r>
      </w:hyperlink>
    </w:p>
    <w:p w14:paraId="7D700200" w14:textId="0C32E6BC"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4F71D7">
          <w:rPr>
            <w:webHidden/>
          </w:rPr>
          <w:t>19</w:t>
        </w:r>
        <w:r w:rsidR="003D7B41">
          <w:rPr>
            <w:webHidden/>
          </w:rPr>
          <w:fldChar w:fldCharType="end"/>
        </w:r>
      </w:hyperlink>
    </w:p>
    <w:p w14:paraId="4D09C1EB" w14:textId="39D44A13"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4F71D7">
          <w:rPr>
            <w:webHidden/>
          </w:rPr>
          <w:t>19</w:t>
        </w:r>
        <w:r w:rsidR="003D7B41">
          <w:rPr>
            <w:webHidden/>
          </w:rPr>
          <w:fldChar w:fldCharType="end"/>
        </w:r>
      </w:hyperlink>
    </w:p>
    <w:p w14:paraId="0A614165" w14:textId="4ACE9903" w:rsidR="003D7B41" w:rsidRDefault="007D2358">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4F71D7">
          <w:rPr>
            <w:webHidden/>
          </w:rPr>
          <w:t>21</w:t>
        </w:r>
        <w:r w:rsidR="003D7B41">
          <w:rPr>
            <w:webHidden/>
          </w:rPr>
          <w:fldChar w:fldCharType="end"/>
        </w:r>
      </w:hyperlink>
    </w:p>
    <w:p w14:paraId="50167E2E" w14:textId="1A918832"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4F71D7">
          <w:rPr>
            <w:webHidden/>
          </w:rPr>
          <w:t>21</w:t>
        </w:r>
        <w:r w:rsidR="003D7B41">
          <w:rPr>
            <w:webHidden/>
          </w:rPr>
          <w:fldChar w:fldCharType="end"/>
        </w:r>
      </w:hyperlink>
    </w:p>
    <w:p w14:paraId="09F39749" w14:textId="25257906"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4F71D7">
          <w:rPr>
            <w:webHidden/>
          </w:rPr>
          <w:t>21</w:t>
        </w:r>
        <w:r w:rsidR="003D7B41">
          <w:rPr>
            <w:webHidden/>
          </w:rPr>
          <w:fldChar w:fldCharType="end"/>
        </w:r>
      </w:hyperlink>
    </w:p>
    <w:p w14:paraId="60FF8690" w14:textId="3847432A"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4F71D7">
          <w:rPr>
            <w:webHidden/>
          </w:rPr>
          <w:t>23</w:t>
        </w:r>
        <w:r w:rsidR="003D7B41">
          <w:rPr>
            <w:webHidden/>
          </w:rPr>
          <w:fldChar w:fldCharType="end"/>
        </w:r>
      </w:hyperlink>
    </w:p>
    <w:p w14:paraId="45DA213F" w14:textId="1E1591B1" w:rsidR="003D7B41" w:rsidRDefault="007D2358">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4F71D7">
          <w:rPr>
            <w:webHidden/>
          </w:rPr>
          <w:t>25</w:t>
        </w:r>
        <w:r w:rsidR="003D7B41">
          <w:rPr>
            <w:webHidden/>
          </w:rPr>
          <w:fldChar w:fldCharType="end"/>
        </w:r>
      </w:hyperlink>
    </w:p>
    <w:p w14:paraId="5C3A4D0B" w14:textId="3D275C36"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4F71D7">
          <w:rPr>
            <w:webHidden/>
          </w:rPr>
          <w:t>25</w:t>
        </w:r>
        <w:r w:rsidR="003D7B41">
          <w:rPr>
            <w:webHidden/>
          </w:rPr>
          <w:fldChar w:fldCharType="end"/>
        </w:r>
      </w:hyperlink>
    </w:p>
    <w:p w14:paraId="43AA930F" w14:textId="4A3999C7"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4F71D7">
          <w:rPr>
            <w:webHidden/>
          </w:rPr>
          <w:t>25</w:t>
        </w:r>
        <w:r w:rsidR="003D7B41">
          <w:rPr>
            <w:webHidden/>
          </w:rPr>
          <w:fldChar w:fldCharType="end"/>
        </w:r>
      </w:hyperlink>
    </w:p>
    <w:p w14:paraId="01D88E27" w14:textId="1557AC12"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4F71D7">
          <w:rPr>
            <w:webHidden/>
          </w:rPr>
          <w:t>26</w:t>
        </w:r>
        <w:r w:rsidR="003D7B41">
          <w:rPr>
            <w:webHidden/>
          </w:rPr>
          <w:fldChar w:fldCharType="end"/>
        </w:r>
      </w:hyperlink>
    </w:p>
    <w:p w14:paraId="6BD230A1" w14:textId="10AC6003"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4F71D7">
          <w:rPr>
            <w:webHidden/>
          </w:rPr>
          <w:t>26</w:t>
        </w:r>
        <w:r w:rsidR="003D7B41">
          <w:rPr>
            <w:webHidden/>
          </w:rPr>
          <w:fldChar w:fldCharType="end"/>
        </w:r>
      </w:hyperlink>
    </w:p>
    <w:p w14:paraId="79A06EBF" w14:textId="10DBC4D7"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4F71D7">
          <w:rPr>
            <w:webHidden/>
          </w:rPr>
          <w:t>27</w:t>
        </w:r>
        <w:r w:rsidR="003D7B41">
          <w:rPr>
            <w:webHidden/>
          </w:rPr>
          <w:fldChar w:fldCharType="end"/>
        </w:r>
      </w:hyperlink>
    </w:p>
    <w:p w14:paraId="1AC599A3" w14:textId="4E6C738A" w:rsidR="003D7B41" w:rsidRDefault="007D2358">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4F71D7">
          <w:rPr>
            <w:webHidden/>
          </w:rPr>
          <w:t>27</w:t>
        </w:r>
        <w:r w:rsidR="003D7B41">
          <w:rPr>
            <w:webHidden/>
          </w:rPr>
          <w:fldChar w:fldCharType="end"/>
        </w:r>
      </w:hyperlink>
    </w:p>
    <w:p w14:paraId="29A3CC9F" w14:textId="40AB9148" w:rsidR="003D7B41" w:rsidRDefault="007D2358">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4F71D7">
          <w:rPr>
            <w:webHidden/>
          </w:rPr>
          <w:t>29</w:t>
        </w:r>
        <w:r w:rsidR="003D7B41">
          <w:rPr>
            <w:webHidden/>
          </w:rPr>
          <w:fldChar w:fldCharType="end"/>
        </w:r>
      </w:hyperlink>
    </w:p>
    <w:p w14:paraId="0BEDB167" w14:textId="7AAC4135" w:rsidR="003D7B41" w:rsidRDefault="007D2358">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4F71D7">
          <w:rPr>
            <w:webHidden/>
          </w:rPr>
          <w:t>29</w:t>
        </w:r>
        <w:r w:rsidR="003D7B41">
          <w:rPr>
            <w:webHidden/>
          </w:rPr>
          <w:fldChar w:fldCharType="end"/>
        </w:r>
      </w:hyperlink>
    </w:p>
    <w:p w14:paraId="38BB7464" w14:textId="74015ED6" w:rsidR="003D7B41" w:rsidRDefault="007D2358">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4F71D7">
          <w:rPr>
            <w:webHidden/>
          </w:rPr>
          <w:t>30</w:t>
        </w:r>
        <w:r w:rsidR="003D7B41">
          <w:rPr>
            <w:webHidden/>
          </w:rPr>
          <w:fldChar w:fldCharType="end"/>
        </w:r>
      </w:hyperlink>
    </w:p>
    <w:p w14:paraId="0A6CEE1B" w14:textId="499C3783" w:rsidR="003D7B41" w:rsidRDefault="007D2358">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4F71D7">
          <w:rPr>
            <w:webHidden/>
          </w:rPr>
          <w:t>30</w:t>
        </w:r>
        <w:r w:rsidR="003D7B41">
          <w:rPr>
            <w:webHidden/>
          </w:rPr>
          <w:fldChar w:fldCharType="end"/>
        </w:r>
      </w:hyperlink>
    </w:p>
    <w:p w14:paraId="0FF74A1E" w14:textId="462F64F5" w:rsidR="003D7B41" w:rsidRDefault="007D2358">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4F71D7">
          <w:rPr>
            <w:webHidden/>
          </w:rPr>
          <w:t>30</w:t>
        </w:r>
        <w:r w:rsidR="003D7B41">
          <w:rPr>
            <w:webHidden/>
          </w:rPr>
          <w:fldChar w:fldCharType="end"/>
        </w:r>
      </w:hyperlink>
    </w:p>
    <w:p w14:paraId="1CE31F3E" w14:textId="6F77DAAD" w:rsidR="003D7B41" w:rsidRDefault="007D2358">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4F71D7">
          <w:rPr>
            <w:webHidden/>
          </w:rPr>
          <w:t>31</w:t>
        </w:r>
        <w:r w:rsidR="003D7B41">
          <w:rPr>
            <w:webHidden/>
          </w:rPr>
          <w:fldChar w:fldCharType="end"/>
        </w:r>
      </w:hyperlink>
    </w:p>
    <w:p w14:paraId="503245CB" w14:textId="4589CAA3"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4F71D7">
          <w:rPr>
            <w:webHidden/>
          </w:rPr>
          <w:t>34</w:t>
        </w:r>
        <w:r w:rsidR="003D7B41">
          <w:rPr>
            <w:webHidden/>
          </w:rPr>
          <w:fldChar w:fldCharType="end"/>
        </w:r>
      </w:hyperlink>
    </w:p>
    <w:p w14:paraId="33AC6665" w14:textId="55E04E5E"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4F71D7">
          <w:rPr>
            <w:webHidden/>
          </w:rPr>
          <w:t>34</w:t>
        </w:r>
        <w:r w:rsidR="003D7B41">
          <w:rPr>
            <w:webHidden/>
          </w:rPr>
          <w:fldChar w:fldCharType="end"/>
        </w:r>
      </w:hyperlink>
    </w:p>
    <w:p w14:paraId="77E10EE0" w14:textId="2D863D7F"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4F71D7">
          <w:rPr>
            <w:webHidden/>
          </w:rPr>
          <w:t>35</w:t>
        </w:r>
        <w:r w:rsidR="003D7B41">
          <w:rPr>
            <w:webHidden/>
          </w:rPr>
          <w:fldChar w:fldCharType="end"/>
        </w:r>
      </w:hyperlink>
    </w:p>
    <w:p w14:paraId="10048D95" w14:textId="5EC5B9E6"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4F71D7">
          <w:rPr>
            <w:webHidden/>
          </w:rPr>
          <w:t>35</w:t>
        </w:r>
        <w:r w:rsidR="003D7B41">
          <w:rPr>
            <w:webHidden/>
          </w:rPr>
          <w:fldChar w:fldCharType="end"/>
        </w:r>
      </w:hyperlink>
    </w:p>
    <w:p w14:paraId="19B83751" w14:textId="04344136"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4F71D7">
          <w:rPr>
            <w:webHidden/>
          </w:rPr>
          <w:t>36</w:t>
        </w:r>
        <w:r w:rsidR="003D7B41">
          <w:rPr>
            <w:webHidden/>
          </w:rPr>
          <w:fldChar w:fldCharType="end"/>
        </w:r>
      </w:hyperlink>
    </w:p>
    <w:p w14:paraId="4B2EDC04" w14:textId="07C8219C"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4F71D7">
          <w:rPr>
            <w:webHidden/>
          </w:rPr>
          <w:t>37</w:t>
        </w:r>
        <w:r w:rsidR="003D7B41">
          <w:rPr>
            <w:webHidden/>
          </w:rPr>
          <w:fldChar w:fldCharType="end"/>
        </w:r>
      </w:hyperlink>
    </w:p>
    <w:p w14:paraId="5FBB6B21" w14:textId="13B76C1B"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4F71D7">
          <w:rPr>
            <w:webHidden/>
          </w:rPr>
          <w:t>38</w:t>
        </w:r>
        <w:r w:rsidR="003D7B41">
          <w:rPr>
            <w:webHidden/>
          </w:rPr>
          <w:fldChar w:fldCharType="end"/>
        </w:r>
      </w:hyperlink>
    </w:p>
    <w:p w14:paraId="3409BD7C" w14:textId="46AFA7A1"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4F71D7">
          <w:rPr>
            <w:webHidden/>
          </w:rPr>
          <w:t>39</w:t>
        </w:r>
        <w:r w:rsidR="003D7B41">
          <w:rPr>
            <w:webHidden/>
          </w:rPr>
          <w:fldChar w:fldCharType="end"/>
        </w:r>
      </w:hyperlink>
    </w:p>
    <w:p w14:paraId="74B7187C" w14:textId="770FB70B"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4F71D7">
          <w:rPr>
            <w:webHidden/>
          </w:rPr>
          <w:t>39</w:t>
        </w:r>
        <w:r w:rsidR="003D7B41">
          <w:rPr>
            <w:webHidden/>
          </w:rPr>
          <w:fldChar w:fldCharType="end"/>
        </w:r>
      </w:hyperlink>
    </w:p>
    <w:p w14:paraId="2F33301A" w14:textId="40EF5EF2"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4F71D7">
          <w:rPr>
            <w:webHidden/>
          </w:rPr>
          <w:t>40</w:t>
        </w:r>
        <w:r w:rsidR="003D7B41">
          <w:rPr>
            <w:webHidden/>
          </w:rPr>
          <w:fldChar w:fldCharType="end"/>
        </w:r>
      </w:hyperlink>
    </w:p>
    <w:p w14:paraId="59C93461" w14:textId="1895F42B"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4F71D7">
          <w:rPr>
            <w:webHidden/>
          </w:rPr>
          <w:t>41</w:t>
        </w:r>
        <w:r w:rsidR="003D7B41">
          <w:rPr>
            <w:webHidden/>
          </w:rPr>
          <w:fldChar w:fldCharType="end"/>
        </w:r>
      </w:hyperlink>
    </w:p>
    <w:p w14:paraId="16EB4C66" w14:textId="645DD8DF"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4F71D7">
          <w:rPr>
            <w:webHidden/>
          </w:rPr>
          <w:t>42</w:t>
        </w:r>
        <w:r w:rsidR="003D7B41">
          <w:rPr>
            <w:webHidden/>
          </w:rPr>
          <w:fldChar w:fldCharType="end"/>
        </w:r>
      </w:hyperlink>
    </w:p>
    <w:p w14:paraId="5BDEB2C1" w14:textId="143595DF"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4F71D7">
          <w:rPr>
            <w:webHidden/>
          </w:rPr>
          <w:t>44</w:t>
        </w:r>
        <w:r w:rsidR="003D7B41">
          <w:rPr>
            <w:webHidden/>
          </w:rPr>
          <w:fldChar w:fldCharType="end"/>
        </w:r>
      </w:hyperlink>
    </w:p>
    <w:p w14:paraId="097C7DD1" w14:textId="39BD3DA6"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4F71D7">
          <w:rPr>
            <w:webHidden/>
          </w:rPr>
          <w:t>45</w:t>
        </w:r>
        <w:r w:rsidR="003D7B41">
          <w:rPr>
            <w:webHidden/>
          </w:rPr>
          <w:fldChar w:fldCharType="end"/>
        </w:r>
      </w:hyperlink>
    </w:p>
    <w:p w14:paraId="07F37D64" w14:textId="3F349633"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4F71D7">
          <w:rPr>
            <w:webHidden/>
          </w:rPr>
          <w:t>46</w:t>
        </w:r>
        <w:r w:rsidR="003D7B41">
          <w:rPr>
            <w:webHidden/>
          </w:rPr>
          <w:fldChar w:fldCharType="end"/>
        </w:r>
      </w:hyperlink>
    </w:p>
    <w:p w14:paraId="231E1D3A" w14:textId="3896C6FD" w:rsidR="003D7B41" w:rsidRDefault="007D2358">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4F71D7">
          <w:rPr>
            <w:webHidden/>
          </w:rPr>
          <w:t>47</w:t>
        </w:r>
        <w:r w:rsidR="003D7B41">
          <w:rPr>
            <w:webHidden/>
          </w:rPr>
          <w:fldChar w:fldCharType="end"/>
        </w:r>
      </w:hyperlink>
    </w:p>
    <w:p w14:paraId="555400E0" w14:textId="692BF1C5"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4F71D7">
          <w:rPr>
            <w:webHidden/>
          </w:rPr>
          <w:t>47</w:t>
        </w:r>
        <w:r w:rsidR="003D7B41">
          <w:rPr>
            <w:webHidden/>
          </w:rPr>
          <w:fldChar w:fldCharType="end"/>
        </w:r>
      </w:hyperlink>
    </w:p>
    <w:p w14:paraId="12B2842B" w14:textId="2F0EB76B"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4F71D7">
          <w:rPr>
            <w:webHidden/>
          </w:rPr>
          <w:t>48</w:t>
        </w:r>
        <w:r w:rsidR="003D7B41">
          <w:rPr>
            <w:webHidden/>
          </w:rPr>
          <w:fldChar w:fldCharType="end"/>
        </w:r>
      </w:hyperlink>
    </w:p>
    <w:p w14:paraId="65852396" w14:textId="394BCC79" w:rsidR="003D7B41" w:rsidRDefault="007D2358">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4F71D7">
          <w:rPr>
            <w:webHidden/>
          </w:rPr>
          <w:t>49</w:t>
        </w:r>
        <w:r w:rsidR="003D7B41">
          <w:rPr>
            <w:webHidden/>
          </w:rPr>
          <w:fldChar w:fldCharType="end"/>
        </w:r>
      </w:hyperlink>
    </w:p>
    <w:p w14:paraId="3FB313A6" w14:textId="1DDD3A6E"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4F71D7">
          <w:rPr>
            <w:webHidden/>
          </w:rPr>
          <w:t>49</w:t>
        </w:r>
        <w:r w:rsidR="003D7B41">
          <w:rPr>
            <w:webHidden/>
          </w:rPr>
          <w:fldChar w:fldCharType="end"/>
        </w:r>
      </w:hyperlink>
    </w:p>
    <w:p w14:paraId="54059F32" w14:textId="0803B405"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4F71D7">
          <w:rPr>
            <w:webHidden/>
          </w:rPr>
          <w:t>49</w:t>
        </w:r>
        <w:r w:rsidR="003D7B41">
          <w:rPr>
            <w:webHidden/>
          </w:rPr>
          <w:fldChar w:fldCharType="end"/>
        </w:r>
      </w:hyperlink>
    </w:p>
    <w:p w14:paraId="76B91D79" w14:textId="34B10F52"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4F71D7">
          <w:rPr>
            <w:webHidden/>
          </w:rPr>
          <w:t>50</w:t>
        </w:r>
        <w:r w:rsidR="003D7B41">
          <w:rPr>
            <w:webHidden/>
          </w:rPr>
          <w:fldChar w:fldCharType="end"/>
        </w:r>
      </w:hyperlink>
    </w:p>
    <w:p w14:paraId="36ACA2C5" w14:textId="30BEB186" w:rsidR="003D7B41" w:rsidRDefault="007D2358">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4F71D7">
          <w:rPr>
            <w:webHidden/>
          </w:rPr>
          <w:t>51</w:t>
        </w:r>
        <w:r w:rsidR="003D7B41">
          <w:rPr>
            <w:webHidden/>
          </w:rPr>
          <w:fldChar w:fldCharType="end"/>
        </w:r>
      </w:hyperlink>
    </w:p>
    <w:p w14:paraId="17ED2421" w14:textId="6FA3A200"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4F71D7">
          <w:rPr>
            <w:webHidden/>
          </w:rPr>
          <w:t>51</w:t>
        </w:r>
        <w:r w:rsidR="003D7B41">
          <w:rPr>
            <w:webHidden/>
          </w:rPr>
          <w:fldChar w:fldCharType="end"/>
        </w:r>
      </w:hyperlink>
    </w:p>
    <w:p w14:paraId="7F8FC12E" w14:textId="4F007CE6" w:rsidR="003D7B41" w:rsidRDefault="007D2358">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4F71D7">
          <w:rPr>
            <w:webHidden/>
          </w:rPr>
          <w:t>51</w:t>
        </w:r>
        <w:r w:rsidR="003D7B41">
          <w:rPr>
            <w:webHidden/>
          </w:rPr>
          <w:fldChar w:fldCharType="end"/>
        </w:r>
      </w:hyperlink>
    </w:p>
    <w:p w14:paraId="48F2EE95" w14:textId="2CBFB385" w:rsidR="003D7B41" w:rsidRDefault="007D2358">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4F71D7">
          <w:rPr>
            <w:webHidden/>
          </w:rPr>
          <w:t>52</w:t>
        </w:r>
        <w:r w:rsidR="003D7B41">
          <w:rPr>
            <w:webHidden/>
          </w:rPr>
          <w:fldChar w:fldCharType="end"/>
        </w:r>
      </w:hyperlink>
    </w:p>
    <w:p w14:paraId="2AB7A11F" w14:textId="7985CB66"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4F71D7">
          <w:rPr>
            <w:webHidden/>
          </w:rPr>
          <w:t>53</w:t>
        </w:r>
        <w:r w:rsidR="003D7B41">
          <w:rPr>
            <w:webHidden/>
          </w:rPr>
          <w:fldChar w:fldCharType="end"/>
        </w:r>
      </w:hyperlink>
    </w:p>
    <w:p w14:paraId="61ACF7AE" w14:textId="04F377E3" w:rsidR="003D7B41" w:rsidRDefault="007D2358">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4F71D7">
          <w:rPr>
            <w:webHidden/>
          </w:rPr>
          <w:t>53</w:t>
        </w:r>
        <w:r w:rsidR="003D7B41">
          <w:rPr>
            <w:webHidden/>
          </w:rPr>
          <w:fldChar w:fldCharType="end"/>
        </w:r>
      </w:hyperlink>
    </w:p>
    <w:p w14:paraId="43A6AABF" w14:textId="391F3FB7" w:rsidR="003D7B41" w:rsidRDefault="007D2358">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4F71D7">
          <w:rPr>
            <w:webHidden/>
          </w:rPr>
          <w:t>56</w:t>
        </w:r>
        <w:r w:rsidR="003D7B41">
          <w:rPr>
            <w:webHidden/>
          </w:rPr>
          <w:fldChar w:fldCharType="end"/>
        </w:r>
      </w:hyperlink>
    </w:p>
    <w:p w14:paraId="6BF147BD" w14:textId="4674A415"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4F71D7">
          <w:rPr>
            <w:webHidden/>
          </w:rPr>
          <w:t>57</w:t>
        </w:r>
        <w:r w:rsidR="003D7B41">
          <w:rPr>
            <w:webHidden/>
          </w:rPr>
          <w:fldChar w:fldCharType="end"/>
        </w:r>
      </w:hyperlink>
    </w:p>
    <w:p w14:paraId="2259FC26" w14:textId="10805E1F" w:rsidR="003D7B41" w:rsidRDefault="007D2358">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4F71D7">
          <w:rPr>
            <w:webHidden/>
          </w:rPr>
          <w:t>57</w:t>
        </w:r>
        <w:r w:rsidR="003D7B41">
          <w:rPr>
            <w:webHidden/>
          </w:rPr>
          <w:fldChar w:fldCharType="end"/>
        </w:r>
      </w:hyperlink>
    </w:p>
    <w:p w14:paraId="712AF33A" w14:textId="60C4E2F1" w:rsidR="003D7B41" w:rsidRDefault="007D2358">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4F71D7">
          <w:rPr>
            <w:webHidden/>
          </w:rPr>
          <w:t>59</w:t>
        </w:r>
        <w:r w:rsidR="003D7B41">
          <w:rPr>
            <w:webHidden/>
          </w:rPr>
          <w:fldChar w:fldCharType="end"/>
        </w:r>
      </w:hyperlink>
    </w:p>
    <w:p w14:paraId="17C1E578" w14:textId="28696C87"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4F71D7">
          <w:rPr>
            <w:webHidden/>
          </w:rPr>
          <w:t>60</w:t>
        </w:r>
        <w:r w:rsidR="003D7B41">
          <w:rPr>
            <w:webHidden/>
          </w:rPr>
          <w:fldChar w:fldCharType="end"/>
        </w:r>
      </w:hyperlink>
    </w:p>
    <w:p w14:paraId="048CE791" w14:textId="290F1756" w:rsidR="003D7B41" w:rsidRDefault="007D2358">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4F71D7">
          <w:rPr>
            <w:webHidden/>
          </w:rPr>
          <w:t>60</w:t>
        </w:r>
        <w:r w:rsidR="003D7B41">
          <w:rPr>
            <w:webHidden/>
          </w:rPr>
          <w:fldChar w:fldCharType="end"/>
        </w:r>
      </w:hyperlink>
    </w:p>
    <w:p w14:paraId="2C9C5748" w14:textId="7A676AD7" w:rsidR="003D7B41" w:rsidRDefault="007D2358">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4F71D7">
          <w:rPr>
            <w:webHidden/>
          </w:rPr>
          <w:t>61</w:t>
        </w:r>
        <w:r w:rsidR="003D7B41">
          <w:rPr>
            <w:webHidden/>
          </w:rPr>
          <w:fldChar w:fldCharType="end"/>
        </w:r>
      </w:hyperlink>
    </w:p>
    <w:p w14:paraId="04CD2214" w14:textId="157F9961"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4F71D7">
          <w:rPr>
            <w:webHidden/>
          </w:rPr>
          <w:t>62</w:t>
        </w:r>
        <w:r w:rsidR="003D7B41">
          <w:rPr>
            <w:webHidden/>
          </w:rPr>
          <w:fldChar w:fldCharType="end"/>
        </w:r>
      </w:hyperlink>
    </w:p>
    <w:p w14:paraId="4CA1003A" w14:textId="7B0E6FB4" w:rsidR="003D7B41" w:rsidRDefault="007D2358">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4F71D7">
          <w:rPr>
            <w:webHidden/>
          </w:rPr>
          <w:t>62</w:t>
        </w:r>
        <w:r w:rsidR="003D7B41">
          <w:rPr>
            <w:webHidden/>
          </w:rPr>
          <w:fldChar w:fldCharType="end"/>
        </w:r>
      </w:hyperlink>
    </w:p>
    <w:p w14:paraId="57929C4B" w14:textId="5D6DA32B" w:rsidR="003D7B41" w:rsidRDefault="007D2358">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4F71D7">
          <w:rPr>
            <w:webHidden/>
          </w:rPr>
          <w:t>63</w:t>
        </w:r>
        <w:r w:rsidR="003D7B41">
          <w:rPr>
            <w:webHidden/>
          </w:rPr>
          <w:fldChar w:fldCharType="end"/>
        </w:r>
      </w:hyperlink>
    </w:p>
    <w:p w14:paraId="2E82C050" w14:textId="211CA185"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4F71D7">
          <w:rPr>
            <w:webHidden/>
          </w:rPr>
          <w:t>64</w:t>
        </w:r>
        <w:r w:rsidR="003D7B41">
          <w:rPr>
            <w:webHidden/>
          </w:rPr>
          <w:fldChar w:fldCharType="end"/>
        </w:r>
      </w:hyperlink>
    </w:p>
    <w:p w14:paraId="69189972" w14:textId="5207EC10" w:rsidR="003D7B41" w:rsidRDefault="007D2358">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4F71D7">
          <w:rPr>
            <w:webHidden/>
          </w:rPr>
          <w:t>64</w:t>
        </w:r>
        <w:r w:rsidR="003D7B41">
          <w:rPr>
            <w:webHidden/>
          </w:rPr>
          <w:fldChar w:fldCharType="end"/>
        </w:r>
      </w:hyperlink>
    </w:p>
    <w:p w14:paraId="6FC3A931" w14:textId="64E8D320" w:rsidR="003D7B41" w:rsidRDefault="007D2358">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4F71D7">
          <w:rPr>
            <w:webHidden/>
          </w:rPr>
          <w:t>65</w:t>
        </w:r>
        <w:r w:rsidR="003D7B41">
          <w:rPr>
            <w:webHidden/>
          </w:rPr>
          <w:fldChar w:fldCharType="end"/>
        </w:r>
      </w:hyperlink>
    </w:p>
    <w:p w14:paraId="403EA387" w14:textId="2F8DC57C"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4F71D7">
          <w:rPr>
            <w:webHidden/>
          </w:rPr>
          <w:t>66</w:t>
        </w:r>
        <w:r w:rsidR="003D7B41">
          <w:rPr>
            <w:webHidden/>
          </w:rPr>
          <w:fldChar w:fldCharType="end"/>
        </w:r>
      </w:hyperlink>
    </w:p>
    <w:p w14:paraId="3E144D15" w14:textId="1C43864F" w:rsidR="003D7B41" w:rsidRDefault="007D2358">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4F71D7">
          <w:rPr>
            <w:webHidden/>
          </w:rPr>
          <w:t>66</w:t>
        </w:r>
        <w:r w:rsidR="003D7B41">
          <w:rPr>
            <w:webHidden/>
          </w:rPr>
          <w:fldChar w:fldCharType="end"/>
        </w:r>
      </w:hyperlink>
    </w:p>
    <w:p w14:paraId="2BDDECB5" w14:textId="72A52C24" w:rsidR="003D7B41" w:rsidRDefault="007D2358">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4F71D7">
          <w:rPr>
            <w:webHidden/>
          </w:rPr>
          <w:t>68</w:t>
        </w:r>
        <w:r w:rsidR="003D7B41">
          <w:rPr>
            <w:webHidden/>
          </w:rPr>
          <w:fldChar w:fldCharType="end"/>
        </w:r>
      </w:hyperlink>
    </w:p>
    <w:p w14:paraId="7BCE9991" w14:textId="7E1AA377"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4F71D7">
          <w:rPr>
            <w:webHidden/>
          </w:rPr>
          <w:t>69</w:t>
        </w:r>
        <w:r w:rsidR="003D7B41">
          <w:rPr>
            <w:webHidden/>
          </w:rPr>
          <w:fldChar w:fldCharType="end"/>
        </w:r>
      </w:hyperlink>
    </w:p>
    <w:p w14:paraId="3FE64A42" w14:textId="13357584" w:rsidR="003D7B41" w:rsidRDefault="007D2358">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4F71D7">
          <w:rPr>
            <w:webHidden/>
          </w:rPr>
          <w:t>69</w:t>
        </w:r>
        <w:r w:rsidR="003D7B41">
          <w:rPr>
            <w:webHidden/>
          </w:rPr>
          <w:fldChar w:fldCharType="end"/>
        </w:r>
      </w:hyperlink>
    </w:p>
    <w:p w14:paraId="00BBA61D" w14:textId="6A114A42" w:rsidR="003D7B41" w:rsidRDefault="007D2358">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4F71D7">
          <w:rPr>
            <w:webHidden/>
          </w:rPr>
          <w:t>72</w:t>
        </w:r>
        <w:r w:rsidR="003D7B41">
          <w:rPr>
            <w:webHidden/>
          </w:rPr>
          <w:fldChar w:fldCharType="end"/>
        </w:r>
      </w:hyperlink>
    </w:p>
    <w:p w14:paraId="39E05BBC" w14:textId="48C0FCFA"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4F71D7">
          <w:rPr>
            <w:webHidden/>
          </w:rPr>
          <w:t>73</w:t>
        </w:r>
        <w:r w:rsidR="003D7B41">
          <w:rPr>
            <w:webHidden/>
          </w:rPr>
          <w:fldChar w:fldCharType="end"/>
        </w:r>
      </w:hyperlink>
    </w:p>
    <w:p w14:paraId="6F2C13C9" w14:textId="756F7826" w:rsidR="003D7B41" w:rsidRDefault="007D2358">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4F71D7">
          <w:rPr>
            <w:webHidden/>
          </w:rPr>
          <w:t>73</w:t>
        </w:r>
        <w:r w:rsidR="003D7B41">
          <w:rPr>
            <w:webHidden/>
          </w:rPr>
          <w:fldChar w:fldCharType="end"/>
        </w:r>
      </w:hyperlink>
    </w:p>
    <w:p w14:paraId="08FFFF2F" w14:textId="0C595934" w:rsidR="003D7B41" w:rsidRDefault="007D2358">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4F71D7">
          <w:rPr>
            <w:webHidden/>
          </w:rPr>
          <w:t>76</w:t>
        </w:r>
        <w:r w:rsidR="003D7B41">
          <w:rPr>
            <w:webHidden/>
          </w:rPr>
          <w:fldChar w:fldCharType="end"/>
        </w:r>
      </w:hyperlink>
    </w:p>
    <w:p w14:paraId="5FED569C" w14:textId="3D069785"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4F71D7">
          <w:rPr>
            <w:webHidden/>
          </w:rPr>
          <w:t>77</w:t>
        </w:r>
        <w:r w:rsidR="003D7B41">
          <w:rPr>
            <w:webHidden/>
          </w:rPr>
          <w:fldChar w:fldCharType="end"/>
        </w:r>
      </w:hyperlink>
    </w:p>
    <w:p w14:paraId="2F2082C7" w14:textId="18561FF8" w:rsidR="003D7B41" w:rsidRDefault="007D2358">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4F71D7">
          <w:rPr>
            <w:webHidden/>
          </w:rPr>
          <w:t>77</w:t>
        </w:r>
        <w:r w:rsidR="003D7B41">
          <w:rPr>
            <w:webHidden/>
          </w:rPr>
          <w:fldChar w:fldCharType="end"/>
        </w:r>
      </w:hyperlink>
    </w:p>
    <w:p w14:paraId="0D45D98C" w14:textId="3A1D80BB" w:rsidR="003D7B41" w:rsidRDefault="007D2358">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4F71D7">
          <w:rPr>
            <w:webHidden/>
          </w:rPr>
          <w:t>78</w:t>
        </w:r>
        <w:r w:rsidR="003D7B41">
          <w:rPr>
            <w:webHidden/>
          </w:rPr>
          <w:fldChar w:fldCharType="end"/>
        </w:r>
      </w:hyperlink>
    </w:p>
    <w:p w14:paraId="4BB78DC0" w14:textId="55A37730"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4F71D7">
          <w:rPr>
            <w:webHidden/>
          </w:rPr>
          <w:t>79</w:t>
        </w:r>
        <w:r w:rsidR="003D7B41">
          <w:rPr>
            <w:webHidden/>
          </w:rPr>
          <w:fldChar w:fldCharType="end"/>
        </w:r>
      </w:hyperlink>
    </w:p>
    <w:p w14:paraId="5BC5D9F0" w14:textId="53008D23" w:rsidR="003D7B41" w:rsidRDefault="007D2358">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4F71D7">
          <w:rPr>
            <w:webHidden/>
          </w:rPr>
          <w:t>79</w:t>
        </w:r>
        <w:r w:rsidR="003D7B41">
          <w:rPr>
            <w:webHidden/>
          </w:rPr>
          <w:fldChar w:fldCharType="end"/>
        </w:r>
      </w:hyperlink>
    </w:p>
    <w:p w14:paraId="5046A833" w14:textId="45FA1198" w:rsidR="003D7B41" w:rsidRDefault="007D2358">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4F71D7">
          <w:rPr>
            <w:webHidden/>
          </w:rPr>
          <w:t>81</w:t>
        </w:r>
        <w:r w:rsidR="003D7B41">
          <w:rPr>
            <w:webHidden/>
          </w:rPr>
          <w:fldChar w:fldCharType="end"/>
        </w:r>
      </w:hyperlink>
    </w:p>
    <w:p w14:paraId="41AF8877" w14:textId="0842FB6B"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4F71D7">
          <w:rPr>
            <w:webHidden/>
          </w:rPr>
          <w:t>82</w:t>
        </w:r>
        <w:r w:rsidR="003D7B41">
          <w:rPr>
            <w:webHidden/>
          </w:rPr>
          <w:fldChar w:fldCharType="end"/>
        </w:r>
      </w:hyperlink>
    </w:p>
    <w:p w14:paraId="06131234" w14:textId="6CAE3DE0" w:rsidR="003D7B41" w:rsidRDefault="007D2358">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4F71D7">
          <w:rPr>
            <w:webHidden/>
          </w:rPr>
          <w:t>82</w:t>
        </w:r>
        <w:r w:rsidR="003D7B41">
          <w:rPr>
            <w:webHidden/>
          </w:rPr>
          <w:fldChar w:fldCharType="end"/>
        </w:r>
      </w:hyperlink>
    </w:p>
    <w:p w14:paraId="24AE079E" w14:textId="292EF715" w:rsidR="003D7B41" w:rsidRDefault="007D2358">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4F71D7">
          <w:rPr>
            <w:webHidden/>
          </w:rPr>
          <w:t>83</w:t>
        </w:r>
        <w:r w:rsidR="003D7B41">
          <w:rPr>
            <w:webHidden/>
          </w:rPr>
          <w:fldChar w:fldCharType="end"/>
        </w:r>
      </w:hyperlink>
    </w:p>
    <w:p w14:paraId="4367111D" w14:textId="4CA360FF"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4F71D7">
          <w:rPr>
            <w:webHidden/>
          </w:rPr>
          <w:t>84</w:t>
        </w:r>
        <w:r w:rsidR="003D7B41">
          <w:rPr>
            <w:webHidden/>
          </w:rPr>
          <w:fldChar w:fldCharType="end"/>
        </w:r>
      </w:hyperlink>
    </w:p>
    <w:p w14:paraId="640861C5" w14:textId="3D87FE95" w:rsidR="003D7B41" w:rsidRDefault="007D2358">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4F71D7">
          <w:rPr>
            <w:webHidden/>
          </w:rPr>
          <w:t>84</w:t>
        </w:r>
        <w:r w:rsidR="003D7B41">
          <w:rPr>
            <w:webHidden/>
          </w:rPr>
          <w:fldChar w:fldCharType="end"/>
        </w:r>
      </w:hyperlink>
    </w:p>
    <w:p w14:paraId="309BB369" w14:textId="064C6633" w:rsidR="003D7B41" w:rsidRDefault="007D2358">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4F71D7">
          <w:rPr>
            <w:webHidden/>
          </w:rPr>
          <w:t>85</w:t>
        </w:r>
        <w:r w:rsidR="003D7B41">
          <w:rPr>
            <w:webHidden/>
          </w:rPr>
          <w:fldChar w:fldCharType="end"/>
        </w:r>
      </w:hyperlink>
    </w:p>
    <w:p w14:paraId="603E8BC0" w14:textId="6A881EB5"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4F71D7">
          <w:rPr>
            <w:webHidden/>
          </w:rPr>
          <w:t>86</w:t>
        </w:r>
        <w:r w:rsidR="003D7B41">
          <w:rPr>
            <w:webHidden/>
          </w:rPr>
          <w:fldChar w:fldCharType="end"/>
        </w:r>
      </w:hyperlink>
    </w:p>
    <w:p w14:paraId="5A841EF6" w14:textId="53590084" w:rsidR="003D7B41" w:rsidRDefault="007D2358">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4F71D7">
          <w:rPr>
            <w:webHidden/>
          </w:rPr>
          <w:t>86</w:t>
        </w:r>
        <w:r w:rsidR="003D7B41">
          <w:rPr>
            <w:webHidden/>
          </w:rPr>
          <w:fldChar w:fldCharType="end"/>
        </w:r>
      </w:hyperlink>
    </w:p>
    <w:p w14:paraId="19A4B7E2" w14:textId="47A4EB56"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4F71D7">
          <w:rPr>
            <w:webHidden/>
          </w:rPr>
          <w:t>93</w:t>
        </w:r>
        <w:r w:rsidR="003D7B41">
          <w:rPr>
            <w:webHidden/>
          </w:rPr>
          <w:fldChar w:fldCharType="end"/>
        </w:r>
      </w:hyperlink>
    </w:p>
    <w:p w14:paraId="5F2F1DE2" w14:textId="1454E8AB" w:rsidR="003D7B41" w:rsidRDefault="007D2358">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4F71D7">
          <w:rPr>
            <w:webHidden/>
          </w:rPr>
          <w:t>93</w:t>
        </w:r>
        <w:r w:rsidR="003D7B41">
          <w:rPr>
            <w:webHidden/>
          </w:rPr>
          <w:fldChar w:fldCharType="end"/>
        </w:r>
      </w:hyperlink>
    </w:p>
    <w:p w14:paraId="2D9A5D91" w14:textId="1AA89C14" w:rsidR="003D7B41" w:rsidRDefault="007D2358">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4F71D7">
          <w:rPr>
            <w:webHidden/>
          </w:rPr>
          <w:t>97</w:t>
        </w:r>
        <w:r w:rsidR="003D7B41">
          <w:rPr>
            <w:webHidden/>
          </w:rPr>
          <w:fldChar w:fldCharType="end"/>
        </w:r>
      </w:hyperlink>
    </w:p>
    <w:p w14:paraId="16043DD3" w14:textId="5DD61351"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4F71D7">
          <w:rPr>
            <w:webHidden/>
          </w:rPr>
          <w:t>97</w:t>
        </w:r>
        <w:r w:rsidR="003D7B41">
          <w:rPr>
            <w:webHidden/>
          </w:rPr>
          <w:fldChar w:fldCharType="end"/>
        </w:r>
      </w:hyperlink>
    </w:p>
    <w:p w14:paraId="3BC47955" w14:textId="1042171D" w:rsidR="003D7B41" w:rsidRDefault="007D2358">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4F71D7">
          <w:rPr>
            <w:webHidden/>
          </w:rPr>
          <w:t>98</w:t>
        </w:r>
        <w:r w:rsidR="003D7B41">
          <w:rPr>
            <w:webHidden/>
          </w:rPr>
          <w:fldChar w:fldCharType="end"/>
        </w:r>
      </w:hyperlink>
    </w:p>
    <w:p w14:paraId="7B6F75C3" w14:textId="69F41BC4"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4F71D7">
          <w:rPr>
            <w:webHidden/>
          </w:rPr>
          <w:t>98</w:t>
        </w:r>
        <w:r w:rsidR="003D7B41">
          <w:rPr>
            <w:webHidden/>
          </w:rPr>
          <w:fldChar w:fldCharType="end"/>
        </w:r>
      </w:hyperlink>
    </w:p>
    <w:p w14:paraId="7E05A968" w14:textId="2946CC89" w:rsidR="003D7B41" w:rsidRDefault="007D2358">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4F71D7">
          <w:rPr>
            <w:webHidden/>
          </w:rPr>
          <w:t>99</w:t>
        </w:r>
        <w:r w:rsidR="003D7B41">
          <w:rPr>
            <w:webHidden/>
          </w:rPr>
          <w:fldChar w:fldCharType="end"/>
        </w:r>
      </w:hyperlink>
    </w:p>
    <w:p w14:paraId="3A40E674" w14:textId="68EAC731" w:rsidR="003D7B41" w:rsidRDefault="007D2358">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4F71D7">
          <w:rPr>
            <w:webHidden/>
          </w:rPr>
          <w:t>102</w:t>
        </w:r>
        <w:r w:rsidR="003D7B41">
          <w:rPr>
            <w:webHidden/>
          </w:rPr>
          <w:fldChar w:fldCharType="end"/>
        </w:r>
      </w:hyperlink>
    </w:p>
    <w:p w14:paraId="66D5CABA" w14:textId="59B6D978"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4F71D7">
          <w:rPr>
            <w:webHidden/>
          </w:rPr>
          <w:t>102</w:t>
        </w:r>
        <w:r w:rsidR="003D7B41">
          <w:rPr>
            <w:webHidden/>
          </w:rPr>
          <w:fldChar w:fldCharType="end"/>
        </w:r>
      </w:hyperlink>
    </w:p>
    <w:p w14:paraId="32CF3290" w14:textId="6308D01B"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4F71D7">
          <w:rPr>
            <w:webHidden/>
          </w:rPr>
          <w:t>109</w:t>
        </w:r>
        <w:r w:rsidR="003D7B41">
          <w:rPr>
            <w:webHidden/>
          </w:rPr>
          <w:fldChar w:fldCharType="end"/>
        </w:r>
      </w:hyperlink>
    </w:p>
    <w:p w14:paraId="51D394DB" w14:textId="18106B81"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4F71D7">
          <w:rPr>
            <w:webHidden/>
          </w:rPr>
          <w:t>109</w:t>
        </w:r>
        <w:r w:rsidR="003D7B41">
          <w:rPr>
            <w:webHidden/>
          </w:rPr>
          <w:fldChar w:fldCharType="end"/>
        </w:r>
      </w:hyperlink>
    </w:p>
    <w:p w14:paraId="3D026788" w14:textId="08403B6C"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4F71D7">
          <w:rPr>
            <w:webHidden/>
          </w:rPr>
          <w:t>110</w:t>
        </w:r>
        <w:r w:rsidR="003D7B41">
          <w:rPr>
            <w:webHidden/>
          </w:rPr>
          <w:fldChar w:fldCharType="end"/>
        </w:r>
      </w:hyperlink>
    </w:p>
    <w:p w14:paraId="204A9B4F" w14:textId="3A538015"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4F71D7">
          <w:rPr>
            <w:webHidden/>
          </w:rPr>
          <w:t>111</w:t>
        </w:r>
        <w:r w:rsidR="003D7B41">
          <w:rPr>
            <w:webHidden/>
          </w:rPr>
          <w:fldChar w:fldCharType="end"/>
        </w:r>
      </w:hyperlink>
    </w:p>
    <w:p w14:paraId="6934E370" w14:textId="443809A0" w:rsidR="003D7B41" w:rsidRDefault="007D2358">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4F71D7">
          <w:rPr>
            <w:webHidden/>
          </w:rPr>
          <w:t>113</w:t>
        </w:r>
        <w:r w:rsidR="003D7B41">
          <w:rPr>
            <w:webHidden/>
          </w:rPr>
          <w:fldChar w:fldCharType="end"/>
        </w:r>
      </w:hyperlink>
    </w:p>
    <w:p w14:paraId="2D06334E" w14:textId="6BD27B0A" w:rsidR="003D7B41" w:rsidRDefault="007D2358">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4F71D7">
          <w:rPr>
            <w:webHidden/>
          </w:rPr>
          <w:t>115</w:t>
        </w:r>
        <w:r w:rsidR="003D7B41">
          <w:rPr>
            <w:webHidden/>
          </w:rPr>
          <w:fldChar w:fldCharType="end"/>
        </w:r>
      </w:hyperlink>
    </w:p>
    <w:p w14:paraId="61EAF53A" w14:textId="4AEE2A09"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4F71D7">
          <w:rPr>
            <w:webHidden/>
          </w:rPr>
          <w:t>115</w:t>
        </w:r>
        <w:r w:rsidR="003D7B41">
          <w:rPr>
            <w:webHidden/>
          </w:rPr>
          <w:fldChar w:fldCharType="end"/>
        </w:r>
      </w:hyperlink>
    </w:p>
    <w:p w14:paraId="0DCE8D43" w14:textId="09E8BCE5"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4F71D7">
          <w:rPr>
            <w:webHidden/>
          </w:rPr>
          <w:t>116</w:t>
        </w:r>
        <w:r w:rsidR="003D7B41">
          <w:rPr>
            <w:webHidden/>
          </w:rPr>
          <w:fldChar w:fldCharType="end"/>
        </w:r>
      </w:hyperlink>
    </w:p>
    <w:p w14:paraId="480DF8FD" w14:textId="3096CCBB"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4F71D7">
          <w:rPr>
            <w:webHidden/>
          </w:rPr>
          <w:t>118</w:t>
        </w:r>
        <w:r w:rsidR="003D7B41">
          <w:rPr>
            <w:webHidden/>
          </w:rPr>
          <w:fldChar w:fldCharType="end"/>
        </w:r>
      </w:hyperlink>
    </w:p>
    <w:p w14:paraId="5B15DDD9" w14:textId="0A942325"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4F71D7">
          <w:rPr>
            <w:webHidden/>
          </w:rPr>
          <w:t>119</w:t>
        </w:r>
        <w:r w:rsidR="003D7B41">
          <w:rPr>
            <w:webHidden/>
          </w:rPr>
          <w:fldChar w:fldCharType="end"/>
        </w:r>
      </w:hyperlink>
    </w:p>
    <w:p w14:paraId="70ECA2CC" w14:textId="7E552378" w:rsidR="003D7B41" w:rsidRDefault="007D2358">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4F71D7">
          <w:rPr>
            <w:webHidden/>
          </w:rPr>
          <w:t>122</w:t>
        </w:r>
        <w:r w:rsidR="003D7B41">
          <w:rPr>
            <w:webHidden/>
          </w:rPr>
          <w:fldChar w:fldCharType="end"/>
        </w:r>
      </w:hyperlink>
    </w:p>
    <w:p w14:paraId="412E6B90" w14:textId="20EC641C" w:rsidR="003D7B41" w:rsidRDefault="007D2358">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4F71D7">
          <w:rPr>
            <w:webHidden/>
          </w:rPr>
          <w:t>125</w:t>
        </w:r>
        <w:r w:rsidR="003D7B41">
          <w:rPr>
            <w:webHidden/>
          </w:rPr>
          <w:fldChar w:fldCharType="end"/>
        </w:r>
      </w:hyperlink>
    </w:p>
    <w:p w14:paraId="2CE14C1B" w14:textId="4986D0C0" w:rsidR="003D7B41" w:rsidRDefault="007D2358">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4F71D7">
          <w:rPr>
            <w:webHidden/>
          </w:rPr>
          <w:t>125</w:t>
        </w:r>
        <w:r w:rsidR="003D7B41">
          <w:rPr>
            <w:webHidden/>
          </w:rPr>
          <w:fldChar w:fldCharType="end"/>
        </w:r>
      </w:hyperlink>
    </w:p>
    <w:p w14:paraId="5A3164A6" w14:textId="59849D71" w:rsidR="003D7B41" w:rsidRDefault="007D2358">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4F71D7">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4" w:name="_Ref514366976"/>
      <w:bookmarkStart w:id="5" w:name="_Toc523958219"/>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r w:rsidRPr="00376A79">
        <w:rPr>
          <w:rFonts w:ascii="Times New Roman" w:hAnsi="Times New Roman"/>
          <w:sz w:val="28"/>
          <w:szCs w:val="28"/>
        </w:rPr>
        <w:lastRenderedPageBreak/>
        <w:t>СОКРАЩЕНИЯ</w:t>
      </w:r>
      <w:bookmarkEnd w:id="4"/>
      <w:bookmarkEnd w:id="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3" w:name="_Toc523958220"/>
      <w:r w:rsidRPr="00376A79">
        <w:rPr>
          <w:rFonts w:ascii="Times New Roman" w:hAnsi="Times New Roman"/>
          <w:sz w:val="28"/>
          <w:szCs w:val="28"/>
        </w:rPr>
        <w:lastRenderedPageBreak/>
        <w:t>ТЕРМИНЫ И ОПРЕДЕЛЕНИЯ</w:t>
      </w:r>
      <w:bookmarkEnd w:id="6"/>
      <w:bookmarkEnd w:id="23"/>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4"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4"/>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5" w:name="_Toc514445883"/>
      <w:bookmarkStart w:id="26" w:name="_Toc514455530"/>
      <w:bookmarkStart w:id="27" w:name="_Toc514445884"/>
      <w:bookmarkStart w:id="28" w:name="_Toc514455531"/>
      <w:bookmarkStart w:id="29" w:name="_Toc514445885"/>
      <w:bookmarkStart w:id="30" w:name="_Toc514455532"/>
      <w:bookmarkStart w:id="31" w:name="_Ref388516845"/>
      <w:bookmarkStart w:id="32" w:name="_Ref388516882"/>
      <w:bookmarkStart w:id="33" w:name="_Toc523958221"/>
      <w:bookmarkStart w:id="34" w:name="_Ref513721506"/>
      <w:bookmarkEnd w:id="25"/>
      <w:bookmarkEnd w:id="26"/>
      <w:bookmarkEnd w:id="27"/>
      <w:bookmarkEnd w:id="28"/>
      <w:bookmarkEnd w:id="29"/>
      <w:bookmarkEnd w:id="30"/>
      <w:r w:rsidRPr="00376A79">
        <w:rPr>
          <w:rFonts w:ascii="Times New Roman" w:hAnsi="Times New Roman"/>
          <w:sz w:val="28"/>
          <w:szCs w:val="28"/>
        </w:rPr>
        <w:lastRenderedPageBreak/>
        <w:t>ОСНОВНЫЕ СВЕДЕНИЯ О ЗАКУПКЕ</w:t>
      </w:r>
      <w:bookmarkEnd w:id="31"/>
      <w:bookmarkEnd w:id="32"/>
      <w:bookmarkEnd w:id="33"/>
    </w:p>
    <w:p w14:paraId="745C967B" w14:textId="77777777" w:rsidR="00D11474" w:rsidRPr="00E014DA" w:rsidRDefault="00D11474" w:rsidP="00D11474">
      <w:pPr>
        <w:pStyle w:val="20"/>
        <w:rPr>
          <w:sz w:val="28"/>
        </w:rPr>
      </w:pPr>
      <w:bookmarkStart w:id="35" w:name="_Toc523958222"/>
      <w:r w:rsidRPr="00E014DA">
        <w:rPr>
          <w:sz w:val="28"/>
        </w:rPr>
        <w:t>Статус настоящего раздела</w:t>
      </w:r>
      <w:bookmarkEnd w:id="35"/>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F71D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F71D7">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6" w:name="_Toc203081977"/>
      <w:bookmarkStart w:id="37" w:name="_Toc328493354"/>
      <w:bookmarkStart w:id="38" w:name="_Toc334798694"/>
      <w:bookmarkStart w:id="39" w:name="_Toc523958223"/>
      <w:r w:rsidRPr="00D25F7D">
        <w:rPr>
          <w:sz w:val="28"/>
        </w:rPr>
        <w:t>Информация о проводимо</w:t>
      </w:r>
      <w:r w:rsidR="00DA368F">
        <w:rPr>
          <w:sz w:val="28"/>
        </w:rPr>
        <w:t>й</w:t>
      </w:r>
      <w:r w:rsidRPr="00D25F7D">
        <w:rPr>
          <w:sz w:val="28"/>
        </w:rPr>
        <w:t xml:space="preserve"> </w:t>
      </w:r>
      <w:bookmarkEnd w:id="36"/>
      <w:bookmarkEnd w:id="37"/>
      <w:bookmarkEnd w:id="38"/>
      <w:r w:rsidR="00DA368F">
        <w:rPr>
          <w:sz w:val="28"/>
        </w:rPr>
        <w:t>закупке</w:t>
      </w:r>
      <w:bookmarkEnd w:id="39"/>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0" w:name="_Ref514460849"/>
          </w:p>
        </w:tc>
        <w:bookmarkEnd w:id="40"/>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1" w:name="_Ref249785568"/>
          </w:p>
        </w:tc>
        <w:bookmarkEnd w:id="41"/>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79791BF" w:rsidR="004010E6" w:rsidRPr="00DA3550" w:rsidRDefault="00C73627" w:rsidP="00DA3550">
            <w:pPr>
              <w:suppressAutoHyphens/>
              <w:jc w:val="left"/>
              <w:rPr>
                <w:rStyle w:val="afa"/>
                <w:b w:val="0"/>
                <w:shd w:val="clear" w:color="auto" w:fill="auto"/>
              </w:rPr>
            </w:pPr>
            <w:r w:rsidRPr="0093155B">
              <w:rPr>
                <w:b/>
                <w:i/>
              </w:rPr>
              <w:t>254 лот №</w:t>
            </w:r>
            <w:r>
              <w:rPr>
                <w:b/>
                <w:i/>
              </w:rPr>
              <w:t>3</w:t>
            </w:r>
            <w:r w:rsidRPr="0093155B">
              <w:rPr>
                <w:b/>
                <w:i/>
              </w:rPr>
              <w:t xml:space="preserve">  Масла и смазки для автомобильной и спец. техники, филиал </w:t>
            </w:r>
            <w:r>
              <w:rPr>
                <w:b/>
                <w:i/>
              </w:rPr>
              <w:t>Х</w:t>
            </w:r>
            <w:r w:rsidRPr="0093155B">
              <w:rPr>
                <w:b/>
                <w:i/>
              </w:rPr>
              <w:t>ЭС</w:t>
            </w:r>
            <w:r w:rsidRPr="0093155B">
              <w:rPr>
                <w:i/>
              </w:rPr>
              <w:t xml:space="preserve">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2" w:name="_Ref389745249"/>
          </w:p>
        </w:tc>
        <w:bookmarkEnd w:id="42"/>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675975A0" w:rsidR="00C93D41" w:rsidRPr="0093155B" w:rsidRDefault="00724896" w:rsidP="0093155B">
            <w:pPr>
              <w:pStyle w:val="Tableheader"/>
              <w:rPr>
                <w:rStyle w:val="afa"/>
                <w:b/>
                <w:snapToGrid w:val="0"/>
                <w:sz w:val="26"/>
                <w:szCs w:val="26"/>
                <w:shd w:val="clear" w:color="auto" w:fill="auto"/>
              </w:rPr>
            </w:pPr>
            <w:r w:rsidRPr="00724896">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3" w:name="_Ref514509589"/>
          </w:p>
        </w:tc>
        <w:bookmarkEnd w:id="43"/>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4" w:name="_Ref458187651"/>
          </w:p>
        </w:tc>
        <w:bookmarkEnd w:id="44"/>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53EE6" w14:textId="04320E05" w:rsidR="0093155B" w:rsidRPr="006303E1" w:rsidRDefault="006303E1" w:rsidP="0093155B">
            <w:r w:rsidRPr="006303E1">
              <w:rPr>
                <w:snapToGrid/>
              </w:rPr>
              <w:t xml:space="preserve">Электронная торговая площадка: </w:t>
            </w:r>
            <w:hyperlink r:id="rId13" w:history="1">
              <w:r w:rsidRPr="006303E1">
                <w:rPr>
                  <w:rStyle w:val="aa"/>
                  <w:snapToGrid/>
                </w:rPr>
                <w:t>https://rushydro.roseltorg.ru</w:t>
              </w:r>
            </w:hyperlink>
          </w:p>
          <w:p w14:paraId="493BD781" w14:textId="553FD1B7" w:rsidR="00B6473B" w:rsidRPr="00B6473B" w:rsidRDefault="006303E1" w:rsidP="0093155B">
            <w:pPr>
              <w:spacing w:after="120"/>
              <w:ind w:left="38"/>
              <w:rPr>
                <w:i/>
                <w:snapToGrid/>
                <w:shd w:val="clear" w:color="auto" w:fill="FFFF99"/>
              </w:rPr>
            </w:pPr>
            <w:r w:rsidRPr="006303E1">
              <w:t xml:space="preserve">Регламент ЭТП, в соответствии с которым проводится закупка, размещен по адресу: </w:t>
            </w:r>
            <w:hyperlink r:id="rId14" w:anchor="documentation" w:history="1">
              <w:r w:rsidRPr="006303E1">
                <w:rPr>
                  <w:color w:val="0000FF"/>
                  <w:u w:val="single"/>
                </w:rPr>
                <w:t>https://www.roseltorg.ru/personal/rushydro#documentation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5" w:name="_Ref388452493"/>
          </w:p>
        </w:tc>
        <w:bookmarkEnd w:id="45"/>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3155B"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93155B" w:rsidRPr="00BA04C6" w:rsidRDefault="0093155B" w:rsidP="006D6780">
            <w:pPr>
              <w:pStyle w:val="a1"/>
            </w:pPr>
            <w:bookmarkStart w:id="46" w:name="_Ref384115722"/>
          </w:p>
        </w:tc>
        <w:bookmarkEnd w:id="46"/>
        <w:tc>
          <w:tcPr>
            <w:tcW w:w="2693" w:type="dxa"/>
            <w:tcBorders>
              <w:top w:val="single" w:sz="4" w:space="0" w:color="auto"/>
              <w:left w:val="single" w:sz="4" w:space="0" w:color="auto"/>
              <w:bottom w:val="single" w:sz="4" w:space="0" w:color="auto"/>
              <w:right w:val="single" w:sz="4" w:space="0" w:color="auto"/>
            </w:tcBorders>
          </w:tcPr>
          <w:p w14:paraId="6FCF8DF4" w14:textId="60CC6D40" w:rsidR="0093155B" w:rsidRPr="00BA04C6" w:rsidRDefault="0093155B"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C57A1D" w14:textId="77777777" w:rsidR="0093155B" w:rsidRPr="00011456" w:rsidRDefault="0093155B" w:rsidP="00025D38">
            <w:pPr>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50EA89FE" w14:textId="77777777" w:rsidR="0093155B" w:rsidRPr="00011456" w:rsidRDefault="0093155B" w:rsidP="00025D38">
            <w:pPr>
              <w:pStyle w:val="Tableheader"/>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50BCBED9" w14:textId="77777777" w:rsidR="0093155B" w:rsidRPr="00011456" w:rsidRDefault="0093155B" w:rsidP="00025D38">
            <w:pPr>
              <w:pStyle w:val="Tableheader"/>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73F2620C" w14:textId="77777777" w:rsidR="0093155B" w:rsidRPr="00011456" w:rsidRDefault="0093155B" w:rsidP="00025D38">
            <w:pPr>
              <w:pStyle w:val="Tableheader"/>
              <w:spacing w:after="120"/>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p w14:paraId="0885C44D" w14:textId="34A850AF" w:rsidR="0093155B" w:rsidRPr="00970AF4" w:rsidRDefault="0093155B" w:rsidP="00B118CB">
            <w:pPr>
              <w:pStyle w:val="Tableheader"/>
              <w:spacing w:after="120"/>
              <w:rPr>
                <w:rStyle w:val="afa"/>
                <w:i w:val="0"/>
                <w:snapToGrid w:val="0"/>
                <w:sz w:val="26"/>
                <w:szCs w:val="26"/>
                <w:shd w:val="clear" w:color="auto" w:fill="auto"/>
              </w:rPr>
            </w:pPr>
            <w:r w:rsidRPr="00011456">
              <w:rPr>
                <w:b w:val="0"/>
                <w:snapToGrid w:val="0"/>
                <w:sz w:val="26"/>
                <w:szCs w:val="26"/>
              </w:rPr>
              <w:t xml:space="preserve">Контактный телефон: </w:t>
            </w:r>
            <w:r w:rsidRPr="00011456">
              <w:rPr>
                <w:b w:val="0"/>
                <w:sz w:val="24"/>
              </w:rPr>
              <w:t>(4162) 397-260</w:t>
            </w:r>
          </w:p>
        </w:tc>
      </w:tr>
      <w:tr w:rsidR="0093155B"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93155B" w:rsidRPr="00BA04C6" w:rsidRDefault="0093155B" w:rsidP="00AC3685">
            <w:pPr>
              <w:pStyle w:val="a1"/>
            </w:pPr>
            <w:bookmarkStart w:id="47" w:name="_Ref249842235"/>
          </w:p>
        </w:tc>
        <w:bookmarkEnd w:id="47"/>
        <w:tc>
          <w:tcPr>
            <w:tcW w:w="2693" w:type="dxa"/>
            <w:tcBorders>
              <w:top w:val="single" w:sz="4" w:space="0" w:color="auto"/>
              <w:left w:val="single" w:sz="4" w:space="0" w:color="auto"/>
              <w:bottom w:val="single" w:sz="4" w:space="0" w:color="auto"/>
              <w:right w:val="single" w:sz="4" w:space="0" w:color="auto"/>
            </w:tcBorders>
          </w:tcPr>
          <w:p w14:paraId="7DBA27B4" w14:textId="06039C60" w:rsidR="0093155B" w:rsidRPr="00BA04C6" w:rsidRDefault="0093155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E77BBD" w14:textId="77777777" w:rsidR="0093155B" w:rsidRPr="00011456" w:rsidRDefault="0093155B" w:rsidP="00025D38">
            <w:pPr>
              <w:spacing w:before="0"/>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6182AB18" w14:textId="77777777" w:rsidR="0093155B" w:rsidRPr="00011456" w:rsidRDefault="0093155B" w:rsidP="00025D38">
            <w:pPr>
              <w:pStyle w:val="Tableheader"/>
              <w:spacing w:before="0"/>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6CEAA2B7"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00712F02" w14:textId="77777777" w:rsidR="0093155B" w:rsidRPr="00011456" w:rsidRDefault="0093155B" w:rsidP="00025D38">
            <w:pPr>
              <w:pStyle w:val="Tableheader"/>
              <w:spacing w:before="0" w:after="120"/>
              <w:rPr>
                <w:b w:val="0"/>
                <w:color w:val="0000FF"/>
                <w:sz w:val="24"/>
                <w:u w:val="single"/>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p w14:paraId="69920EF0" w14:textId="11252231" w:rsidR="0093155B" w:rsidRPr="00BA04C6" w:rsidRDefault="0093155B" w:rsidP="00B118CB">
            <w:pPr>
              <w:pStyle w:val="Tableheader"/>
              <w:spacing w:after="120"/>
              <w:rPr>
                <w:rStyle w:val="afa"/>
                <w:b/>
              </w:rPr>
            </w:pPr>
            <w:r w:rsidRPr="00011456">
              <w:rPr>
                <w:b w:val="0"/>
                <w:snapToGrid w:val="0"/>
                <w:sz w:val="26"/>
                <w:szCs w:val="26"/>
              </w:rPr>
              <w:t xml:space="preserve">Контактный телефон: </w:t>
            </w:r>
            <w:r w:rsidRPr="00011456">
              <w:rPr>
                <w:b w:val="0"/>
                <w:sz w:val="24"/>
              </w:rPr>
              <w:t>(4162) 397-260</w:t>
            </w:r>
          </w:p>
        </w:tc>
      </w:tr>
      <w:tr w:rsidR="0093155B"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93155B" w:rsidRPr="00BA04C6" w:rsidRDefault="0093155B" w:rsidP="006D6780">
            <w:pPr>
              <w:pStyle w:val="a1"/>
            </w:pPr>
            <w:bookmarkStart w:id="48" w:name="_Ref384115792"/>
          </w:p>
        </w:tc>
        <w:bookmarkEnd w:id="48"/>
        <w:tc>
          <w:tcPr>
            <w:tcW w:w="2693" w:type="dxa"/>
            <w:tcBorders>
              <w:top w:val="single" w:sz="4" w:space="0" w:color="auto"/>
              <w:left w:val="single" w:sz="4" w:space="0" w:color="auto"/>
              <w:bottom w:val="single" w:sz="4" w:space="0" w:color="auto"/>
              <w:right w:val="single" w:sz="4" w:space="0" w:color="auto"/>
            </w:tcBorders>
          </w:tcPr>
          <w:p w14:paraId="7F4CFBBF" w14:textId="41D7959D" w:rsidR="0093155B" w:rsidRPr="00BA04C6" w:rsidRDefault="0093155B"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ECCA56" w14:textId="77777777" w:rsidR="0093155B" w:rsidRPr="00011456" w:rsidRDefault="0093155B" w:rsidP="00025D38">
            <w:pPr>
              <w:pStyle w:val="Tableheader"/>
              <w:spacing w:before="0"/>
              <w:rPr>
                <w:rFonts w:eastAsia="Arial Unicode MS"/>
                <w:b w:val="0"/>
                <w:sz w:val="24"/>
              </w:rPr>
            </w:pPr>
            <w:r w:rsidRPr="00011456">
              <w:rPr>
                <w:b w:val="0"/>
                <w:snapToGrid w:val="0"/>
                <w:sz w:val="26"/>
                <w:szCs w:val="26"/>
              </w:rPr>
              <w:t xml:space="preserve">Контактное лицо (Ф.И.О.): </w:t>
            </w:r>
            <w:r w:rsidRPr="00011456">
              <w:rPr>
                <w:rFonts w:eastAsia="Arial Unicode MS"/>
                <w:b w:val="0"/>
                <w:sz w:val="24"/>
              </w:rPr>
              <w:t xml:space="preserve">Терёшкина Гузалия Мавлимьяновна, ведущий специалист отдела конкурсных закупок </w:t>
            </w:r>
          </w:p>
          <w:p w14:paraId="7C1B205A"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37B5181A" w:rsidR="0093155B" w:rsidRPr="009023D4" w:rsidRDefault="0093155B" w:rsidP="009023D4">
            <w:pPr>
              <w:pStyle w:val="Tableheader"/>
              <w:spacing w:after="120"/>
              <w:rPr>
                <w:rStyle w:val="afa"/>
                <w:i w:val="0"/>
                <w:snapToGrid w:val="0"/>
                <w:sz w:val="26"/>
                <w:szCs w:val="26"/>
                <w:shd w:val="clear" w:color="auto" w:fill="auto"/>
              </w:rPr>
            </w:pPr>
            <w:r w:rsidRPr="00011456">
              <w:rPr>
                <w:b w:val="0"/>
                <w:snapToGrid w:val="0"/>
                <w:sz w:val="26"/>
                <w:szCs w:val="26"/>
              </w:rPr>
              <w:t xml:space="preserve">Адрес электронной почты: </w:t>
            </w:r>
            <w:hyperlink r:id="rId17"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9" w:name="_Ref514462143"/>
          </w:p>
        </w:tc>
        <w:bookmarkEnd w:id="49"/>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0" w:name="_Ref384115739"/>
          </w:p>
        </w:tc>
        <w:bookmarkEnd w:id="50"/>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2B49BAE" w:rsidR="00D11474" w:rsidRPr="009215B1" w:rsidRDefault="009215B1" w:rsidP="009C6E32">
            <w:pPr>
              <w:rPr>
                <w:rStyle w:val="afa"/>
                <w:b w:val="0"/>
                <w:snapToGrid/>
              </w:rPr>
            </w:pPr>
            <w:r w:rsidRPr="009215B1">
              <w:rPr>
                <w:b/>
              </w:rPr>
              <w:t>1</w:t>
            </w:r>
            <w:r w:rsidR="009C6E32">
              <w:rPr>
                <w:b/>
              </w:rPr>
              <w:t>8</w:t>
            </w:r>
            <w:r w:rsidRPr="009215B1">
              <w:rPr>
                <w:b/>
              </w:rPr>
              <w:t>.12.2018г.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1" w:name="_Ref384116250"/>
          </w:p>
        </w:tc>
        <w:bookmarkEnd w:id="51"/>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20B97FF" w:rsidR="008B0993" w:rsidRPr="008B0993"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73627">
              <w:rPr>
                <w:rFonts w:ascii="Times New Roman" w:eastAsia="Times New Roman" w:hAnsi="Times New Roman"/>
                <w:noProof w:val="0"/>
                <w:snapToGrid w:val="0"/>
                <w:sz w:val="26"/>
                <w:lang w:eastAsia="ru-RU"/>
              </w:rPr>
              <w:t>1 544 971,00</w:t>
            </w:r>
            <w:r w:rsidR="00C73627" w:rsidRPr="00DB7BCB">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0E9B796C" w:rsidR="004B5506" w:rsidRPr="0093155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F71D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F71D7" w:rsidRPr="004F71D7">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2" w:name="_Ref249865292"/>
          </w:p>
        </w:tc>
        <w:bookmarkEnd w:id="52"/>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456B34D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D087FE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E36A80" w:rsidRPr="00E36A80">
              <w:rPr>
                <w:bCs/>
                <w:iCs/>
                <w:sz w:val="26"/>
                <w:szCs w:val="26"/>
              </w:rPr>
              <w:t xml:space="preserve">2 000 (Две </w:t>
            </w:r>
            <w:r w:rsidR="00E36A80" w:rsidRPr="00E36A80">
              <w:rPr>
                <w:bCs/>
                <w:iCs/>
                <w:sz w:val="26"/>
                <w:szCs w:val="26"/>
              </w:rPr>
              <w:lastRenderedPageBreak/>
              <w:t>тысячи)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3" w:name="_Ref514639908"/>
          </w:p>
        </w:tc>
        <w:bookmarkEnd w:id="53"/>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93155B" w:rsidRDefault="004B5506" w:rsidP="0093155B">
            <w:pPr>
              <w:tabs>
                <w:tab w:val="left" w:pos="426"/>
              </w:tabs>
              <w:spacing w:after="120"/>
              <w:rPr>
                <w:rStyle w:val="afa"/>
                <w:b w:val="0"/>
              </w:rPr>
            </w:pPr>
            <w:bookmarkStart w:id="54" w:name="_Ref411279624"/>
            <w:bookmarkStart w:id="55" w:name="_Ref411279603"/>
            <w:r w:rsidRPr="0093155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3155B">
              <w:t xml:space="preserve"> по параметрам эквивалентности, указанным в Технических требованиях Заказчика </w:t>
            </w:r>
            <w:r w:rsidRPr="0093155B">
              <w:t xml:space="preserve">– по форме Технического предложения, установленной в подразделе </w:t>
            </w:r>
            <w:r w:rsidRPr="0093155B">
              <w:fldChar w:fldCharType="begin"/>
            </w:r>
            <w:r w:rsidRPr="0093155B">
              <w:instrText xml:space="preserve"> REF _Ref514556477 \r \h  \* MERGEFORMAT </w:instrText>
            </w:r>
            <w:r w:rsidRPr="0093155B">
              <w:fldChar w:fldCharType="separate"/>
            </w:r>
            <w:r w:rsidR="004F71D7">
              <w:t>7.4</w:t>
            </w:r>
            <w:r w:rsidRPr="0093155B">
              <w:fldChar w:fldCharType="end"/>
            </w:r>
            <w:r w:rsidRPr="0093155B">
              <w:t>.</w:t>
            </w:r>
            <w:bookmarkEnd w:id="54"/>
            <w:bookmarkEnd w:id="55"/>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F71D7">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E354B5C" w14:textId="55FEFDDA" w:rsidR="009215B1" w:rsidRDefault="009215B1" w:rsidP="009215B1">
            <w:pPr>
              <w:pStyle w:val="Tabletext"/>
              <w:spacing w:after="120"/>
              <w:rPr>
                <w:snapToGrid w:val="0"/>
                <w:sz w:val="26"/>
                <w:szCs w:val="26"/>
              </w:rPr>
            </w:pPr>
            <w:proofErr w:type="gramStart"/>
            <w:r w:rsidRPr="00503AA4">
              <w:rPr>
                <w:sz w:val="26"/>
                <w:szCs w:val="26"/>
              </w:rPr>
              <w:t>«</w:t>
            </w:r>
            <w:r>
              <w:rPr>
                <w:sz w:val="26"/>
                <w:szCs w:val="26"/>
              </w:rPr>
              <w:t>1</w:t>
            </w:r>
            <w:r w:rsidR="00C73627">
              <w:rPr>
                <w:sz w:val="26"/>
                <w:szCs w:val="26"/>
              </w:rPr>
              <w:t>0</w:t>
            </w:r>
            <w:r w:rsidRPr="00503AA4">
              <w:rPr>
                <w:sz w:val="26"/>
                <w:szCs w:val="26"/>
              </w:rPr>
              <w:t>»</w:t>
            </w:r>
            <w:r>
              <w:rPr>
                <w:sz w:val="26"/>
                <w:szCs w:val="26"/>
              </w:rPr>
              <w:t xml:space="preserve"> января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F71D7">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073832" w14:textId="77777777" w:rsidR="009215B1" w:rsidRPr="00C979D8" w:rsidRDefault="009215B1" w:rsidP="009215B1">
            <w:pPr>
              <w:widowControl w:val="0"/>
              <w:contextualSpacing/>
              <w:rPr>
                <w:sz w:val="24"/>
                <w:szCs w:val="24"/>
              </w:rPr>
            </w:pPr>
            <w:r w:rsidRPr="00C979D8">
              <w:rPr>
                <w:sz w:val="24"/>
                <w:szCs w:val="24"/>
              </w:rPr>
              <w:t>Дата начала подачи заявок:</w:t>
            </w:r>
          </w:p>
          <w:p w14:paraId="7703CB0D" w14:textId="3B35E98A" w:rsidR="009215B1" w:rsidRPr="00C979D8" w:rsidRDefault="009215B1" w:rsidP="009215B1">
            <w:pPr>
              <w:widowControl w:val="0"/>
              <w:spacing w:after="120"/>
              <w:contextualSpacing/>
              <w:rPr>
                <w:b/>
                <w:sz w:val="24"/>
                <w:szCs w:val="24"/>
              </w:rPr>
            </w:pPr>
            <w:r>
              <w:rPr>
                <w:b/>
                <w:sz w:val="24"/>
                <w:szCs w:val="24"/>
              </w:rPr>
              <w:t>«1</w:t>
            </w:r>
            <w:r w:rsidR="009C6E32">
              <w:rPr>
                <w:b/>
                <w:sz w:val="24"/>
                <w:szCs w:val="24"/>
              </w:rPr>
              <w:t>8</w:t>
            </w:r>
            <w:r w:rsidRPr="00C979D8">
              <w:rPr>
                <w:b/>
                <w:sz w:val="24"/>
                <w:szCs w:val="24"/>
              </w:rPr>
              <w:t xml:space="preserve">» декабря 2018г.  </w:t>
            </w:r>
          </w:p>
          <w:p w14:paraId="67919959" w14:textId="77777777" w:rsidR="009215B1" w:rsidRPr="00C979D8" w:rsidRDefault="009215B1" w:rsidP="009215B1">
            <w:pPr>
              <w:widowControl w:val="0"/>
              <w:contextualSpacing/>
              <w:rPr>
                <w:sz w:val="24"/>
                <w:szCs w:val="24"/>
              </w:rPr>
            </w:pPr>
            <w:r w:rsidRPr="00C979D8">
              <w:rPr>
                <w:sz w:val="24"/>
                <w:szCs w:val="24"/>
              </w:rPr>
              <w:t>Дата и время окончания срока подачи заявок:</w:t>
            </w:r>
          </w:p>
          <w:p w14:paraId="1B22C5E1" w14:textId="693EE6BB" w:rsidR="007F6664" w:rsidRPr="009215B1" w:rsidRDefault="009215B1" w:rsidP="00417B17">
            <w:pPr>
              <w:pStyle w:val="Tableheader"/>
              <w:widowControl w:val="0"/>
              <w:rPr>
                <w:rStyle w:val="afa"/>
                <w:rFonts w:eastAsia="Lucida Sans Unicode"/>
                <w:b/>
                <w:kern w:val="1"/>
                <w:sz w:val="26"/>
                <w:szCs w:val="26"/>
              </w:rPr>
            </w:pPr>
            <w:r w:rsidRPr="009215B1">
              <w:rPr>
                <w:sz w:val="24"/>
              </w:rPr>
              <w:t>«1</w:t>
            </w:r>
            <w:r w:rsidR="00417B17">
              <w:rPr>
                <w:sz w:val="24"/>
              </w:rPr>
              <w:t>5</w:t>
            </w:r>
            <w:r w:rsidRPr="009215B1">
              <w:rPr>
                <w:sz w:val="24"/>
              </w:rPr>
              <w:t>» января  201</w:t>
            </w:r>
            <w:r w:rsidR="008D7030">
              <w:rPr>
                <w:sz w:val="24"/>
              </w:rPr>
              <w:t>9</w:t>
            </w:r>
            <w:r w:rsidRPr="009215B1">
              <w:rPr>
                <w:sz w:val="24"/>
              </w:rPr>
              <w:t xml:space="preserve"> г.</w:t>
            </w:r>
            <w:r w:rsidRPr="009215B1">
              <w:rPr>
                <w:b w:val="0"/>
                <w:sz w:val="24"/>
              </w:rPr>
              <w:t xml:space="preserve"> в  09 ч. 00 мин.  (по московскому времени / в  15 ч. 00 мин.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EE75EC" w14:textId="77777777" w:rsidR="009215B1" w:rsidRDefault="009215B1" w:rsidP="009215B1">
            <w:pPr>
              <w:widowControl w:val="0"/>
              <w:spacing w:after="120"/>
            </w:pPr>
            <w:r>
              <w:t>Дата окончания рассмотрения первых частей заявок:</w:t>
            </w:r>
          </w:p>
          <w:p w14:paraId="17CA142F" w14:textId="6AEA3EBF" w:rsidR="005F327D" w:rsidRPr="00FD4E45" w:rsidRDefault="00417B17" w:rsidP="00417B17">
            <w:pPr>
              <w:pStyle w:val="afc"/>
              <w:tabs>
                <w:tab w:val="clear" w:pos="1134"/>
                <w:tab w:val="left" w:pos="567"/>
              </w:tabs>
              <w:spacing w:before="120" w:after="120"/>
              <w:rPr>
                <w:szCs w:val="28"/>
              </w:rPr>
            </w:pPr>
            <w:r>
              <w:rPr>
                <w:b/>
              </w:rPr>
              <w:t>«31</w:t>
            </w:r>
            <w:r w:rsidR="009215B1" w:rsidRPr="003233F9">
              <w:rPr>
                <w:b/>
              </w:rPr>
              <w:t>» января 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1" w:name="_Ref515296765"/>
          </w:p>
        </w:tc>
        <w:bookmarkEnd w:id="61"/>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3155B" w:rsidRDefault="008D14FF" w:rsidP="009813E5">
            <w:pPr>
              <w:pStyle w:val="Tabletext"/>
              <w:ind w:right="-109"/>
              <w:jc w:val="left"/>
              <w:rPr>
                <w:sz w:val="26"/>
                <w:szCs w:val="26"/>
              </w:rPr>
            </w:pPr>
            <w:r w:rsidRPr="0093155B">
              <w:rPr>
                <w:sz w:val="26"/>
                <w:szCs w:val="26"/>
              </w:rPr>
              <w:t>К</w:t>
            </w:r>
            <w:r w:rsidR="005652E2" w:rsidRPr="0093155B">
              <w:rPr>
                <w:sz w:val="26"/>
                <w:szCs w:val="26"/>
              </w:rPr>
              <w:t>валификационн</w:t>
            </w:r>
            <w:r w:rsidRPr="0093155B">
              <w:rPr>
                <w:sz w:val="26"/>
                <w:szCs w:val="26"/>
              </w:rPr>
              <w:t>ый</w:t>
            </w:r>
            <w:r w:rsidR="005652E2" w:rsidRPr="0093155B">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9BD7C0F"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354D1E5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E16B2" w14:textId="77777777" w:rsidR="009215B1" w:rsidRPr="003233F9" w:rsidRDefault="009215B1" w:rsidP="009215B1">
            <w:r w:rsidRPr="003233F9">
              <w:t>Дата подведения итогов закупки:</w:t>
            </w:r>
          </w:p>
          <w:p w14:paraId="5C0DC88D" w14:textId="04FD3B7F" w:rsidR="00431A10" w:rsidRPr="00F54AF5" w:rsidRDefault="00417B17" w:rsidP="00417B17">
            <w:pPr>
              <w:pStyle w:val="afc"/>
              <w:tabs>
                <w:tab w:val="clear" w:pos="1134"/>
                <w:tab w:val="left" w:pos="567"/>
              </w:tabs>
              <w:spacing w:before="0" w:after="120"/>
              <w:rPr>
                <w:szCs w:val="28"/>
              </w:rPr>
            </w:pPr>
            <w:r>
              <w:rPr>
                <w:b/>
                <w:snapToGrid w:val="0"/>
                <w:szCs w:val="26"/>
              </w:rPr>
              <w:t>«11</w:t>
            </w:r>
            <w:bookmarkStart w:id="63" w:name="_GoBack"/>
            <w:bookmarkEnd w:id="63"/>
            <w:r w:rsidR="009215B1" w:rsidRPr="001E103A">
              <w:rPr>
                <w:b/>
                <w:snapToGrid w:val="0"/>
                <w:szCs w:val="26"/>
              </w:rPr>
              <w:t>» февраля 20</w:t>
            </w:r>
            <w:r w:rsidR="009215B1" w:rsidRPr="001E103A">
              <w:rPr>
                <w:b/>
                <w:szCs w:val="26"/>
              </w:rPr>
              <w:t>1</w:t>
            </w:r>
            <w:r w:rsidR="006C0DA1">
              <w:rPr>
                <w:b/>
                <w:szCs w:val="26"/>
              </w:rPr>
              <w:t>9</w:t>
            </w:r>
            <w:r w:rsidR="009215B1" w:rsidRPr="001E103A">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A910594" w:rsidR="005652E2" w:rsidRPr="00BA04C6" w:rsidRDefault="005652E2" w:rsidP="0093155B">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42248CD" w:rsidR="0093155B" w:rsidRPr="00CF7333" w:rsidRDefault="005652E2" w:rsidP="0093155B">
            <w:pPr>
              <w:rPr>
                <w:i/>
                <w:shd w:val="clear" w:color="auto" w:fill="FFFF99"/>
              </w:rPr>
            </w:pPr>
            <w:r w:rsidRPr="00F51BA9">
              <w:rPr>
                <w:bCs/>
                <w:spacing w:val="-6"/>
              </w:rPr>
              <w:t xml:space="preserve">Один победитель </w:t>
            </w:r>
          </w:p>
          <w:p w14:paraId="0ADC8779" w14:textId="588FFE24" w:rsidR="005652E2" w:rsidRPr="00CF7333" w:rsidRDefault="005652E2" w:rsidP="00C65174">
            <w:pPr>
              <w:spacing w:after="120"/>
              <w:rPr>
                <w:i/>
                <w:shd w:val="clear" w:color="auto" w:fill="FFFF99"/>
              </w:rPr>
            </w:pPr>
          </w:p>
        </w:tc>
      </w:tr>
      <w:tr w:rsidR="0093155B"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93155B" w:rsidRPr="00BA04C6" w:rsidRDefault="0093155B" w:rsidP="0025659F">
            <w:pPr>
              <w:pStyle w:val="a1"/>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93155B" w:rsidRPr="00BA04C6" w:rsidRDefault="0093155B"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C7F6D6" w14:textId="77777777" w:rsidR="0093155B" w:rsidRPr="00B30FCA" w:rsidRDefault="0093155B" w:rsidP="00025D38">
            <w:pPr>
              <w:pStyle w:val="Tableheader"/>
              <w:spacing w:after="120"/>
              <w:rPr>
                <w:b w:val="0"/>
                <w:sz w:val="26"/>
                <w:szCs w:val="26"/>
              </w:rPr>
            </w:pPr>
            <w:r w:rsidRPr="00B30FCA">
              <w:rPr>
                <w:b w:val="0"/>
                <w:sz w:val="26"/>
                <w:szCs w:val="26"/>
              </w:rPr>
              <w:t xml:space="preserve">Почтовый адрес: 675000, г. Благовещенск, ул. Шевченко, 28, каб. 231. </w:t>
            </w:r>
          </w:p>
          <w:p w14:paraId="4CFF8F1D" w14:textId="5F5545AF" w:rsidR="0093155B" w:rsidRPr="00111A7E" w:rsidRDefault="0093155B" w:rsidP="00111A7E">
            <w:pPr>
              <w:pStyle w:val="Tableheader"/>
              <w:spacing w:after="120"/>
              <w:rPr>
                <w:rStyle w:val="afa"/>
                <w:i w:val="0"/>
                <w:snapToGrid w:val="0"/>
                <w:sz w:val="26"/>
                <w:szCs w:val="26"/>
                <w:shd w:val="clear" w:color="auto" w:fill="auto"/>
              </w:rPr>
            </w:pPr>
            <w:proofErr w:type="gramStart"/>
            <w:r w:rsidRPr="00B30FCA">
              <w:rPr>
                <w:b w:val="0"/>
                <w:snapToGrid w:val="0"/>
                <w:sz w:val="26"/>
                <w:szCs w:val="26"/>
              </w:rPr>
              <w:t>Контактные телефоны для приема документов: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224"/>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67"/>
      <w:bookmarkEnd w:id="68"/>
    </w:p>
    <w:p w14:paraId="36FD85F6" w14:textId="39547F50" w:rsidR="00EC5F37" w:rsidRPr="0041724C" w:rsidRDefault="00EC5F37" w:rsidP="00730BAE">
      <w:pPr>
        <w:pStyle w:val="20"/>
        <w:rPr>
          <w:sz w:val="28"/>
        </w:rPr>
      </w:pPr>
      <w:bookmarkStart w:id="69" w:name="_Toc55285335"/>
      <w:bookmarkStart w:id="70" w:name="_Toc55305369"/>
      <w:bookmarkStart w:id="71" w:name="_Toc57314615"/>
      <w:bookmarkStart w:id="72" w:name="_Toc69728941"/>
      <w:bookmarkStart w:id="73" w:name="_Toc523958225"/>
      <w:r w:rsidRPr="0041724C">
        <w:rPr>
          <w:sz w:val="28"/>
        </w:rPr>
        <w:t xml:space="preserve">Общие сведения о </w:t>
      </w:r>
      <w:bookmarkEnd w:id="69"/>
      <w:bookmarkEnd w:id="70"/>
      <w:bookmarkEnd w:id="71"/>
      <w:bookmarkEnd w:id="72"/>
      <w:r w:rsidR="005E1E72" w:rsidRPr="0041724C">
        <w:rPr>
          <w:sz w:val="28"/>
        </w:rPr>
        <w:t>закупке</w:t>
      </w:r>
      <w:bookmarkEnd w:id="73"/>
    </w:p>
    <w:p w14:paraId="3708F853" w14:textId="77B59F15" w:rsidR="00EC5F37" w:rsidRDefault="001D54B3" w:rsidP="001A0F5F">
      <w:pPr>
        <w:pStyle w:val="a1"/>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F71D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F71D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F71D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F71D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F71D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F71D7">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F71D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F71D7">
        <w:t>4</w:t>
      </w:r>
      <w:r>
        <w:fldChar w:fldCharType="end"/>
      </w:r>
      <w:r>
        <w:t xml:space="preserve"> – </w:t>
      </w:r>
      <w:r>
        <w:fldChar w:fldCharType="begin"/>
      </w:r>
      <w:r>
        <w:instrText xml:space="preserve"> REF _Ref418863007 \r \h </w:instrText>
      </w:r>
      <w:r>
        <w:fldChar w:fldCharType="separate"/>
      </w:r>
      <w:r w:rsidR="004F71D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F71D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F71D7">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F71D7">
        <w:t>1.2.9</w:t>
      </w:r>
      <w:r w:rsidRPr="00653DFB">
        <w:fldChar w:fldCharType="end"/>
      </w:r>
      <w:r w:rsidRPr="00653DFB">
        <w:t>.</w:t>
      </w:r>
    </w:p>
    <w:p w14:paraId="780614E0" w14:textId="77777777" w:rsidR="00EC5F37" w:rsidRPr="00F81A91" w:rsidRDefault="00EC5F37" w:rsidP="00730BAE">
      <w:pPr>
        <w:pStyle w:val="20"/>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226"/>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1"/>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227"/>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14:paraId="45668FCD" w14:textId="09DEDA32" w:rsidR="00910068" w:rsidRPr="00BA04C6" w:rsidRDefault="00910068" w:rsidP="00FC0CA5">
      <w:pPr>
        <w:pStyle w:val="a1"/>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F71D7">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6" w:name="_Ref514509614"/>
      <w:bookmarkStart w:id="107" w:name="_Toc523958228"/>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F71D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2395822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23958230"/>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470AD" w:rsidRDefault="00D11474" w:rsidP="00D11474">
      <w:pPr>
        <w:pStyle w:val="20"/>
        <w:rPr>
          <w:sz w:val="28"/>
        </w:rPr>
      </w:pPr>
      <w:bookmarkStart w:id="162" w:name="_Toc90385071"/>
      <w:bookmarkStart w:id="163" w:name="_Ref93090116"/>
      <w:bookmarkStart w:id="164" w:name="_Ref324341528"/>
      <w:bookmarkStart w:id="165" w:name="_Ref384627521"/>
      <w:bookmarkStart w:id="166" w:name="_Toc523958231"/>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14:paraId="5943E360" w14:textId="679845FA" w:rsidR="00805073" w:rsidRDefault="00D11474" w:rsidP="00D11474">
      <w:pPr>
        <w:pStyle w:val="a1"/>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F71D7">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F71D7">
        <w:t>0</w:t>
      </w:r>
      <w:r w:rsidR="001B3F5D" w:rsidRPr="006A292F">
        <w:fldChar w:fldCharType="end"/>
      </w:r>
      <w:r w:rsidR="001B3F5D">
        <w:t>)</w:t>
      </w:r>
      <w:r w:rsidRPr="006A292F">
        <w:t>.</w:t>
      </w:r>
    </w:p>
    <w:p w14:paraId="42F7FF6E" w14:textId="7655A234" w:rsidR="00D11474" w:rsidRPr="006A292F" w:rsidRDefault="00D11474" w:rsidP="00D11474">
      <w:pPr>
        <w:pStyle w:val="a1"/>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F71D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F71D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F71D7">
        <w:t>10</w:t>
      </w:r>
      <w:r w:rsidRPr="006A292F">
        <w:fldChar w:fldCharType="end"/>
      </w:r>
      <w:r w:rsidRPr="006A292F">
        <w:t>).</w:t>
      </w:r>
    </w:p>
    <w:p w14:paraId="3B7E1D18" w14:textId="4F3A33BE" w:rsidR="00D11474" w:rsidRPr="00A14099" w:rsidRDefault="002742F6" w:rsidP="00D11474">
      <w:pPr>
        <w:pStyle w:val="20"/>
        <w:rPr>
          <w:sz w:val="28"/>
        </w:rPr>
      </w:pPr>
      <w:bookmarkStart w:id="171" w:name="_Toc418862919"/>
      <w:bookmarkStart w:id="172" w:name="_Toc418863076"/>
      <w:bookmarkStart w:id="173" w:name="_Ref324336874"/>
      <w:bookmarkStart w:id="174" w:name="_Toc523958232"/>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702F07B2" w14:textId="5A9D0FDC" w:rsidR="00D11474" w:rsidRPr="00BA04C6" w:rsidRDefault="00D11474" w:rsidP="00D11474">
      <w:pPr>
        <w:pStyle w:val="a1"/>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F71D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F71D7">
        <w:t>10.4</w:t>
      </w:r>
      <w:r w:rsidR="00541E01">
        <w:fldChar w:fldCharType="end"/>
      </w:r>
      <w:r w:rsidRPr="00337484">
        <w:t>.</w:t>
      </w:r>
    </w:p>
    <w:p w14:paraId="06E12090" w14:textId="630CB2AB" w:rsidR="00647F00" w:rsidRPr="00BA04C6" w:rsidRDefault="00647F00" w:rsidP="00647F00">
      <w:pPr>
        <w:pStyle w:val="a1"/>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4F71D7">
        <w:t>0</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F71D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F71D7">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F71D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F71D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F71D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F71D7">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8"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F71D7">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F71D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0" w:name="_Ref384119718"/>
      <w:bookmarkStart w:id="181"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F71D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F71D7">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F71D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F71D7">
        <w:t>3.3.6</w:t>
      </w:r>
      <w:r w:rsidR="000121DD">
        <w:fldChar w:fldCharType="end"/>
      </w:r>
      <w:r w:rsidRPr="006A292F">
        <w:t>.</w:t>
      </w:r>
    </w:p>
    <w:p w14:paraId="2386DA10" w14:textId="327766FD" w:rsidR="004818D6" w:rsidRDefault="004818D6" w:rsidP="00D11474">
      <w:pPr>
        <w:pStyle w:val="a1"/>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F71D7">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F71D7">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F71D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F71D7">
        <w:t>0</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F71D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F71D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roofErr w:type="gramEnd"/>
    </w:p>
    <w:p w14:paraId="15395C0B" w14:textId="0A4B2398" w:rsidR="00C152C6" w:rsidRPr="00267C83" w:rsidRDefault="00211379" w:rsidP="00E92317">
      <w:pPr>
        <w:pStyle w:val="a1"/>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F71D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F71D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F71D7">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F71D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F71D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F71D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F71D7">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4"/>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F71D7">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F71D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2395823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786676" w:rsidRDefault="00EC5F37" w:rsidP="00730BAE">
      <w:pPr>
        <w:pStyle w:val="20"/>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23958235"/>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F71D7">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F71D7">
        <w:t>4.3</w:t>
      </w:r>
      <w:r w:rsidR="00A573C1" w:rsidRPr="00FC0CA5">
        <w:fldChar w:fldCharType="end"/>
      </w:r>
      <w:r>
        <w:t xml:space="preserve"> – </w:t>
      </w:r>
      <w:r>
        <w:fldChar w:fldCharType="begin"/>
      </w:r>
      <w:r>
        <w:instrText xml:space="preserve"> REF _Ref514601359 \r \h </w:instrText>
      </w:r>
      <w:r>
        <w:fldChar w:fldCharType="separate"/>
      </w:r>
      <w:r w:rsidR="004F71D7">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F71D7">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F71D7">
        <w:t>4.6</w:t>
      </w:r>
      <w:r w:rsidR="007D4B7B">
        <w:fldChar w:fldCharType="end"/>
      </w:r>
      <w:r w:rsidR="007D4B7B">
        <w:t xml:space="preserve">, </w:t>
      </w:r>
      <w:r>
        <w:fldChar w:fldCharType="begin"/>
      </w:r>
      <w:r>
        <w:instrText xml:space="preserve"> REF _Ref56251474 \r \h </w:instrText>
      </w:r>
      <w:r>
        <w:fldChar w:fldCharType="separate"/>
      </w:r>
      <w:r w:rsidR="004F71D7">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F71D7">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F71D7">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F71D7">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F71D7">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F71D7">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F71D7">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F71D7">
        <w:t>4.12</w:t>
      </w:r>
      <w:r>
        <w:fldChar w:fldCharType="end"/>
      </w:r>
      <w:r w:rsidR="00027C7F">
        <w:t xml:space="preserve">, </w:t>
      </w:r>
      <w:r w:rsidR="00027C7F">
        <w:fldChar w:fldCharType="begin"/>
      </w:r>
      <w:r w:rsidR="00027C7F">
        <w:instrText xml:space="preserve"> REF _Ref516112628 \r \h </w:instrText>
      </w:r>
      <w:r w:rsidR="00027C7F">
        <w:fldChar w:fldCharType="separate"/>
      </w:r>
      <w:r w:rsidR="004F71D7">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F71D7">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F71D7">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F71D7">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4F71D7">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4F71D7">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F71D7">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F71D7">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F71D7">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F71D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2" w:name="_Ref55277592"/>
      <w:bookmarkStart w:id="233"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4" w:name="_Toc311975313"/>
      <w:bookmarkStart w:id="235" w:name="_Toc57314653"/>
      <w:bookmarkStart w:id="236" w:name="_Ref514707961"/>
      <w:bookmarkStart w:id="237" w:name="_Toc523958237"/>
      <w:bookmarkStart w:id="238" w:name="_Ref55280436"/>
      <w:bookmarkStart w:id="239" w:name="_Toc55285345"/>
      <w:bookmarkStart w:id="240" w:name="_Toc55305382"/>
      <w:bookmarkStart w:id="241" w:name="_Toc57314644"/>
      <w:bookmarkStart w:id="242" w:name="_Toc69728967"/>
      <w:bookmarkEnd w:id="234"/>
      <w:r w:rsidRPr="0074145B">
        <w:rPr>
          <w:sz w:val="28"/>
        </w:rPr>
        <w:t>Разъяснение Документации</w:t>
      </w:r>
      <w:bookmarkEnd w:id="235"/>
      <w:r w:rsidRPr="0074145B">
        <w:rPr>
          <w:sz w:val="28"/>
        </w:rPr>
        <w:t xml:space="preserve"> о закупке</w:t>
      </w:r>
      <w:bookmarkEnd w:id="236"/>
      <w:bookmarkEnd w:id="23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F71D7">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3" w:name="_Ref514601359"/>
      <w:bookmarkStart w:id="244" w:name="_Toc523958238"/>
      <w:r w:rsidRPr="00D0659F">
        <w:rPr>
          <w:sz w:val="28"/>
        </w:rPr>
        <w:t>Изменения Документации о закупке</w:t>
      </w:r>
      <w:bookmarkEnd w:id="243"/>
      <w:bookmarkEnd w:id="244"/>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F71D7">
        <w:t>1.2.17</w:t>
      </w:r>
      <w:r w:rsidRPr="006A292F">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6"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6"/>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F71D7">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F71D7">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4F71D7">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F71D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F71D7">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7" w:name="_Ref514556725"/>
      <w:bookmarkStart w:id="248" w:name="_Ref514601380"/>
      <w:bookmarkStart w:id="249" w:name="_Ref514607557"/>
      <w:bookmarkStart w:id="250" w:name="_Toc523958239"/>
      <w:r w:rsidRPr="004A3BFE">
        <w:rPr>
          <w:sz w:val="28"/>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4A3BFE" w:rsidRDefault="00EC5F37">
      <w:pPr>
        <w:pStyle w:val="23"/>
      </w:pPr>
      <w:bookmarkStart w:id="251" w:name="_Ref56229154"/>
      <w:bookmarkStart w:id="252" w:name="_Toc57314645"/>
      <w:bookmarkStart w:id="253" w:name="_Toc523958240"/>
      <w:r w:rsidRPr="004A3BFE">
        <w:t>Общие требования к заявке</w:t>
      </w:r>
      <w:bookmarkEnd w:id="251"/>
      <w:bookmarkEnd w:id="252"/>
      <w:bookmarkEnd w:id="253"/>
    </w:p>
    <w:p w14:paraId="6BFE1C41" w14:textId="3C7D1779" w:rsidR="00EC5F37" w:rsidRDefault="00B329E8" w:rsidP="000052BF">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F71D7">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F71D7" w:rsidRPr="004F71D7">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F71D7">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F71D7">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F71D7" w:rsidRPr="004F71D7">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8"/>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9" w:name="_Ref513467622"/>
      <w:bookmarkStart w:id="260" w:name="_Ref513815715"/>
      <w:bookmarkEnd w:id="254"/>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9"/>
      <w:bookmarkEnd w:id="260"/>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F71D7">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6CE96FAC" w:rsidR="00716730" w:rsidRDefault="00716730" w:rsidP="006A292F">
      <w:pPr>
        <w:pStyle w:val="a3"/>
        <w:widowControl w:val="0"/>
        <w:ind w:left="1843"/>
      </w:pPr>
      <w:bookmarkStart w:id="262"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2"/>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3"/>
    </w:p>
    <w:p w14:paraId="6C73D583" w14:textId="342D29F4" w:rsidR="001604A8" w:rsidRPr="00BA04C6" w:rsidRDefault="001604A8" w:rsidP="006A292F">
      <w:pPr>
        <w:pStyle w:val="a3"/>
        <w:widowControl w:val="0"/>
        <w:ind w:left="1843"/>
      </w:pPr>
      <w:bookmarkStart w:id="264" w:name="_Ref514637926"/>
      <w:r w:rsidRPr="001604A8">
        <w:t>Нумерация файлов должна производиться согласно описи, представленной в составе заявки;</w:t>
      </w:r>
      <w:bookmarkEnd w:id="26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42442C" w:rsidRDefault="00EC5F37" w:rsidP="00414FA6">
      <w:pPr>
        <w:pStyle w:val="23"/>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23958241"/>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177808AB" w14:textId="363271E2" w:rsidR="00EC5F37" w:rsidRPr="00982A26" w:rsidRDefault="00D83C09" w:rsidP="004A398A">
      <w:pPr>
        <w:pStyle w:val="a2"/>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F71D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F71D7">
        <w:t>1.2.17</w:t>
      </w:r>
      <w:r w:rsidR="00F51129" w:rsidRPr="00EC3698">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F71D7">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0" w:name="_Toc57314647"/>
      <w:bookmarkStart w:id="281" w:name="_Ref324342156"/>
      <w:bookmarkStart w:id="282" w:name="_Ref516123343"/>
      <w:bookmarkStart w:id="283" w:name="_Toc523958242"/>
      <w:r w:rsidRPr="0042442C">
        <w:t>Требования к языку заявки</w:t>
      </w:r>
      <w:bookmarkEnd w:id="280"/>
      <w:bookmarkEnd w:id="281"/>
      <w:bookmarkEnd w:id="282"/>
      <w:bookmarkEnd w:id="283"/>
    </w:p>
    <w:p w14:paraId="2E0EF128" w14:textId="2247B5FA"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F45A8" w:rsidRDefault="00EC5F37">
      <w:pPr>
        <w:pStyle w:val="23"/>
      </w:pPr>
      <w:bookmarkStart w:id="286" w:name="_Ref514621956"/>
      <w:bookmarkStart w:id="287" w:name="_Toc523958243"/>
      <w:r w:rsidRPr="003F45A8">
        <w:lastRenderedPageBreak/>
        <w:t>Требования к валюте заявки</w:t>
      </w:r>
      <w:bookmarkEnd w:id="284"/>
      <w:bookmarkEnd w:id="286"/>
      <w:bookmarkEnd w:id="287"/>
    </w:p>
    <w:p w14:paraId="6E9F9BCC" w14:textId="55BC9CB6"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3E83" w:rsidRDefault="00B4043E" w:rsidP="001D3ED0">
      <w:pPr>
        <w:pStyle w:val="23"/>
      </w:pPr>
      <w:bookmarkStart w:id="290" w:name="_Ref516122898"/>
      <w:bookmarkStart w:id="291" w:name="_Ref516122905"/>
      <w:bookmarkStart w:id="292" w:name="_Toc523958244"/>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F71D7">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F71D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F71D7" w:rsidRPr="004F71D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F71D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7" w:name="_Ref57667242"/>
      <w:bookmarkStart w:id="298" w:name="_Ref324285479"/>
      <w:bookmarkStart w:id="299" w:name="_Toc324331722"/>
      <w:bookmarkStart w:id="300" w:name="_Ref516124042"/>
      <w:bookmarkStart w:id="301" w:name="_Toc523958245"/>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47CB86A3" w14:textId="1BFE55A8" w:rsidR="00EC5F37" w:rsidRDefault="00945232" w:rsidP="006A292F">
      <w:pPr>
        <w:pStyle w:val="a2"/>
      </w:pPr>
      <w:bookmarkStart w:id="302"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F71D7">
        <w:t>1.2.12</w:t>
      </w:r>
      <w:r w:rsidR="00CB5CE4" w:rsidRPr="006A292F">
        <w:fldChar w:fldCharType="end"/>
      </w:r>
      <w:r w:rsidR="00EC5F37" w:rsidRPr="006A292F">
        <w:t>.</w:t>
      </w:r>
      <w:bookmarkEnd w:id="302"/>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F71D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F71D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F71D7">
        <w:t>1.2.12</w:t>
      </w:r>
      <w:r w:rsidR="00C206CA" w:rsidRPr="00DC2340">
        <w:fldChar w:fldCharType="end"/>
      </w:r>
      <w:r w:rsidR="007D411B">
        <w:t>).</w:t>
      </w:r>
    </w:p>
    <w:p w14:paraId="0FF2A55D" w14:textId="534C4D4B" w:rsidR="00DD0FEE" w:rsidRPr="004E5717" w:rsidRDefault="00DD0FEE" w:rsidP="00DD0FEE">
      <w:pPr>
        <w:pStyle w:val="23"/>
      </w:pPr>
      <w:bookmarkStart w:id="303" w:name="_Toc501038056"/>
      <w:bookmarkStart w:id="304" w:name="_Toc502257156"/>
      <w:bookmarkStart w:id="305" w:name="_Toc311975322"/>
      <w:bookmarkStart w:id="306" w:name="_Ref93136493"/>
      <w:bookmarkStart w:id="307" w:name="_Toc523958246"/>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t xml:space="preserve">Обеспечение </w:t>
      </w:r>
      <w:r w:rsidR="00215DA8" w:rsidRPr="004E5717">
        <w:t>заявки</w:t>
      </w:r>
      <w:bookmarkEnd w:id="306"/>
      <w:bookmarkEnd w:id="307"/>
    </w:p>
    <w:p w14:paraId="344E8280" w14:textId="497461B6" w:rsidR="00E43656" w:rsidRPr="00F11C45" w:rsidRDefault="00DD0FEE" w:rsidP="00846E7A">
      <w:pPr>
        <w:pStyle w:val="a2"/>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F71D7">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F71D7">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F71D7">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7"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F71D7">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2DED9EA1" w14:textId="4231C470" w:rsidR="007814D1" w:rsidRPr="00C34252" w:rsidRDefault="00365AB0" w:rsidP="00365AB0">
      <w:pPr>
        <w:pStyle w:val="a2"/>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F71D7">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F71D7">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F71D7">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F71D7">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F71D7">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295427">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F71D7">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F71D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F71D7">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F71D7">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F71D7">
        <w:t>2.3</w:t>
      </w:r>
      <w:r>
        <w:fldChar w:fldCharType="end"/>
      </w:r>
      <w:r w:rsidRPr="00BB068E">
        <w:t>) – на время рассмотрения жалобы</w:t>
      </w:r>
      <w:r>
        <w:t>.</w:t>
      </w:r>
      <w:bookmarkStart w:id="324" w:name="_Ref514649217"/>
      <w:bookmarkEnd w:id="313"/>
      <w:bookmarkEnd w:id="314"/>
      <w:bookmarkEnd w:id="315"/>
      <w:bookmarkEnd w:id="316"/>
      <w:r w:rsidR="006F6F50" w:rsidRPr="00795262">
        <w:t xml:space="preserve"> </w:t>
      </w:r>
    </w:p>
    <w:p w14:paraId="1618810A" w14:textId="47DF1F80" w:rsidR="00EC5F37" w:rsidRDefault="00EC5F37" w:rsidP="00B72B47">
      <w:pPr>
        <w:pStyle w:val="20"/>
        <w:keepNext w:val="0"/>
        <w:widowControl w:val="0"/>
        <w:rPr>
          <w:sz w:val="28"/>
        </w:rPr>
      </w:pPr>
      <w:bookmarkStart w:id="325" w:name="_Ref516111816"/>
      <w:bookmarkStart w:id="326" w:name="_Toc523958247"/>
      <w:r w:rsidRPr="001A0F5F">
        <w:rPr>
          <w:sz w:val="28"/>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F71D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F71D7">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7" w:name="_Toc115776303"/>
      <w:bookmarkStart w:id="328" w:name="_Toc170292276"/>
      <w:bookmarkStart w:id="329" w:name="_Toc210452306"/>
      <w:bookmarkStart w:id="330" w:name="_Ref268012040"/>
      <w:bookmarkStart w:id="331" w:name="_Toc329344073"/>
      <w:bookmarkStart w:id="332"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F71D7">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F71D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23958248"/>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D7486C">
        <w:rPr>
          <w:sz w:val="28"/>
        </w:rPr>
        <w:t>Изменение и отзыв заявок</w:t>
      </w:r>
      <w:bookmarkEnd w:id="384"/>
      <w:bookmarkEnd w:id="385"/>
      <w:bookmarkEnd w:id="386"/>
      <w:bookmarkEnd w:id="387"/>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F71D7">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23958249"/>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2"/>
      <w:bookmarkEnd w:id="543"/>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F71D7">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0"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0"/>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4F71D7">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1" w:name="_Toc511742124"/>
      <w:bookmarkStart w:id="552" w:name="_Toc511742832"/>
      <w:bookmarkStart w:id="553" w:name="_Toc511743510"/>
      <w:bookmarkStart w:id="554" w:name="_Toc511743943"/>
      <w:bookmarkStart w:id="555" w:name="_Ref515452791"/>
      <w:bookmarkStart w:id="556" w:name="_Toc523958250"/>
      <w:bookmarkEnd w:id="551"/>
      <w:bookmarkEnd w:id="552"/>
      <w:bookmarkEnd w:id="553"/>
      <w:bookmarkEnd w:id="554"/>
      <w:r w:rsidRPr="00443F58">
        <w:rPr>
          <w:sz w:val="28"/>
          <w:szCs w:val="28"/>
        </w:rPr>
        <w:t>Рассмотрение первых частей заявок</w:t>
      </w:r>
      <w:bookmarkEnd w:id="555"/>
      <w:bookmarkEnd w:id="556"/>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F71D7">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F71D7">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F71D7" w:rsidRPr="004F71D7">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7"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7"/>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F71D7">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8" w:name="_Ref516112928"/>
      <w:bookmarkStart w:id="559" w:name="_Toc523958251"/>
      <w:bookmarkStart w:id="560" w:name="_Ref515556100"/>
      <w:bookmarkStart w:id="561" w:name="_Ref515556202"/>
      <w:bookmarkStart w:id="562" w:name="_Ref515556982"/>
      <w:bookmarkStart w:id="563" w:name="_Ref512107498"/>
      <w:r w:rsidRPr="00694B2E">
        <w:rPr>
          <w:sz w:val="28"/>
        </w:rPr>
        <w:t>Открытие доступа ко вторым частям заявок</w:t>
      </w:r>
      <w:bookmarkEnd w:id="558"/>
      <w:bookmarkEnd w:id="559"/>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F71D7">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EC186A" w:rsidRDefault="00241532" w:rsidP="008E25F5">
      <w:pPr>
        <w:pStyle w:val="20"/>
        <w:shd w:val="clear" w:color="auto" w:fill="FFFFFF" w:themeFill="background1"/>
        <w:jc w:val="both"/>
        <w:rPr>
          <w:sz w:val="28"/>
          <w:szCs w:val="28"/>
          <w:highlight w:val="yellow"/>
        </w:rPr>
      </w:pPr>
      <w:bookmarkStart w:id="564" w:name="_Ref516110491"/>
      <w:bookmarkStart w:id="565" w:name="_Toc523958252"/>
      <w:r w:rsidRPr="00EC186A">
        <w:rPr>
          <w:sz w:val="28"/>
          <w:szCs w:val="28"/>
          <w:highlight w:val="yellow"/>
        </w:rPr>
        <w:t>Р</w:t>
      </w:r>
      <w:r w:rsidR="008E25F5" w:rsidRPr="00EC186A">
        <w:rPr>
          <w:sz w:val="28"/>
          <w:szCs w:val="28"/>
          <w:highlight w:val="yellow"/>
        </w:rPr>
        <w:t xml:space="preserve">ассмотрение </w:t>
      </w:r>
      <w:r w:rsidRPr="00EC186A">
        <w:rPr>
          <w:sz w:val="28"/>
          <w:szCs w:val="28"/>
          <w:highlight w:val="yellow"/>
        </w:rPr>
        <w:t>вторых частей заявок</w:t>
      </w:r>
      <w:bookmarkEnd w:id="560"/>
      <w:bookmarkEnd w:id="561"/>
      <w:bookmarkEnd w:id="562"/>
      <w:bookmarkEnd w:id="564"/>
      <w:bookmarkEnd w:id="565"/>
    </w:p>
    <w:p w14:paraId="035625BF" w14:textId="6042A5D8" w:rsidR="008E25F5" w:rsidRPr="00872E73" w:rsidRDefault="008E25F5" w:rsidP="008E25F5">
      <w:pPr>
        <w:pStyle w:val="a1"/>
      </w:pPr>
      <w:bookmarkStart w:id="566" w:name="_Ref55304418"/>
      <w:r w:rsidRPr="008C0DD3">
        <w:t xml:space="preserve">В рамках </w:t>
      </w:r>
      <w:r w:rsidRPr="00872E73">
        <w:t>рассмотрения вторых частей заявок</w:t>
      </w:r>
      <w:bookmarkEnd w:id="56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F71D7">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F71D7" w:rsidRPr="004F71D7">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8" w:name="_Ref481133127"/>
      <w:bookmarkEnd w:id="56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8"/>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F71D7">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9"/>
    </w:p>
    <w:p w14:paraId="50485AC2" w14:textId="28DE9675" w:rsidR="008E25F5" w:rsidRDefault="008E25F5" w:rsidP="008E25F5">
      <w:pPr>
        <w:pStyle w:val="a1"/>
      </w:pPr>
      <w:bookmarkStart w:id="570"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4F71D7">
        <w:t>4.18.5</w:t>
      </w:r>
      <w:r w:rsidRPr="00590C8F">
        <w:fldChar w:fldCharType="end"/>
      </w:r>
      <w:r w:rsidRPr="00590C8F">
        <w:t>)</w:t>
      </w:r>
      <w:r w:rsidRPr="000347A9">
        <w:t>.</w:t>
      </w:r>
      <w:bookmarkEnd w:id="570"/>
    </w:p>
    <w:p w14:paraId="2A661FFE" w14:textId="5CE5B67D" w:rsidR="00D2422D" w:rsidRPr="00435A01" w:rsidRDefault="00606352" w:rsidP="00C34252">
      <w:pPr>
        <w:pStyle w:val="20"/>
        <w:shd w:val="clear" w:color="auto" w:fill="FFFFFF" w:themeFill="background1"/>
        <w:jc w:val="both"/>
        <w:rPr>
          <w:b w:val="0"/>
          <w:sz w:val="28"/>
          <w:szCs w:val="28"/>
        </w:rPr>
      </w:pPr>
      <w:bookmarkStart w:id="571" w:name="_Ref516113069"/>
      <w:bookmarkStart w:id="572" w:name="_Ref516120029"/>
      <w:bookmarkStart w:id="573"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3"/>
      <w:r w:rsidR="000410D0" w:rsidRPr="00435A01">
        <w:rPr>
          <w:sz w:val="28"/>
          <w:szCs w:val="28"/>
        </w:rPr>
        <w:t xml:space="preserve"> Участников (дополнительный этап)</w:t>
      </w:r>
      <w:bookmarkEnd w:id="571"/>
      <w:bookmarkEnd w:id="572"/>
      <w:bookmarkEnd w:id="573"/>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F71D7">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F71D7">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F71D7">
        <w:t>10.3</w:t>
      </w:r>
      <w:r w:rsidR="00450187">
        <w:fldChar w:fldCharType="end"/>
      </w:r>
      <w:r w:rsidRPr="00450187">
        <w:t>.</w:t>
      </w:r>
    </w:p>
    <w:p w14:paraId="36D8435E" w14:textId="0B05B6D3" w:rsidR="005C2328" w:rsidRPr="00BA04C6" w:rsidRDefault="005C2328" w:rsidP="005C2328">
      <w:pPr>
        <w:pStyle w:val="a1"/>
      </w:pPr>
      <w:bookmarkStart w:id="57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219D5095" w14:textId="6535AE1A" w:rsidR="005C2328" w:rsidRPr="00BA04C6" w:rsidRDefault="005C2328" w:rsidP="005C2328">
      <w:pPr>
        <w:pStyle w:val="a3"/>
        <w:tabs>
          <w:tab w:val="clear" w:pos="5104"/>
          <w:tab w:val="num" w:pos="1844"/>
        </w:tabs>
        <w:ind w:left="1844"/>
      </w:pPr>
      <w:bookmarkStart w:id="57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6"/>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F71D7">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7"/>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F71D7">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4F71D7">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23958254"/>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FE30D6">
        <w:rPr>
          <w:sz w:val="28"/>
        </w:rPr>
        <w:t>Открытие доступа к ценовым предложениям</w:t>
      </w:r>
      <w:bookmarkEnd w:id="594"/>
      <w:bookmarkEnd w:id="595"/>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9" w:name="_Ref516113569"/>
      <w:bookmarkStart w:id="600" w:name="_Ref516120049"/>
      <w:bookmarkStart w:id="601" w:name="_Toc523958255"/>
      <w:r w:rsidRPr="00F36D7E">
        <w:rPr>
          <w:sz w:val="28"/>
        </w:rPr>
        <w:t>Р</w:t>
      </w:r>
      <w:r w:rsidR="00E34690" w:rsidRPr="00F36D7E">
        <w:rPr>
          <w:sz w:val="28"/>
        </w:rPr>
        <w:t xml:space="preserve">ассмотрение </w:t>
      </w:r>
      <w:r w:rsidRPr="00F36D7E">
        <w:rPr>
          <w:sz w:val="28"/>
        </w:rPr>
        <w:t>ценовых предложений</w:t>
      </w:r>
      <w:bookmarkEnd w:id="596"/>
      <w:bookmarkEnd w:id="599"/>
      <w:bookmarkEnd w:id="600"/>
      <w:bookmarkEnd w:id="601"/>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F71D7">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F71D7" w:rsidRPr="004F71D7">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2"/>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F71D7">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3" w:name="_Ref516112628"/>
      <w:bookmarkStart w:id="604" w:name="_Toc523958256"/>
      <w:bookmarkStart w:id="605" w:name="_Ref515702846"/>
      <w:bookmarkStart w:id="606" w:name="_Ref515702880"/>
      <w:r w:rsidRPr="003B58EB">
        <w:rPr>
          <w:sz w:val="28"/>
        </w:rPr>
        <w:t>Дополнительные запросы разъяснений заявок Участников</w:t>
      </w:r>
      <w:bookmarkEnd w:id="603"/>
      <w:bookmarkEnd w:id="604"/>
    </w:p>
    <w:p w14:paraId="674DB6D5" w14:textId="42E0B079" w:rsidR="0099477E" w:rsidRPr="008C0DD3" w:rsidRDefault="0099477E" w:rsidP="0099477E">
      <w:pPr>
        <w:pStyle w:val="a1"/>
        <w:rPr>
          <w:snapToGrid/>
        </w:rPr>
      </w:pPr>
      <w:bookmarkStart w:id="607" w:name="_Ref481099943"/>
      <w:bookmarkStart w:id="608"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8C0DD3" w:rsidRDefault="0099477E" w:rsidP="0099477E">
      <w:pPr>
        <w:pStyle w:val="a2"/>
        <w:numPr>
          <w:ilvl w:val="3"/>
          <w:numId w:val="4"/>
        </w:numPr>
        <w:tabs>
          <w:tab w:val="left" w:pos="1134"/>
        </w:tabs>
      </w:pPr>
      <w:bookmarkStart w:id="60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9"/>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0" w:name="_Ref456690033"/>
      <w:bookmarkStart w:id="611" w:name="_Ref442966298"/>
      <w:bookmarkEnd w:id="610"/>
      <w:bookmarkEnd w:id="61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4F71D7">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F71D7">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F71D7">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F71D7">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F71D7">
        <w:t>4.12.4</w:t>
      </w:r>
      <w:r>
        <w:fldChar w:fldCharType="end"/>
      </w:r>
      <w:r>
        <w:t xml:space="preserve"> / </w:t>
      </w:r>
      <w:r w:rsidR="00D53C71">
        <w:fldChar w:fldCharType="begin"/>
      </w:r>
      <w:r w:rsidR="00D53C71">
        <w:instrText xml:space="preserve"> REF _Ref516121205 \r \h </w:instrText>
      </w:r>
      <w:r w:rsidR="00D53C71">
        <w:fldChar w:fldCharType="separate"/>
      </w:r>
      <w:r w:rsidR="004F71D7">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F71D7">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F71D7">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F71D7">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F71D7">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F71D7">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2" w:name="_Ref516106654"/>
      <w:bookmarkStart w:id="613" w:name="_Toc523958257"/>
      <w:r w:rsidRPr="00496908">
        <w:rPr>
          <w:sz w:val="28"/>
        </w:rPr>
        <w:t>Оценка и сопоставление заявок</w:t>
      </w:r>
      <w:bookmarkEnd w:id="605"/>
      <w:bookmarkEnd w:id="606"/>
      <w:bookmarkEnd w:id="612"/>
      <w:bookmarkEnd w:id="613"/>
    </w:p>
    <w:p w14:paraId="0AE7A21A" w14:textId="417CF8E5" w:rsidR="008C2111" w:rsidRDefault="008C2111" w:rsidP="008C2111">
      <w:pPr>
        <w:pStyle w:val="a1"/>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4F71D7">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4F71D7" w:rsidRPr="004F71D7">
        <w:t>ПРИЛОЖЕНИЕ № 6 - ПОРЯДОК И КРИТЕРИИ ОЦЕНКИ И</w:t>
      </w:r>
      <w:r w:rsidR="004F71D7" w:rsidRPr="00C8652A">
        <w:rPr>
          <w:sz w:val="28"/>
          <w:szCs w:val="28"/>
        </w:rPr>
        <w:t xml:space="preserve"> СОПОСТАВЛЕНИЯ ЗАЯВОК</w:t>
      </w:r>
      <w:r w:rsidRPr="00E72731">
        <w:fldChar w:fldCharType="end"/>
      </w:r>
      <w:r w:rsidRPr="00E72731">
        <w:t>), с по</w:t>
      </w:r>
      <w:r>
        <w:t>следующим формированием по итогам этого ранжировки заявок</w:t>
      </w:r>
      <w:proofErr w:type="gramEnd"/>
      <w:r>
        <w:t xml:space="preserve">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4F71D7">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23958258"/>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177E17">
        <w:rPr>
          <w:sz w:val="28"/>
        </w:rPr>
        <w:lastRenderedPageBreak/>
        <w:t>Порядок применения приоритета</w:t>
      </w:r>
      <w:bookmarkEnd w:id="782"/>
      <w:r w:rsidR="008025E3" w:rsidRPr="00177E17">
        <w:rPr>
          <w:sz w:val="28"/>
        </w:rPr>
        <w:t xml:space="preserve"> </w:t>
      </w:r>
      <w:r w:rsidR="00126A94" w:rsidRPr="00177E17">
        <w:rPr>
          <w:sz w:val="28"/>
        </w:rPr>
        <w:t>в соответствии с ПП 925</w:t>
      </w:r>
      <w:bookmarkEnd w:id="783"/>
      <w:bookmarkEnd w:id="784"/>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F71D7">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F71D7">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6"/>
      <w:r w:rsidRPr="00BA04C6">
        <w:t xml:space="preserve"> </w:t>
      </w:r>
      <w:bookmarkStart w:id="787" w:name="_Ref468094366"/>
    </w:p>
    <w:p w14:paraId="395EFF71" w14:textId="7F7EC1E4" w:rsidR="00095FF8" w:rsidRPr="00BA04C6" w:rsidRDefault="00345817" w:rsidP="008C0DD3">
      <w:pPr>
        <w:pStyle w:val="a1"/>
      </w:pPr>
      <w:bookmarkStart w:id="788" w:name="_Ref515702722"/>
      <w:bookmarkEnd w:id="78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8"/>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89" w:name="_Ref500348754"/>
      <w:r w:rsidRPr="00BA04C6">
        <w:lastRenderedPageBreak/>
        <w:t>Приоритет не предоставляется в случаях, если:</w:t>
      </w:r>
      <w:bookmarkEnd w:id="789"/>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F71D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F71D7" w:rsidRPr="004F71D7">
        <w:t xml:space="preserve">ПРИЛОЖЕНИЕ № 8 – СТРУКТУРА НМЦ (в формате </w:t>
      </w:r>
      <w:r w:rsidR="004F71D7" w:rsidRPr="004F71D7">
        <w:rPr>
          <w:lang w:val="en-US"/>
        </w:rPr>
        <w:t>Excel</w:t>
      </w:r>
      <w:r w:rsidR="004F71D7" w:rsidRPr="004F71D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F71D7">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F71D7">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23958259"/>
      <w:bookmarkEnd w:id="598"/>
      <w:bookmarkEnd w:id="785"/>
      <w:bookmarkEnd w:id="790"/>
      <w:bookmarkEnd w:id="791"/>
      <w:bookmarkEnd w:id="792"/>
      <w:bookmarkEnd w:id="793"/>
      <w:bookmarkEnd w:id="794"/>
      <w:bookmarkEnd w:id="795"/>
      <w:bookmarkEnd w:id="796"/>
      <w:bookmarkEnd w:id="797"/>
      <w:r w:rsidRPr="00E36C1C">
        <w:rPr>
          <w:sz w:val="28"/>
        </w:rPr>
        <w:lastRenderedPageBreak/>
        <w:t xml:space="preserve">Определение Победителя </w:t>
      </w:r>
      <w:bookmarkEnd w:id="798"/>
      <w:bookmarkEnd w:id="799"/>
      <w:r w:rsidR="00531151" w:rsidRPr="00E36C1C">
        <w:rPr>
          <w:sz w:val="28"/>
        </w:rPr>
        <w:t>(подведение итогов закупки)</w:t>
      </w:r>
      <w:bookmarkEnd w:id="800"/>
      <w:bookmarkEnd w:id="801"/>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2" w:name="_Hlk516006514"/>
      <w:r w:rsidR="009932B3">
        <w:t xml:space="preserve">Дата </w:t>
      </w:r>
      <w:proofErr w:type="gramStart"/>
      <w:r w:rsidR="009932B3">
        <w:t>окончания срока</w:t>
      </w:r>
      <w:r w:rsidR="00185CD3" w:rsidRPr="00DE7E62">
        <w:t xml:space="preserve"> </w:t>
      </w:r>
      <w:bookmarkEnd w:id="802"/>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4F71D7">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F71D7">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F71D7">
        <w:t>6.3</w:t>
      </w:r>
      <w:r w:rsidR="002458C3">
        <w:fldChar w:fldCharType="end"/>
      </w:r>
      <w:r w:rsidR="002458C3">
        <w:t>.</w:t>
      </w:r>
    </w:p>
    <w:p w14:paraId="4479F0CC" w14:textId="490BD716" w:rsidR="00E16869" w:rsidRDefault="00E16869" w:rsidP="00E16869">
      <w:pPr>
        <w:pStyle w:val="a1"/>
      </w:pPr>
      <w:bookmarkStart w:id="80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3"/>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F71D7">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F71D7">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23958260"/>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CC161C">
        <w:rPr>
          <w:sz w:val="28"/>
        </w:rPr>
        <w:t>Признание закупки несостоявшейся</w:t>
      </w:r>
      <w:bookmarkEnd w:id="819"/>
      <w:bookmarkEnd w:id="82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F71D7">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F71D7">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F71D7">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F71D7">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F71D7">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F71D7">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6" w:name="_Toc523958261"/>
      <w:r w:rsidRPr="00E376BE">
        <w:rPr>
          <w:sz w:val="26"/>
        </w:rPr>
        <w:t>Отказ от проведения (отмена) закупки</w:t>
      </w:r>
      <w:bookmarkEnd w:id="826"/>
    </w:p>
    <w:p w14:paraId="2CE18B79" w14:textId="46C985D9" w:rsidR="003F083C" w:rsidRDefault="003F083C" w:rsidP="003F083C">
      <w:pPr>
        <w:pStyle w:val="a1"/>
      </w:pPr>
      <w:bookmarkStart w:id="82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F71D7">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7"/>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F71D7">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8" w:name="_Ref418863007"/>
      <w:bookmarkStart w:id="829" w:name="_Toc523958262"/>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4C6493" w:rsidRDefault="00745560" w:rsidP="004A5648">
      <w:pPr>
        <w:pStyle w:val="20"/>
        <w:rPr>
          <w:sz w:val="28"/>
        </w:rPr>
      </w:pPr>
      <w:bookmarkStart w:id="830" w:name="_Toc523958263"/>
      <w:r w:rsidRPr="004C6493">
        <w:rPr>
          <w:sz w:val="28"/>
        </w:rPr>
        <w:t>Заключение Договора</w:t>
      </w:r>
      <w:bookmarkEnd w:id="830"/>
    </w:p>
    <w:p w14:paraId="723BFCA9" w14:textId="2FC76DA0" w:rsidR="00EC5F37" w:rsidRDefault="0023320D" w:rsidP="008C0DD3">
      <w:pPr>
        <w:pStyle w:val="a1"/>
      </w:pPr>
      <w:bookmarkStart w:id="831" w:name="_Ref56222958"/>
      <w:bookmarkStart w:id="832" w:name="_Ref500429479"/>
      <w:r w:rsidRPr="008C0DD3">
        <w:t>Договор между Заказчиком и Победителем</w:t>
      </w:r>
      <w:r w:rsidR="00403874">
        <w:t xml:space="preserve"> </w:t>
      </w:r>
      <w:r w:rsidR="00A339F2" w:rsidRPr="008C0DD3">
        <w:t xml:space="preserve">заключается </w:t>
      </w:r>
      <w:bookmarkEnd w:id="83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2"/>
      <w:r w:rsidR="00D643EB" w:rsidRPr="008C0DD3">
        <w:t xml:space="preserve"> </w:t>
      </w:r>
    </w:p>
    <w:p w14:paraId="78A6734D" w14:textId="6B626C86" w:rsidR="00E011FB" w:rsidRDefault="007934BA" w:rsidP="008C0DD3">
      <w:pPr>
        <w:pStyle w:val="a1"/>
      </w:pPr>
      <w:bookmarkStart w:id="83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F71D7">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F71D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F71D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3"/>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F71D7">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F71D7">
        <w:t>2.2.3</w:t>
      </w:r>
      <w:r w:rsidRPr="008C0DD3">
        <w:fldChar w:fldCharType="end"/>
      </w:r>
      <w:r w:rsidRPr="008C0DD3">
        <w:t>.</w:t>
      </w:r>
    </w:p>
    <w:p w14:paraId="488B24A7" w14:textId="585D7B1B" w:rsidR="004C6493" w:rsidRDefault="004C6493" w:rsidP="004C6493">
      <w:pPr>
        <w:pStyle w:val="a1"/>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4F71D7">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23958264"/>
      <w:bookmarkEnd w:id="834"/>
      <w:bookmarkEnd w:id="835"/>
      <w:bookmarkEnd w:id="836"/>
      <w:bookmarkEnd w:id="837"/>
      <w:bookmarkEnd w:id="838"/>
      <w:bookmarkEnd w:id="83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F71D7">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F71D7">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F71D7">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F71D7">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23958265"/>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075F70" w:rsidRDefault="00EC5F37" w:rsidP="000B75D3">
      <w:pPr>
        <w:pStyle w:val="20"/>
        <w:rPr>
          <w:sz w:val="28"/>
        </w:rPr>
      </w:pPr>
      <w:bookmarkStart w:id="848" w:name="_Toc57314662"/>
      <w:bookmarkStart w:id="849" w:name="_Toc69728976"/>
      <w:bookmarkStart w:id="850" w:name="_Toc523958266"/>
      <w:bookmarkEnd w:id="847"/>
      <w:r w:rsidRPr="00075F70">
        <w:rPr>
          <w:sz w:val="28"/>
        </w:rPr>
        <w:t>Статус настоящего раздела</w:t>
      </w:r>
      <w:bookmarkEnd w:id="848"/>
      <w:bookmarkEnd w:id="849"/>
      <w:bookmarkEnd w:id="850"/>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F71D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F71D7">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F71D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F71D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1" w:name="_Toc523958267"/>
      <w:bookmarkStart w:id="852" w:name="_Ref56251910"/>
      <w:bookmarkStart w:id="853" w:name="_Toc57314670"/>
      <w:bookmarkStart w:id="854" w:name="_Toc69728984"/>
      <w:r w:rsidRPr="00A9758C">
        <w:rPr>
          <w:sz w:val="28"/>
        </w:rPr>
        <w:t>Многолотовая закупка</w:t>
      </w:r>
      <w:bookmarkEnd w:id="851"/>
    </w:p>
    <w:p w14:paraId="6567462D" w14:textId="0896AD9F" w:rsidR="00B24716" w:rsidRDefault="00D306ED" w:rsidP="008C0DD3">
      <w:pPr>
        <w:pStyle w:val="a1"/>
        <w:numPr>
          <w:ilvl w:val="2"/>
          <w:numId w:val="4"/>
        </w:numPr>
      </w:pPr>
      <w:bookmarkStart w:id="8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F71D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5"/>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F71D7">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4F71D7" w:rsidRPr="004F71D7">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4F71D7" w:rsidRPr="004F71D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F71D7" w:rsidRPr="004F71D7">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F71D7" w:rsidRPr="004F71D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F71D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8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7" w:name="_Ref514716426"/>
      <w:bookmarkStart w:id="858" w:name="_Toc523958268"/>
      <w:bookmarkEnd w:id="852"/>
      <w:bookmarkEnd w:id="853"/>
      <w:bookmarkEnd w:id="854"/>
      <w:bookmarkEnd w:id="856"/>
      <w:r w:rsidRPr="00EA4ECB">
        <w:rPr>
          <w:sz w:val="28"/>
        </w:rPr>
        <w:t>Особенности проведения закупки с выбором нескольких победителей</w:t>
      </w:r>
      <w:bookmarkEnd w:id="857"/>
      <w:bookmarkEnd w:id="858"/>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F71D7">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9"/>
    </w:p>
    <w:p w14:paraId="61032E88" w14:textId="608D1B64" w:rsidR="00757125" w:rsidRPr="00BA04C6" w:rsidRDefault="00757125" w:rsidP="0001473A">
      <w:pPr>
        <w:pStyle w:val="a3"/>
        <w:tabs>
          <w:tab w:val="clear" w:pos="5104"/>
        </w:tabs>
        <w:ind w:left="1701"/>
      </w:pPr>
      <w:bookmarkStart w:id="86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0"/>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F71D7">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F71D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F71D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F71D7">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F71D7">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23958269"/>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F71D7">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23958271"/>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4" w:name="_Toc418077922"/>
      <w:bookmarkStart w:id="875" w:name="_Toc523958272"/>
      <w:r w:rsidRPr="00BA04C6">
        <w:lastRenderedPageBreak/>
        <w:t>Инструкции по заполнению</w:t>
      </w:r>
      <w:bookmarkEnd w:id="874"/>
      <w:bookmarkEnd w:id="87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6" w:name="_Ref55336310"/>
      <w:bookmarkStart w:id="877" w:name="_Toc57314672"/>
      <w:bookmarkStart w:id="878" w:name="_Toc69728986"/>
      <w:bookmarkStart w:id="879" w:name="_Toc523958273"/>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F71D7">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pPr>
        <w:pStyle w:val="23"/>
      </w:pPr>
      <w:bookmarkStart w:id="881" w:name="_Toc523958274"/>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F71D7">
        <w:t>1.2.17</w:t>
      </w:r>
      <w:r w:rsidR="00F51129">
        <w:fldChar w:fldCharType="end"/>
      </w:r>
      <w:r w:rsidR="00F51129">
        <w:t xml:space="preserve"> </w:t>
      </w:r>
      <w:r w:rsidR="006E3BE3">
        <w:t>Документации о закупке</w:t>
      </w:r>
      <w:r w:rsidRPr="00BA04C6">
        <w:t>.</w:t>
      </w:r>
      <w:bookmarkStart w:id="882" w:name="_Hlt440565644"/>
      <w:bookmarkEnd w:id="88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F71D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4" w:name="_Toc523958275"/>
      <w:r w:rsidRPr="00BA04C6">
        <w:lastRenderedPageBreak/>
        <w:t>Инструкции по заполнению</w:t>
      </w:r>
      <w:bookmarkEnd w:id="884"/>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5" w:name="_Hlk515935935"/>
      <w:r w:rsidR="00B95F2F">
        <w:t xml:space="preserve">о подаче оферты </w:t>
      </w:r>
      <w:bookmarkEnd w:id="885"/>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F71D7">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6" w:name="_Ref55335818"/>
      <w:bookmarkStart w:id="887" w:name="_Ref55336334"/>
      <w:bookmarkStart w:id="888" w:name="_Toc57314673"/>
      <w:bookmarkStart w:id="889" w:name="_Toc69728987"/>
      <w:bookmarkStart w:id="890" w:name="_Toc523958276"/>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F71D7">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23958277"/>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F71D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F71D7" w:rsidRPr="004F71D7">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9" w:name="_Toc523958278"/>
      <w:r w:rsidRPr="00BA04C6">
        <w:lastRenderedPageBreak/>
        <w:t>Инструкции по заполнению</w:t>
      </w:r>
      <w:bookmarkEnd w:id="89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0" w:name="_Hlk515935818"/>
      <w:r>
        <w:t xml:space="preserve">общую </w:t>
      </w:r>
      <w:r w:rsidRPr="00787B64">
        <w:t xml:space="preserve">стоимость </w:t>
      </w:r>
      <w:r>
        <w:t>заявки</w:t>
      </w:r>
      <w:r w:rsidRPr="00787B64">
        <w:t xml:space="preserve"> </w:t>
      </w:r>
      <w:bookmarkEnd w:id="90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34AE4">
      <w:pPr>
        <w:pStyle w:val="20"/>
        <w:keepNext w:val="0"/>
        <w:pageBreakBefore/>
        <w:widowControl w:val="0"/>
        <w:rPr>
          <w:sz w:val="28"/>
        </w:rPr>
      </w:pPr>
      <w:bookmarkStart w:id="902" w:name="_Ref514556477"/>
      <w:bookmarkStart w:id="903" w:name="_Toc523958279"/>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F71D7">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23958280"/>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295427">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295427">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295427">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295427">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295427">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295427">
            <w:pPr>
              <w:pStyle w:val="af"/>
              <w:jc w:val="center"/>
              <w:rPr>
                <w:sz w:val="20"/>
                <w:szCs w:val="20"/>
              </w:rPr>
            </w:pPr>
            <w:r w:rsidRPr="00DB1600">
              <w:rPr>
                <w:sz w:val="20"/>
                <w:szCs w:val="20"/>
              </w:rPr>
              <w:t>Примечания, обоснование</w:t>
            </w:r>
          </w:p>
        </w:tc>
      </w:tr>
      <w:tr w:rsidR="00B026EC" w:rsidRPr="00184744" w14:paraId="6F809FDA" w14:textId="77777777" w:rsidTr="00295427">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295427">
            <w:pPr>
              <w:pStyle w:val="af2"/>
              <w:rPr>
                <w:szCs w:val="24"/>
              </w:rPr>
            </w:pPr>
          </w:p>
        </w:tc>
      </w:tr>
      <w:tr w:rsidR="00B026EC" w:rsidRPr="00184744" w14:paraId="029B174F" w14:textId="77777777" w:rsidTr="00295427">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295427">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295427">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5" w:name="_Toc523958281"/>
      <w:r w:rsidRPr="00BA04C6">
        <w:lastRenderedPageBreak/>
        <w:t>Инструкции по заполнению</w:t>
      </w:r>
      <w:bookmarkEnd w:id="905"/>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F71D7" w:rsidRPr="004F71D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F71D7" w:rsidRPr="004F71D7">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F71D7">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23958283"/>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1" w:name="_Toc90385114"/>
      <w:bookmarkStart w:id="912" w:name="_Toc523958284"/>
      <w:r w:rsidRPr="00BA04C6">
        <w:lastRenderedPageBreak/>
        <w:t>Инструкции по заполнению</w:t>
      </w:r>
      <w:bookmarkEnd w:id="911"/>
      <w:bookmarkEnd w:id="912"/>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3" w:name="_Ref70131640"/>
      <w:bookmarkStart w:id="914" w:name="_Toc77970259"/>
      <w:bookmarkStart w:id="915" w:name="_Toc90385118"/>
      <w:bookmarkStart w:id="916" w:name="_Toc523958285"/>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F71D7">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23958286"/>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2" w:name="_Toc90385120"/>
      <w:bookmarkStart w:id="923" w:name="_Toc523958287"/>
      <w:r w:rsidRPr="00BA04C6">
        <w:lastRenderedPageBreak/>
        <w:t>Инструкции по заполнению Протокола разногласий по проекту Договора</w:t>
      </w:r>
      <w:bookmarkEnd w:id="922"/>
      <w:bookmarkEnd w:id="923"/>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F71D7">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4" w:name="_Ref55335823"/>
      <w:bookmarkStart w:id="925" w:name="_Ref55336359"/>
      <w:bookmarkStart w:id="926" w:name="_Toc57314675"/>
      <w:bookmarkStart w:id="927" w:name="_Toc69728989"/>
      <w:bookmarkStart w:id="928" w:name="_Toc523958288"/>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F71D7">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FC0CA5" w:rsidRDefault="00EC5F37">
      <w:pPr>
        <w:pStyle w:val="23"/>
      </w:pPr>
      <w:bookmarkStart w:id="929" w:name="_Toc523958289"/>
      <w:r w:rsidRPr="00FC0CA5">
        <w:t>Форма Анкеты Участника</w:t>
      </w:r>
      <w:bookmarkEnd w:id="92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0" w:name="_Toc523958290"/>
      <w:r w:rsidRPr="00BA04C6">
        <w:lastRenderedPageBreak/>
        <w:t>Инструкции по заполнению</w:t>
      </w:r>
      <w:bookmarkEnd w:id="930"/>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F71D7">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23958292"/>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6" w:name="_Toc473571652"/>
    </w:p>
    <w:p w14:paraId="1135D7E9" w14:textId="0D2B0307" w:rsidR="00087753" w:rsidRPr="00BA04C6" w:rsidRDefault="00087753" w:rsidP="00087753">
      <w:pPr>
        <w:pStyle w:val="23"/>
        <w:pageBreakBefore/>
      </w:pPr>
      <w:bookmarkStart w:id="937" w:name="_Toc523958293"/>
      <w:r w:rsidRPr="00BA04C6">
        <w:lastRenderedPageBreak/>
        <w:t>Инструкции по заполнению</w:t>
      </w:r>
      <w:bookmarkEnd w:id="936"/>
      <w:bookmarkEnd w:id="937"/>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F71D7">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w:t>
            </w:r>
            <w:proofErr w:type="gramStart"/>
            <w:r w:rsidRPr="00C55B01">
              <w:rPr>
                <w:sz w:val="20"/>
              </w:rPr>
              <w:t>.г</w:t>
            </w:r>
            <w:proofErr w:type="gramEnd"/>
            <w:r w:rsidRPr="00C55B01">
              <w:rPr>
                <w:sz w:val="20"/>
              </w:rPr>
              <w:t>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w:t>
            </w:r>
            <w:proofErr w:type="gramStart"/>
            <w:r w:rsidRPr="00C55B01">
              <w:rPr>
                <w:sz w:val="20"/>
              </w:rPr>
              <w:t>.г</w:t>
            </w:r>
            <w:proofErr w:type="gramEnd"/>
            <w:r w:rsidRPr="00C55B01">
              <w:rPr>
                <w:sz w:val="20"/>
              </w:rPr>
              <w:t>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6" w:name="_Toc523958296"/>
      <w:r w:rsidRPr="00BA04C6">
        <w:lastRenderedPageBreak/>
        <w:t>Инструкции по заполнению</w:t>
      </w:r>
      <w:bookmarkEnd w:id="94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F71D7">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23958298"/>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1" w:name="_Toc523958299"/>
      <w:r w:rsidRPr="00BA04C6">
        <w:lastRenderedPageBreak/>
        <w:t>Инструкции по заполнению</w:t>
      </w:r>
      <w:bookmarkEnd w:id="95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F71D7">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23958301"/>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9" w:name="_Toc523958302"/>
      <w:r w:rsidRPr="00BA04C6">
        <w:lastRenderedPageBreak/>
        <w:t>И</w:t>
      </w:r>
      <w:r w:rsidR="00EC5F37" w:rsidRPr="00BA04C6">
        <w:t>нструкции по заполнению</w:t>
      </w:r>
      <w:bookmarkEnd w:id="95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F71D7">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23958304"/>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F71D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6" w:name="_Toc418077960"/>
      <w:bookmarkStart w:id="967" w:name="_Toc523958305"/>
      <w:r w:rsidRPr="00BA04C6">
        <w:lastRenderedPageBreak/>
        <w:t>Инструкции по заполнению</w:t>
      </w:r>
      <w:bookmarkEnd w:id="966"/>
      <w:bookmarkEnd w:id="96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23958306"/>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F71D7">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9" w:name="_Toc90385123"/>
      <w:bookmarkStart w:id="1000" w:name="_Toc523958308"/>
      <w:r w:rsidRPr="00BA04C6">
        <w:lastRenderedPageBreak/>
        <w:t>Инструкции по заполнению</w:t>
      </w:r>
      <w:bookmarkEnd w:id="999"/>
      <w:bookmarkEnd w:id="100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23958309"/>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23958310"/>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 xml:space="preserve">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 xml:space="preserve">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0033350B"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4F71D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proofErr w:type="gramStart"/>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23958311"/>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23958312"/>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23958314"/>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23958316"/>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F71D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23958317"/>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23958318"/>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0FD89D0B" w14:textId="77777777" w:rsidR="00EB3777" w:rsidRDefault="00BC7451" w:rsidP="00EB3777">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17" w:name="_Ref513732930"/>
      <w:bookmarkStart w:id="1118" w:name="_Ref514617948"/>
      <w:bookmarkStart w:id="1119" w:name="_Toc514805485"/>
      <w:bookmarkStart w:id="1120" w:name="_Toc514814130"/>
      <w:bookmarkStart w:id="1121" w:name="_Toc523958319"/>
    </w:p>
    <w:p w14:paraId="1434063B" w14:textId="040D5B0F" w:rsidR="006B1D4C" w:rsidRPr="00EB3777" w:rsidRDefault="006B1D4C" w:rsidP="00EB3777">
      <w:pPr>
        <w:rPr>
          <w:b/>
          <w:sz w:val="28"/>
        </w:rPr>
      </w:pPr>
      <w:r w:rsidRPr="00EB3777">
        <w:rPr>
          <w:b/>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25"/>
          </w:p>
          <w:p w14:paraId="6CE3786B" w14:textId="790CFA9F" w:rsidR="006E0A14" w:rsidRDefault="00F867CC" w:rsidP="008A15C2">
            <w:pPr>
              <w:numPr>
                <w:ilvl w:val="4"/>
                <w:numId w:val="4"/>
              </w:numPr>
              <w:tabs>
                <w:tab w:val="left" w:pos="1134"/>
              </w:tabs>
              <w:ind w:left="601" w:hanging="425"/>
            </w:pPr>
            <w:bookmarkStart w:id="1126"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F71D7">
              <w:t>в)</w:t>
            </w:r>
            <w:r w:rsidRPr="008A15C2">
              <w:fldChar w:fldCharType="end"/>
            </w:r>
            <w:r w:rsidRPr="008A15C2">
              <w:t>, на лицо, выдавшее доверенность;</w:t>
            </w:r>
            <w:bookmarkEnd w:id="1126"/>
            <w:proofErr w:type="gramEnd"/>
          </w:p>
          <w:p w14:paraId="157F4977" w14:textId="5818F8E0" w:rsidR="001F1103" w:rsidRPr="006A292F" w:rsidRDefault="001F1103" w:rsidP="001F1103">
            <w:pPr>
              <w:numPr>
                <w:ilvl w:val="4"/>
                <w:numId w:val="4"/>
              </w:numPr>
              <w:tabs>
                <w:tab w:val="left" w:pos="1134"/>
              </w:tabs>
              <w:ind w:left="601" w:hanging="425"/>
            </w:pPr>
            <w:bookmarkStart w:id="1127" w:name="_Ref516946117"/>
            <w:bookmarkStart w:id="1128"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F71D7" w:rsidRPr="004F71D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F71D7">
              <w:t>7.12</w:t>
            </w:r>
            <w:r w:rsidRPr="006A292F">
              <w:fldChar w:fldCharType="end"/>
            </w:r>
            <w:r w:rsidRPr="006A292F">
              <w:t>);</w:t>
            </w:r>
            <w:bookmarkEnd w:id="1127"/>
            <w:r w:rsidRPr="006A292F">
              <w:t xml:space="preserve"> </w:t>
            </w:r>
            <w:bookmarkEnd w:id="1128"/>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a"/>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B15EE">
              <w:t>.</w:t>
            </w:r>
          </w:p>
        </w:tc>
        <w:tc>
          <w:tcPr>
            <w:tcW w:w="8075" w:type="dxa"/>
          </w:tcPr>
          <w:p w14:paraId="38643891" w14:textId="0113ABD4"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71D7">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F71D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F71D7" w:rsidRPr="004F71D7">
              <w:t xml:space="preserve">Данные бухгалтерской (финансовой) отчетности (форма </w:t>
            </w:r>
            <w:r w:rsidR="004F71D7" w:rsidRPr="004F71D7">
              <w:rPr>
                <w:noProof/>
              </w:rPr>
              <w:t>8</w:t>
            </w:r>
            <w:r w:rsidR="004F71D7" w:rsidRPr="004F71D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F71D7">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F71D7" w:rsidRPr="004F71D7">
              <w:t xml:space="preserve">Данные бухгалтерской (финансовой) отчетности (форма </w:t>
            </w:r>
            <w:r w:rsidR="004F71D7" w:rsidRPr="004F71D7">
              <w:rPr>
                <w:noProof/>
              </w:rPr>
              <w:t>8</w:t>
            </w:r>
            <w:r w:rsidR="004F71D7" w:rsidRPr="004F71D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F71D7">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F71D7">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71D7">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921389" w:rsidRPr="00921389">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71D7">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71D7">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23958320"/>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23958321"/>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F71D7" w:rsidRPr="004F71D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F71D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F71D7" w:rsidRPr="004F71D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F71D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F71D7" w:rsidRPr="004F71D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F71D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F71D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F71D7" w:rsidRPr="004F71D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F71D7">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1" w:name="_Ref515630697"/>
          </w:p>
        </w:tc>
        <w:bookmarkEnd w:id="1151"/>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F71D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F71D7">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F71D7">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23958323"/>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71D7">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F71D7" w:rsidRPr="004F71D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F71D7">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1" w:name="_Ref514626060"/>
          </w:p>
        </w:tc>
        <w:bookmarkEnd w:id="1161"/>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F71D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F71D7">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F71D7">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2" w:name="_Ref514609208"/>
          </w:p>
        </w:tc>
        <w:bookmarkEnd w:id="1162"/>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F71D7">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F71D7">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Toc523958324"/>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622BF21A" w14:textId="16163FB4" w:rsidR="00ED4DD8" w:rsidRPr="00830DE5" w:rsidRDefault="00830DE5" w:rsidP="00EB3777">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F71D7">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F71D7" w:rsidRPr="004F71D7">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71D7">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F71D7" w:rsidRPr="004F71D7">
              <w:t xml:space="preserve">Техническое предложение (форма </w:t>
            </w:r>
            <w:r w:rsidR="004F71D7" w:rsidRPr="004F71D7">
              <w:rPr>
                <w:noProof/>
              </w:rPr>
              <w:t>4</w:t>
            </w:r>
            <w:r w:rsidR="004F71D7" w:rsidRPr="004F71D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F71D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F71D7" w:rsidRPr="004F71D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F71D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F71D7" w:rsidRPr="004F71D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F71D7">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F71D7" w:rsidRPr="004F71D7">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71D7">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F71D7" w:rsidRPr="004F71D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F71D7">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F71D7" w:rsidRPr="004F71D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F71D7">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F71D7">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F71D7">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F71D7">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F71D7">
              <w:t>0</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F71D7">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F71D7">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F71D7">
              <w:t>10.4</w:t>
            </w:r>
            <w:r>
              <w:fldChar w:fldCharType="end"/>
            </w:r>
            <w:r w:rsidRPr="00013602">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F71D7" w:rsidRPr="004F71D7">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71D7">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F71D7" w:rsidRPr="004F71D7">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F71D7">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F71D7" w:rsidRPr="004F71D7">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F71D7">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23958326"/>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F71D7">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F71D7">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gramStart"/>
            <w:r>
              <w:rPr>
                <w:b/>
                <w:bCs/>
                <w:sz w:val="24"/>
                <w:szCs w:val="24"/>
              </w:rPr>
              <w:t>Орг</w:t>
            </w:r>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F71D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71D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gramStart"/>
            <w:r>
              <w:rPr>
                <w:b/>
                <w:bCs/>
                <w:sz w:val="24"/>
                <w:szCs w:val="24"/>
              </w:rPr>
              <w:t>Орг</w:t>
            </w:r>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F71D7">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54D18F4" w:rsidR="00637268" w:rsidRDefault="00EB3777" w:rsidP="00637268">
            <w:pPr>
              <w:jc w:val="center"/>
              <w:rPr>
                <w:b/>
                <w:bCs/>
                <w:sz w:val="24"/>
                <w:szCs w:val="24"/>
              </w:rPr>
            </w:pPr>
            <w:r>
              <w:rPr>
                <w:b/>
                <w:bCs/>
                <w:sz w:val="24"/>
                <w:szCs w:val="24"/>
              </w:rPr>
              <w:t>Бзп</w:t>
            </w:r>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F71D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gramStart"/>
            <w:r>
              <w:rPr>
                <w:b/>
                <w:bCs/>
                <w:sz w:val="24"/>
                <w:szCs w:val="24"/>
              </w:rPr>
              <w:t>Орг</w:t>
            </w:r>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F71D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F71D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71D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71D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71D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CFAA6C5" w:rsidR="00637268" w:rsidRDefault="00EB3777" w:rsidP="00637268">
            <w:pPr>
              <w:jc w:val="center"/>
              <w:rPr>
                <w:b/>
                <w:bCs/>
                <w:sz w:val="24"/>
                <w:szCs w:val="24"/>
              </w:rPr>
            </w:pPr>
            <w:r>
              <w:rPr>
                <w:b/>
                <w:bCs/>
                <w:sz w:val="24"/>
                <w:szCs w:val="24"/>
              </w:rPr>
              <w:t>Бзп</w:t>
            </w:r>
            <w:r w:rsidR="00D516C1" w:rsidRPr="00D516C1">
              <w:rPr>
                <w:b/>
                <w:bCs/>
                <w:sz w:val="24"/>
                <w:szCs w:val="24"/>
              </w:rPr>
              <w:t xml:space="preserve"> (</w:t>
            </w:r>
            <w:proofErr w:type="gramStart"/>
            <w:r w:rsidR="00D516C1" w:rsidRPr="00D516C1">
              <w:rPr>
                <w:b/>
                <w:bCs/>
                <w:sz w:val="24"/>
                <w:szCs w:val="24"/>
              </w:rPr>
              <w:t>Фин</w:t>
            </w:r>
            <w:proofErr w:type="gramEnd"/>
            <w:r w:rsidR="00D516C1" w:rsidRPr="00D516C1">
              <w:rPr>
                <w:b/>
                <w:bCs/>
                <w:sz w:val="24"/>
                <w:szCs w:val="24"/>
              </w:rPr>
              <w:t>)</w:t>
            </w:r>
          </w:p>
        </w:tc>
      </w:tr>
    </w:tbl>
    <w:p w14:paraId="780A56CC" w14:textId="77777777" w:rsidR="00906666" w:rsidRDefault="00906666" w:rsidP="00906666">
      <w:pPr>
        <w:pStyle w:val="20"/>
      </w:pPr>
      <w:bookmarkStart w:id="1177" w:name="_Toc523958327"/>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F71D7">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F71D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gramStart"/>
            <w:r>
              <w:rPr>
                <w:b/>
                <w:bCs/>
                <w:sz w:val="24"/>
                <w:szCs w:val="24"/>
              </w:rPr>
              <w:t>Орг</w:t>
            </w:r>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F71D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71D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gramStart"/>
            <w:r>
              <w:rPr>
                <w:b/>
                <w:bCs/>
                <w:sz w:val="24"/>
                <w:szCs w:val="24"/>
              </w:rPr>
              <w:t>Орг</w:t>
            </w:r>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F71D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6DCB8F1" w:rsidR="00F5470E" w:rsidRDefault="00F5470E" w:rsidP="00F5470E">
            <w:pPr>
              <w:jc w:val="center"/>
              <w:rPr>
                <w:b/>
                <w:bCs/>
                <w:sz w:val="24"/>
                <w:szCs w:val="24"/>
              </w:rPr>
            </w:pPr>
            <w:r>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F71D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3CAFEC9D" w:rsidR="00F5470E" w:rsidRDefault="00F5470E" w:rsidP="00EB3777">
            <w:pPr>
              <w:jc w:val="center"/>
              <w:rPr>
                <w:b/>
                <w:bCs/>
                <w:sz w:val="24"/>
                <w:szCs w:val="24"/>
              </w:rPr>
            </w:pPr>
            <w:proofErr w:type="gramStart"/>
            <w:r>
              <w:rPr>
                <w:b/>
                <w:bCs/>
                <w:sz w:val="24"/>
                <w:szCs w:val="24"/>
              </w:rPr>
              <w:t>Орг</w:t>
            </w:r>
            <w:proofErr w:type="gramEnd"/>
            <w:r>
              <w:rPr>
                <w:b/>
                <w:bCs/>
                <w:sz w:val="24"/>
                <w:szCs w:val="24"/>
              </w:rPr>
              <w:t xml:space="preserve">,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F71D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F71D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6DC87BF" w:rsidR="00F674E0" w:rsidRDefault="00EB3777" w:rsidP="00F674E0">
            <w:pPr>
              <w:jc w:val="center"/>
              <w:rPr>
                <w:b/>
                <w:bCs/>
                <w:sz w:val="24"/>
                <w:szCs w:val="24"/>
              </w:rPr>
            </w:pPr>
            <w:r>
              <w:rPr>
                <w:b/>
                <w:bCs/>
                <w:sz w:val="24"/>
                <w:szCs w:val="24"/>
              </w:rPr>
              <w:t>Бзп</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F71D7">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F71D7">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71D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FD5F565" w:rsidR="00F674E0" w:rsidRDefault="00EB3777" w:rsidP="00F674E0">
            <w:pPr>
              <w:jc w:val="center"/>
              <w:rPr>
                <w:b/>
                <w:bCs/>
                <w:sz w:val="24"/>
                <w:szCs w:val="24"/>
              </w:rPr>
            </w:pPr>
            <w:r>
              <w:rPr>
                <w:b/>
                <w:bCs/>
                <w:sz w:val="24"/>
                <w:szCs w:val="24"/>
              </w:rPr>
              <w:t>Бзп</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F71D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F71D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71D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F71D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71D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gramStart"/>
            <w:r>
              <w:rPr>
                <w:b/>
                <w:bCs/>
                <w:sz w:val="24"/>
                <w:szCs w:val="24"/>
              </w:rPr>
              <w:t>Орг</w:t>
            </w:r>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F71D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E9D192E" w:rsidR="00F674E0" w:rsidRDefault="00EB3777" w:rsidP="00F674E0">
            <w:pPr>
              <w:jc w:val="center"/>
              <w:rPr>
                <w:b/>
                <w:bCs/>
                <w:sz w:val="24"/>
                <w:szCs w:val="24"/>
              </w:rPr>
            </w:pPr>
            <w:r>
              <w:rPr>
                <w:b/>
                <w:bCs/>
                <w:sz w:val="24"/>
                <w:szCs w:val="24"/>
              </w:rPr>
              <w:t>Бзп</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F71D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F71D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F71D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BDBDCC5" w:rsidR="00F674E0" w:rsidRDefault="00F674E0" w:rsidP="00F674E0">
            <w:pPr>
              <w:jc w:val="center"/>
              <w:rPr>
                <w:b/>
                <w:bCs/>
                <w:sz w:val="24"/>
                <w:szCs w:val="24"/>
              </w:rPr>
            </w:pPr>
            <w:r>
              <w:rPr>
                <w:b/>
                <w:bCs/>
                <w:sz w:val="24"/>
                <w:szCs w:val="24"/>
              </w:rPr>
              <w:t>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F71D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F71D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F71D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F71D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F71D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F71D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2CB129FD" w:rsidR="00F674E0" w:rsidRDefault="00F674E0" w:rsidP="00F674E0">
            <w:pPr>
              <w:jc w:val="center"/>
              <w:rPr>
                <w:b/>
                <w:bCs/>
                <w:sz w:val="24"/>
                <w:szCs w:val="24"/>
              </w:rPr>
            </w:pPr>
            <w:r>
              <w:rPr>
                <w:b/>
                <w:bCs/>
                <w:sz w:val="24"/>
                <w:szCs w:val="24"/>
              </w:rPr>
              <w:t>Тех, Бзп</w:t>
            </w:r>
          </w:p>
        </w:tc>
      </w:tr>
    </w:tbl>
    <w:p w14:paraId="17666B3A" w14:textId="37584E90" w:rsidR="00CA1F74" w:rsidRPr="00C34252" w:rsidRDefault="00CA1F74" w:rsidP="00CA1F74">
      <w:pPr>
        <w:pStyle w:val="20"/>
      </w:pPr>
      <w:bookmarkStart w:id="1179"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F71D7">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F71D7">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F71D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gramStart"/>
            <w:r w:rsidRPr="000A288E">
              <w:rPr>
                <w:b/>
                <w:bCs/>
                <w:sz w:val="24"/>
                <w:szCs w:val="24"/>
              </w:rPr>
              <w:t>Орг</w:t>
            </w:r>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F71D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71D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gramStart"/>
            <w:r>
              <w:rPr>
                <w:b/>
                <w:bCs/>
                <w:sz w:val="24"/>
                <w:szCs w:val="24"/>
              </w:rPr>
              <w:t>Орг</w:t>
            </w:r>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F71D7">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F71D7">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F71D7">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F71D7">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F71D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F71D7">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F71D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F71D7">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2395832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F71D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F71D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gramStart"/>
            <w:r>
              <w:rPr>
                <w:b/>
                <w:bCs/>
                <w:sz w:val="24"/>
                <w:szCs w:val="24"/>
              </w:rPr>
              <w:t>Орг</w:t>
            </w:r>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F71D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71D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gramStart"/>
            <w:r>
              <w:rPr>
                <w:b/>
                <w:bCs/>
                <w:sz w:val="24"/>
                <w:szCs w:val="24"/>
              </w:rPr>
              <w:t>Орг</w:t>
            </w:r>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F71D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F71D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71D7">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7DA00E4A" w:rsidR="000237B0" w:rsidRDefault="00EB3777" w:rsidP="000237B0">
            <w:pPr>
              <w:jc w:val="center"/>
              <w:rPr>
                <w:b/>
                <w:bCs/>
                <w:sz w:val="24"/>
                <w:szCs w:val="24"/>
              </w:rPr>
            </w:pPr>
            <w:r>
              <w:rPr>
                <w:b/>
                <w:bCs/>
                <w:sz w:val="24"/>
                <w:szCs w:val="24"/>
              </w:rPr>
              <w:t>Бзп</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F71D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732802F" w:rsidR="000237B0" w:rsidRDefault="00EB3777" w:rsidP="000237B0">
            <w:pPr>
              <w:jc w:val="center"/>
              <w:rPr>
                <w:b/>
                <w:bCs/>
                <w:sz w:val="24"/>
                <w:szCs w:val="24"/>
              </w:rPr>
            </w:pPr>
            <w:r>
              <w:rPr>
                <w:b/>
                <w:bCs/>
                <w:sz w:val="24"/>
                <w:szCs w:val="24"/>
              </w:rPr>
              <w:t>Бзп</w:t>
            </w:r>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71D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F71D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71D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F71D7">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71D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F71D7">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gramStart"/>
            <w:r w:rsidRPr="00BB6D72">
              <w:rPr>
                <w:b/>
              </w:rPr>
              <w:t>Орг</w:t>
            </w:r>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gramStart"/>
            <w:r>
              <w:rPr>
                <w:b/>
              </w:rPr>
              <w:t>Фин</w:t>
            </w:r>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23958330"/>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49A3F7A7" w:rsidR="005C1327" w:rsidRPr="008A15C2" w:rsidRDefault="005C1327" w:rsidP="008716E0">
      <w:pPr>
        <w:keepNext/>
        <w:numPr>
          <w:ilvl w:val="1"/>
          <w:numId w:val="13"/>
        </w:numPr>
        <w:tabs>
          <w:tab w:val="left" w:pos="1134"/>
        </w:tabs>
        <w:spacing w:after="120"/>
      </w:pPr>
      <w:bookmarkStart w:id="1201"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4F71D7">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4F71D7">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4F71D7">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EB3777" w:rsidRPr="00C55B01" w14:paraId="6651A426" w14:textId="77777777" w:rsidTr="007A5AE4">
        <w:tc>
          <w:tcPr>
            <w:tcW w:w="1276" w:type="dxa"/>
            <w:shd w:val="clear" w:color="auto" w:fill="auto"/>
          </w:tcPr>
          <w:p w14:paraId="1FAF0BB2" w14:textId="05A3B41F" w:rsidR="00EB3777" w:rsidRPr="00C55B01" w:rsidRDefault="00EB3777"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4612D937" w:rsidR="00EB3777" w:rsidRPr="00C55B01" w:rsidRDefault="00EB3777" w:rsidP="00EB3777">
            <w:pPr>
              <w:numPr>
                <w:ilvl w:val="7"/>
                <w:numId w:val="0"/>
              </w:numPr>
              <w:spacing w:before="40" w:after="40"/>
              <w:jc w:val="center"/>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2161AA25" w:rsidR="00EB3777" w:rsidRPr="00C55B01" w:rsidRDefault="00EB3777" w:rsidP="005F5B44">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181CC00" w:rsidR="00EB3777" w:rsidRPr="00C55B01" w:rsidRDefault="00EB3777" w:rsidP="005F5B44">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5F36B7E5" w14:textId="27B71D0C" w:rsidR="00EB3777" w:rsidRPr="00B7287F" w:rsidRDefault="00EB3777" w:rsidP="00D94253">
            <w:pPr>
              <w:jc w:val="center"/>
              <w:rPr>
                <w:sz w:val="20"/>
                <w:lang w:eastAsia="en-US"/>
              </w:rPr>
            </w:pPr>
            <w:r w:rsidRPr="00B7287F">
              <w:rPr>
                <w:sz w:val="20"/>
                <w:lang w:eastAsia="en-US"/>
              </w:rPr>
              <w:t>90%</w:t>
            </w:r>
          </w:p>
          <w:p w14:paraId="0536F6F6" w14:textId="5139B1B8" w:rsidR="00EB3777" w:rsidRPr="00C55B01" w:rsidRDefault="00EB3777" w:rsidP="00D94253">
            <w:pPr>
              <w:numPr>
                <w:ilvl w:val="7"/>
                <w:numId w:val="0"/>
              </w:numPr>
              <w:spacing w:before="40" w:after="40"/>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668C5819" w:rsidR="00EB3777" w:rsidRPr="00C55B01" w:rsidRDefault="00EB3777" w:rsidP="005F5B44">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64EEF3B5" w14:textId="77777777" w:rsidR="00EB3777" w:rsidRPr="00EB3777" w:rsidRDefault="00EB3777" w:rsidP="00EB3777">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3E0842EB" w14:textId="77777777" w:rsidR="00EB3777" w:rsidRPr="00EB3777" w:rsidRDefault="00EB3777" w:rsidP="00EB3777">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5DFBF4E1" w14:textId="77777777" w:rsidR="00EB3777" w:rsidRPr="00EB3777" w:rsidRDefault="00EB3777" w:rsidP="00EB3777">
            <w:pPr>
              <w:spacing w:before="0"/>
              <w:ind w:firstLine="34"/>
              <w:jc w:val="left"/>
              <w:rPr>
                <w:sz w:val="20"/>
                <w:szCs w:val="20"/>
              </w:rPr>
            </w:pPr>
            <w:r w:rsidRPr="00EB3777">
              <w:rPr>
                <w:sz w:val="20"/>
                <w:szCs w:val="20"/>
              </w:rPr>
              <w:t>где: Б</w:t>
            </w:r>
            <w:proofErr w:type="gramStart"/>
            <w:r w:rsidRPr="00EB3777">
              <w:rPr>
                <w:sz w:val="20"/>
                <w:szCs w:val="20"/>
              </w:rPr>
              <w:t>1</w:t>
            </w:r>
            <w:proofErr w:type="gramEnd"/>
            <w:r w:rsidRPr="00EB3777">
              <w:rPr>
                <w:sz w:val="20"/>
                <w:szCs w:val="20"/>
              </w:rPr>
              <w:t xml:space="preserve">- рассчитанная оценка предпочтительности по данному частному критерию оценки в баллах; </w:t>
            </w:r>
          </w:p>
          <w:p w14:paraId="25EE4ED4" w14:textId="77777777" w:rsidR="00EB3777" w:rsidRPr="00EB3777" w:rsidRDefault="00EB3777" w:rsidP="00EB3777">
            <w:pPr>
              <w:spacing w:before="0"/>
              <w:ind w:firstLine="34"/>
              <w:jc w:val="left"/>
              <w:rPr>
                <w:sz w:val="20"/>
                <w:szCs w:val="20"/>
              </w:rPr>
            </w:pPr>
            <w:r w:rsidRPr="00EB3777">
              <w:rPr>
                <w:sz w:val="20"/>
                <w:szCs w:val="20"/>
              </w:rPr>
              <w:t xml:space="preserve">ЦЕНА; - цена договора, указанная в </w:t>
            </w:r>
            <w:r w:rsidRPr="00EB3777">
              <w:rPr>
                <w:sz w:val="20"/>
                <w:szCs w:val="20"/>
                <w:lang w:val="en-US"/>
              </w:rPr>
              <w:t>i</w:t>
            </w:r>
            <w:r w:rsidRPr="00EB3777">
              <w:rPr>
                <w:sz w:val="20"/>
                <w:szCs w:val="20"/>
              </w:rPr>
              <w:t>-ой заявке;</w:t>
            </w:r>
          </w:p>
          <w:p w14:paraId="4252F4DB" w14:textId="77777777" w:rsidR="00EB3777" w:rsidRPr="00EB3777" w:rsidRDefault="00EB3777" w:rsidP="00EB3777">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0388473C" w14:textId="77777777" w:rsidR="00EB3777" w:rsidRPr="00EB3777" w:rsidRDefault="00EB3777" w:rsidP="00EB3777">
            <w:pPr>
              <w:spacing w:before="0"/>
              <w:ind w:firstLine="34"/>
              <w:jc w:val="left"/>
              <w:rPr>
                <w:sz w:val="20"/>
                <w:szCs w:val="20"/>
              </w:rPr>
            </w:pPr>
            <w:proofErr w:type="gramStart"/>
            <w:r w:rsidRPr="00EB3777">
              <w:rPr>
                <w:sz w:val="20"/>
                <w:szCs w:val="20"/>
              </w:rPr>
              <w:t>Ш</w:t>
            </w:r>
            <w:proofErr w:type="gramEnd"/>
            <w:r w:rsidRPr="00EB3777">
              <w:rPr>
                <w:sz w:val="20"/>
                <w:szCs w:val="20"/>
              </w:rPr>
              <w:t xml:space="preserve"> - максимально возможный балл (максимальная возможная оценка предпочтительности) по шкале оценок (Ш = 5) </w:t>
            </w:r>
          </w:p>
          <w:p w14:paraId="1E217BD3" w14:textId="77777777" w:rsidR="00EB3777" w:rsidRPr="00EB3777" w:rsidRDefault="00EB3777" w:rsidP="00EB3777">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4350AA97" w:rsidR="00EB3777" w:rsidRPr="00C55B01" w:rsidRDefault="00EB3777" w:rsidP="00EB3777">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lastRenderedPageBreak/>
              <w:t>Шкала оценок от 0 до 5 баллов.</w:t>
            </w:r>
          </w:p>
        </w:tc>
      </w:tr>
      <w:tr w:rsidR="009215B1" w:rsidRPr="00C55B01" w14:paraId="0BD9CCB2" w14:textId="77777777" w:rsidTr="007A5AE4">
        <w:tc>
          <w:tcPr>
            <w:tcW w:w="1276" w:type="dxa"/>
            <w:shd w:val="clear" w:color="auto" w:fill="auto"/>
          </w:tcPr>
          <w:p w14:paraId="1DA3E34B" w14:textId="46F7ACB4" w:rsidR="009215B1" w:rsidRPr="00C55B01" w:rsidRDefault="009215B1" w:rsidP="005F5B44">
            <w:pPr>
              <w:numPr>
                <w:ilvl w:val="7"/>
                <w:numId w:val="0"/>
              </w:numPr>
              <w:spacing w:before="40" w:after="40"/>
              <w:rPr>
                <w:rFonts w:eastAsia="Calibri"/>
                <w:snapToGrid/>
                <w:sz w:val="18"/>
                <w:szCs w:val="18"/>
              </w:rPr>
            </w:pPr>
            <w:r w:rsidRPr="003173BD">
              <w:rPr>
                <w:rFonts w:eastAsia="Calibri"/>
                <w:snapToGrid/>
                <w:sz w:val="18"/>
                <w:szCs w:val="18"/>
              </w:rPr>
              <w:lastRenderedPageBreak/>
              <w:t>2.</w:t>
            </w:r>
          </w:p>
        </w:tc>
        <w:tc>
          <w:tcPr>
            <w:tcW w:w="1559" w:type="dxa"/>
            <w:shd w:val="clear" w:color="auto" w:fill="auto"/>
          </w:tcPr>
          <w:p w14:paraId="05D7EA76" w14:textId="47DE6147" w:rsidR="009215B1" w:rsidRPr="00D94253" w:rsidRDefault="009215B1" w:rsidP="00D94253">
            <w:pPr>
              <w:numPr>
                <w:ilvl w:val="7"/>
                <w:numId w:val="0"/>
              </w:numPr>
              <w:spacing w:before="40" w:after="40"/>
              <w:jc w:val="center"/>
              <w:rPr>
                <w:rFonts w:eastAsia="Calibri"/>
                <w:i/>
                <w:snapToGrid/>
                <w:sz w:val="18"/>
                <w:szCs w:val="18"/>
              </w:rPr>
            </w:pPr>
            <w:r w:rsidRPr="006707B0">
              <w:rPr>
                <w:rFonts w:eastAsia="Calibri"/>
                <w:snapToGrid/>
                <w:sz w:val="20"/>
                <w:szCs w:val="20"/>
              </w:rPr>
              <w:t>Бзп</w:t>
            </w:r>
          </w:p>
        </w:tc>
        <w:tc>
          <w:tcPr>
            <w:tcW w:w="2127" w:type="dxa"/>
            <w:tcBorders>
              <w:right w:val="single" w:sz="4" w:space="0" w:color="auto"/>
            </w:tcBorders>
            <w:shd w:val="clear" w:color="auto" w:fill="auto"/>
          </w:tcPr>
          <w:p w14:paraId="68A6CA7B" w14:textId="6B1657A4" w:rsidR="009215B1" w:rsidRPr="00C55B01" w:rsidRDefault="009215B1" w:rsidP="005F5B44">
            <w:pPr>
              <w:numPr>
                <w:ilvl w:val="7"/>
                <w:numId w:val="0"/>
              </w:numPr>
              <w:spacing w:before="40" w:after="40"/>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61B2BCA7" w14:textId="03692E72" w:rsidR="009215B1" w:rsidRPr="00C55B01" w:rsidRDefault="009215B1" w:rsidP="005F5B44">
            <w:pPr>
              <w:numPr>
                <w:ilvl w:val="7"/>
                <w:numId w:val="0"/>
              </w:numPr>
              <w:spacing w:before="40" w:after="40"/>
              <w:jc w:val="center"/>
              <w:rPr>
                <w:rFonts w:eastAsia="Calibri"/>
                <w:i/>
                <w:snapToGrid/>
                <w:sz w:val="18"/>
                <w:szCs w:val="18"/>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2D990765" w14:textId="099A4737" w:rsidR="009215B1" w:rsidRPr="00C55B01" w:rsidRDefault="009215B1" w:rsidP="005F5B44">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t>(В</w:t>
            </w:r>
            <w:proofErr w:type="gramStart"/>
            <w:r w:rsidRPr="007D74A8">
              <w:rPr>
                <w:rFonts w:eastAsia="Calibri"/>
                <w:sz w:val="18"/>
                <w:szCs w:val="18"/>
                <w:vertAlign w:val="subscript"/>
              </w:rPr>
              <w:t>2</w:t>
            </w:r>
            <w:proofErr w:type="gramEnd"/>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2E08FBCA" w14:textId="78E9D0B4" w:rsidR="009215B1" w:rsidRPr="00C55B01" w:rsidRDefault="009215B1" w:rsidP="005F5B44">
            <w:pPr>
              <w:numPr>
                <w:ilvl w:val="7"/>
                <w:numId w:val="0"/>
              </w:numPr>
              <w:spacing w:before="40" w:after="40"/>
              <w:rPr>
                <w:rFonts w:eastAsia="Calibri"/>
                <w:snapToGrid/>
                <w:sz w:val="18"/>
                <w:szCs w:val="18"/>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26A9539F" w14:textId="77777777" w:rsidR="009215B1" w:rsidRPr="00B904CA" w:rsidRDefault="009215B1" w:rsidP="004F71D7">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8F9C457" w14:textId="77777777" w:rsidR="009215B1" w:rsidRPr="00B904CA" w:rsidRDefault="009215B1" w:rsidP="004F71D7">
            <w:pPr>
              <w:tabs>
                <w:tab w:val="left" w:pos="3549"/>
              </w:tabs>
              <w:spacing w:beforeLines="40" w:before="96" w:afterLines="40" w:after="96"/>
              <w:ind w:right="175"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r w:rsidRPr="00B904CA">
              <w:rPr>
                <w:sz w:val="16"/>
                <w:szCs w:val="16"/>
                <w:lang w:val="en-US"/>
              </w:rPr>
              <w:t>arbi</w:t>
            </w:r>
            <w:r w:rsidRPr="00B904CA">
              <w:rPr>
                <w:color w:val="1F497D"/>
                <w:sz w:val="16"/>
                <w:szCs w:val="16"/>
                <w:lang w:val="en-US"/>
              </w:rPr>
              <w:t>tr</w:t>
            </w:r>
            <w:r w:rsidRPr="00B904CA">
              <w:rPr>
                <w:sz w:val="16"/>
                <w:szCs w:val="16"/>
              </w:rPr>
              <w:t>.</w:t>
            </w:r>
            <w:r w:rsidRPr="00B904CA">
              <w:rPr>
                <w:sz w:val="16"/>
                <w:szCs w:val="16"/>
                <w:lang w:val="en-US"/>
              </w:rPr>
              <w:t>ru</w:t>
            </w:r>
            <w:r w:rsidRPr="00B904CA">
              <w:rPr>
                <w:sz w:val="16"/>
                <w:szCs w:val="16"/>
              </w:rPr>
              <w:t xml:space="preserve"> (портал «Федеральные арбитражные суды РФ»)</w:t>
            </w:r>
            <w:proofErr w:type="gramEnd"/>
          </w:p>
          <w:p w14:paraId="30EE25AF" w14:textId="77777777" w:rsidR="009215B1" w:rsidRPr="00B904CA" w:rsidRDefault="009215B1" w:rsidP="004F71D7">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p w14:paraId="3B286984" w14:textId="77777777" w:rsidR="009215B1" w:rsidRPr="008C4D34" w:rsidRDefault="009215B1" w:rsidP="004F71D7">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215B1" w:rsidRPr="00B904CA" w14:paraId="20C428E1" w14:textId="77777777" w:rsidTr="004F71D7">
              <w:trPr>
                <w:cantSplit/>
                <w:trHeight w:val="389"/>
              </w:trPr>
              <w:tc>
                <w:tcPr>
                  <w:tcW w:w="1047" w:type="dxa"/>
                  <w:tcBorders>
                    <w:top w:val="nil"/>
                    <w:left w:val="nil"/>
                    <w:bottom w:val="single" w:sz="4" w:space="0" w:color="auto"/>
                    <w:right w:val="single" w:sz="4" w:space="0" w:color="auto"/>
                  </w:tcBorders>
                  <w:hideMark/>
                </w:tcPr>
                <w:p w14:paraId="1864B69C" w14:textId="77777777" w:rsidR="009215B1" w:rsidRPr="00B904CA" w:rsidRDefault="009215B1" w:rsidP="004F71D7">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ABE475A" w14:textId="77777777" w:rsidR="009215B1" w:rsidRPr="00B904CA" w:rsidRDefault="009215B1" w:rsidP="004F71D7">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215B1" w:rsidRPr="00B904CA" w14:paraId="07569F27" w14:textId="77777777" w:rsidTr="004F71D7">
              <w:trPr>
                <w:cantSplit/>
                <w:trHeight w:val="375"/>
              </w:trPr>
              <w:tc>
                <w:tcPr>
                  <w:tcW w:w="1047" w:type="dxa"/>
                  <w:tcBorders>
                    <w:top w:val="single" w:sz="4" w:space="0" w:color="auto"/>
                    <w:left w:val="nil"/>
                    <w:bottom w:val="nil"/>
                    <w:right w:val="single" w:sz="4" w:space="0" w:color="auto"/>
                  </w:tcBorders>
                  <w:hideMark/>
                </w:tcPr>
                <w:p w14:paraId="206109C5" w14:textId="77777777" w:rsidR="009215B1" w:rsidRPr="00B904CA" w:rsidRDefault="009215B1" w:rsidP="004F71D7">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5C08FBA" w14:textId="77777777" w:rsidR="009215B1" w:rsidRPr="00B904CA" w:rsidRDefault="009215B1" w:rsidP="004F71D7">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212440B6" w14:textId="77777777" w:rsidR="009215B1" w:rsidRPr="00B904CA" w:rsidRDefault="009215B1" w:rsidP="004F71D7">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06D339AC" w14:textId="77777777" w:rsidR="009215B1" w:rsidRPr="00B904CA" w:rsidRDefault="009215B1" w:rsidP="004F71D7">
            <w:pPr>
              <w:tabs>
                <w:tab w:val="left" w:pos="3549"/>
              </w:tabs>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70582DC2" w14:textId="77777777" w:rsidR="009215B1" w:rsidRPr="00B904CA" w:rsidRDefault="009215B1" w:rsidP="004F71D7">
            <w:pPr>
              <w:tabs>
                <w:tab w:val="left" w:pos="3549"/>
              </w:tabs>
              <w:spacing w:beforeLines="40" w:before="96" w:afterLines="40" w:after="96"/>
              <w:ind w:right="175"/>
              <w:rPr>
                <w:rFonts w:eastAsia="Calibri"/>
                <w:sz w:val="18"/>
                <w:szCs w:val="18"/>
              </w:rPr>
            </w:pPr>
          </w:p>
          <w:p w14:paraId="2E0B8AD5" w14:textId="01E0671D" w:rsidR="009215B1" w:rsidRPr="00C55B01" w:rsidRDefault="009215B1" w:rsidP="000F4E07">
            <w:pPr>
              <w:numPr>
                <w:ilvl w:val="6"/>
                <w:numId w:val="0"/>
              </w:numPr>
              <w:tabs>
                <w:tab w:val="left" w:pos="742"/>
                <w:tab w:val="left" w:pos="1167"/>
              </w:tabs>
              <w:spacing w:before="0"/>
              <w:jc w:val="left"/>
              <w:rPr>
                <w:rFonts w:eastAsia="Calibri"/>
                <w:snapToGrid/>
                <w:sz w:val="18"/>
                <w:szCs w:val="18"/>
              </w:rPr>
            </w:pPr>
            <w:r w:rsidRPr="00B904CA">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17F38A68" w14:textId="77777777" w:rsidR="000F4E07" w:rsidRPr="000F4E07" w:rsidRDefault="000F4E07" w:rsidP="000F4E07">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r w:rsidRPr="000F4E07">
              <w:rPr>
                <w:rFonts w:eastAsia="Calibri"/>
                <w:i/>
                <w:sz w:val="18"/>
                <w:szCs w:val="18"/>
                <w:lang w:val="en-US"/>
              </w:rPr>
              <w:t>i</w:t>
            </w:r>
            <w:r w:rsidRPr="000F4E07">
              <w:rPr>
                <w:rFonts w:eastAsia="Calibri"/>
                <w:sz w:val="18"/>
                <w:szCs w:val="18"/>
              </w:rPr>
              <w:t>-ой заявки:</w:t>
            </w:r>
          </w:p>
          <w:p w14:paraId="75116E07" w14:textId="77777777" w:rsidR="000F4E07" w:rsidRPr="000F4E07" w:rsidRDefault="007D2358" w:rsidP="000F4E07">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B6EFDD" w14:textId="77777777" w:rsidR="000F4E07" w:rsidRPr="000F4E07" w:rsidRDefault="000F4E07" w:rsidP="000F4E07">
            <w:pPr>
              <w:keepNext/>
              <w:numPr>
                <w:ilvl w:val="6"/>
                <w:numId w:val="0"/>
              </w:numPr>
              <w:spacing w:beforeLines="40" w:before="96"/>
              <w:jc w:val="left"/>
              <w:rPr>
                <w:rFonts w:eastAsia="Calibri"/>
                <w:sz w:val="18"/>
                <w:szCs w:val="18"/>
              </w:rPr>
            </w:pPr>
            <w:r w:rsidRPr="000F4E07">
              <w:rPr>
                <w:rFonts w:eastAsia="Calibri"/>
                <w:sz w:val="18"/>
                <w:szCs w:val="18"/>
              </w:rPr>
              <w:t>где:</w:t>
            </w:r>
          </w:p>
          <w:p w14:paraId="5D1CCBB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gramStart"/>
            <w:r w:rsidRPr="000F4E07">
              <w:rPr>
                <w:rFonts w:eastAsia="Calibri"/>
                <w:i/>
                <w:sz w:val="18"/>
                <w:szCs w:val="18"/>
                <w:vertAlign w:val="subscript"/>
                <w:lang w:val="en-US"/>
              </w:rPr>
              <w:t>i</w:t>
            </w:r>
            <w:proofErr w:type="gram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r w:rsidRPr="000F4E07">
              <w:rPr>
                <w:rFonts w:eastAsia="Calibri"/>
                <w:i/>
                <w:sz w:val="18"/>
                <w:szCs w:val="18"/>
                <w:lang w:val="en-US"/>
              </w:rPr>
              <w:t>i</w:t>
            </w:r>
            <w:r w:rsidRPr="000F4E07">
              <w:rPr>
                <w:rFonts w:eastAsia="Calibri"/>
                <w:sz w:val="18"/>
                <w:szCs w:val="18"/>
              </w:rPr>
              <w:t>-ой заявки в баллах (шкала оценок от 0 до 5 баллов);</w:t>
            </w:r>
          </w:p>
          <w:p w14:paraId="34C05B43"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5279F820"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2C30B4D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lastRenderedPageBreak/>
              <w:t>Б</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6396BEC6"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292198E2" w:rsidR="005C1327" w:rsidRPr="00C55B01" w:rsidRDefault="000F4E07" w:rsidP="000F4E07">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w:t>
            </w:r>
            <w:proofErr w:type="gramStart"/>
            <w:r w:rsidRPr="000F4E07">
              <w:rPr>
                <w:rFonts w:eastAsia="Calibri"/>
                <w:snapToGrid/>
                <w:sz w:val="18"/>
                <w:szCs w:val="18"/>
              </w:rPr>
              <w:t>,</w:t>
            </w:r>
            <w:proofErr w:type="gramEnd"/>
            <w:r w:rsidRPr="000F4E0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F71D7">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23958332"/>
      <w:r w:rsidRPr="00BA04C6">
        <w:rPr>
          <w:sz w:val="28"/>
        </w:rPr>
        <w:t xml:space="preserve">Пояснения к Методике </w:t>
      </w:r>
      <w:bookmarkEnd w:id="1205"/>
      <w:r w:rsidR="007526B3" w:rsidRPr="00BA04C6">
        <w:rPr>
          <w:sz w:val="28"/>
        </w:rPr>
        <w:t>проверки ДРиФС</w:t>
      </w:r>
      <w:bookmarkEnd w:id="1206"/>
      <w:bookmarkEnd w:id="1207"/>
      <w:bookmarkEnd w:id="120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F71D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F71D7" w:rsidRPr="004F71D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10CEF9B5" w14:textId="666E5035"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5839B5">
        <w:t>8</w:t>
      </w:r>
      <w:r w:rsidR="005839B5" w:rsidRPr="00BA04C6">
        <w:t xml:space="preserve"> </w:t>
      </w:r>
      <w:r w:rsidRPr="00BA04C6">
        <w:t>к настоящей Документации о закупке.</w:t>
      </w:r>
    </w:p>
    <w:p w14:paraId="0C2EC8DF" w14:textId="4326F640" w:rsidR="003E19E9" w:rsidRDefault="003E19E9" w:rsidP="008A15C2">
      <w:pPr>
        <w:rPr>
          <w:rStyle w:val="afa"/>
        </w:rPr>
      </w:pPr>
    </w:p>
    <w:p w14:paraId="48C1D801" w14:textId="3107EB34"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93793" w14:textId="77777777" w:rsidR="007D2358" w:rsidRDefault="007D2358">
      <w:r>
        <w:separator/>
      </w:r>
    </w:p>
  </w:endnote>
  <w:endnote w:type="continuationSeparator" w:id="0">
    <w:p w14:paraId="1A6ECC22" w14:textId="77777777" w:rsidR="007D2358" w:rsidRDefault="007D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F71D7" w:rsidRDefault="004F71D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7B17">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7B17">
      <w:rPr>
        <w:i/>
        <w:noProof/>
        <w:sz w:val="24"/>
        <w:szCs w:val="24"/>
      </w:rPr>
      <w:t>126</w:t>
    </w:r>
    <w:r w:rsidRPr="00B54ABF">
      <w:rPr>
        <w:i/>
        <w:sz w:val="24"/>
        <w:szCs w:val="24"/>
      </w:rPr>
      <w:fldChar w:fldCharType="end"/>
    </w:r>
  </w:p>
  <w:p w14:paraId="178A4A24" w14:textId="77777777" w:rsidR="004F71D7" w:rsidRDefault="004F71D7">
    <w:pPr>
      <w:pStyle w:val="a9"/>
    </w:pPr>
  </w:p>
  <w:p w14:paraId="2F4B0C50" w14:textId="77777777" w:rsidR="004F71D7" w:rsidRDefault="004F71D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F71D7" w:rsidRPr="00B54ABF" w:rsidRDefault="004F71D7" w:rsidP="00B54ABF">
    <w:pPr>
      <w:tabs>
        <w:tab w:val="right" w:pos="10260"/>
      </w:tabs>
      <w:rPr>
        <w:i/>
        <w:sz w:val="24"/>
        <w:szCs w:val="24"/>
      </w:rPr>
    </w:pPr>
    <w:r>
      <w:rPr>
        <w:sz w:val="20"/>
      </w:rPr>
      <w:tab/>
    </w:r>
  </w:p>
  <w:p w14:paraId="0F135095" w14:textId="77777777" w:rsidR="004F71D7" w:rsidRPr="00B54ABF" w:rsidRDefault="004F71D7" w:rsidP="00B54ABF">
    <w:pPr>
      <w:tabs>
        <w:tab w:val="right" w:pos="10260"/>
      </w:tabs>
      <w:rPr>
        <w:i/>
        <w:sz w:val="24"/>
        <w:szCs w:val="24"/>
      </w:rPr>
    </w:pPr>
  </w:p>
  <w:p w14:paraId="5F278EC7" w14:textId="32EE17B3" w:rsidR="004F71D7" w:rsidRDefault="004F71D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7B17">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7B17">
      <w:rPr>
        <w:i/>
        <w:noProof/>
        <w:sz w:val="24"/>
        <w:szCs w:val="24"/>
      </w:rPr>
      <w:t>125</w:t>
    </w:r>
    <w:r w:rsidRPr="00B54ABF">
      <w:rPr>
        <w:i/>
        <w:sz w:val="24"/>
        <w:szCs w:val="24"/>
      </w:rPr>
      <w:fldChar w:fldCharType="end"/>
    </w:r>
  </w:p>
  <w:p w14:paraId="730720D1" w14:textId="77777777" w:rsidR="004F71D7" w:rsidRDefault="004F71D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CCECBE" w14:textId="77777777" w:rsidR="007D2358" w:rsidRDefault="007D2358">
      <w:r>
        <w:separator/>
      </w:r>
    </w:p>
  </w:footnote>
  <w:footnote w:type="continuationSeparator" w:id="0">
    <w:p w14:paraId="7EEF517B" w14:textId="77777777" w:rsidR="007D2358" w:rsidRDefault="007D2358">
      <w:r>
        <w:continuationSeparator/>
      </w:r>
    </w:p>
  </w:footnote>
  <w:footnote w:id="1">
    <w:p w14:paraId="6A8DB4E9" w14:textId="77777777" w:rsidR="004F71D7" w:rsidRDefault="004F71D7"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4F71D7" w:rsidRDefault="004F71D7"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4F71D7" w:rsidRDefault="004F71D7"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4F71D7" w:rsidRDefault="004F71D7"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4F71D7" w:rsidRDefault="004F71D7"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4F71D7" w:rsidRDefault="004F71D7"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4F71D7" w:rsidRDefault="004F71D7"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4F71D7" w:rsidRDefault="004F71D7">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4F71D7" w:rsidRDefault="004F71D7">
      <w:pPr>
        <w:pStyle w:val="af0"/>
      </w:pPr>
      <w:r>
        <w:rPr>
          <w:rStyle w:val="ab"/>
        </w:rPr>
        <w:footnoteRef/>
      </w:r>
      <w:r>
        <w:t xml:space="preserve"> Опись составляется отдельно для каждой части заявки.</w:t>
      </w:r>
    </w:p>
  </w:footnote>
  <w:footnote w:id="10">
    <w:p w14:paraId="01D2B5B7" w14:textId="77777777" w:rsidR="004F71D7" w:rsidRDefault="004F71D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F71D7" w:rsidRDefault="004F71D7"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F71D7" w:rsidRDefault="004F71D7"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4F71D7" w:rsidRDefault="004F71D7"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4F71D7" w:rsidRDefault="004F71D7"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F71D7" w:rsidRDefault="004F71D7"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4F71D7" w:rsidRDefault="004F71D7">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4F71D7" w:rsidRDefault="004F71D7">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4F71D7" w:rsidRDefault="004F71D7">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4F71D7" w:rsidRDefault="004F71D7"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4F71D7" w:rsidRDefault="004F71D7"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4F71D7" w:rsidRDefault="004F71D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4F71D7" w:rsidRDefault="004F71D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4F71D7" w:rsidRDefault="004F71D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F71D7" w:rsidRDefault="004F71D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F71D7" w:rsidRDefault="004F71D7">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4F71D7" w:rsidRDefault="004F71D7">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4F71D7" w:rsidRDefault="004F71D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4F71D7" w:rsidRDefault="004F71D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4F71D7" w:rsidRDefault="004F71D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F71D7" w:rsidRDefault="004F71D7"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4F71D7" w:rsidRDefault="004F71D7">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4F71D7" w:rsidRDefault="004F71D7"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4F71D7" w:rsidRDefault="004F71D7">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4F71D7" w:rsidRDefault="004F71D7"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4F71D7" w:rsidRDefault="004F71D7"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4F71D7" w:rsidRDefault="004F71D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4F71D7" w:rsidRPr="00033B77" w:rsidRDefault="004F71D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4F71D7" w:rsidRDefault="004F71D7"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6900BAC"/>
    <w:multiLevelType w:val="hybridMultilevel"/>
    <w:tmpl w:val="D13ED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8132A0"/>
    <w:multiLevelType w:val="hybridMultilevel"/>
    <w:tmpl w:val="C8B67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1"/>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num>
  <w:num w:numId="54">
    <w:abstractNumId w:val="14"/>
  </w:num>
  <w:num w:numId="5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D38"/>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1FC"/>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0F1E"/>
    <w:rsid w:val="000F1685"/>
    <w:rsid w:val="000F19A6"/>
    <w:rsid w:val="000F1F0F"/>
    <w:rsid w:val="000F2151"/>
    <w:rsid w:val="000F23B5"/>
    <w:rsid w:val="000F2639"/>
    <w:rsid w:val="000F27D0"/>
    <w:rsid w:val="000F2B71"/>
    <w:rsid w:val="000F4427"/>
    <w:rsid w:val="000F446E"/>
    <w:rsid w:val="000F492B"/>
    <w:rsid w:val="000F4E07"/>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5F19"/>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427"/>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DCD"/>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24"/>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D42"/>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53"/>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B17"/>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1D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9F"/>
    <w:rsid w:val="005509B7"/>
    <w:rsid w:val="00551C2F"/>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01"/>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042"/>
    <w:rsid w:val="0062630E"/>
    <w:rsid w:val="006266FB"/>
    <w:rsid w:val="00626830"/>
    <w:rsid w:val="006275B5"/>
    <w:rsid w:val="00627EC8"/>
    <w:rsid w:val="006303E1"/>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0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DA1"/>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A8E"/>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5D2"/>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58"/>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329"/>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548"/>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00"/>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D7030"/>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5B1"/>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5B"/>
    <w:rsid w:val="009315D8"/>
    <w:rsid w:val="00931626"/>
    <w:rsid w:val="009316CB"/>
    <w:rsid w:val="009316F1"/>
    <w:rsid w:val="00931AFE"/>
    <w:rsid w:val="00931BAE"/>
    <w:rsid w:val="00931E5A"/>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6E32"/>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44"/>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D7"/>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3627"/>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B7CFE"/>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4253"/>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50"/>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0D99"/>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A8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CE2"/>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331"/>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777"/>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86A"/>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3E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6C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900"/>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83CFB-0F82-4F63-86F7-DEE28BC99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2104</TotalTime>
  <Pages>126</Pages>
  <Words>32620</Words>
  <Characters>185937</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218121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200</cp:revision>
  <cp:lastPrinted>2018-12-18T01:30:00Z</cp:lastPrinted>
  <dcterms:created xsi:type="dcterms:W3CDTF">2018-06-13T16:19:00Z</dcterms:created>
  <dcterms:modified xsi:type="dcterms:W3CDTF">2019-01-10T03:41:00Z</dcterms:modified>
</cp:coreProperties>
</file>