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BB5F49" w:rsidP="00B4362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894F48"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="00807CF5">
        <w:rPr>
          <w:sz w:val="22"/>
          <w:szCs w:val="22"/>
        </w:rPr>
        <w:t xml:space="preserve"> </w:t>
      </w:r>
      <w:proofErr w:type="gramStart"/>
      <w:r w:rsidR="00807CF5">
        <w:rPr>
          <w:sz w:val="22"/>
          <w:szCs w:val="22"/>
        </w:rPr>
        <w:t>–С</w:t>
      </w:r>
      <w:proofErr w:type="gramEnd"/>
      <w:r w:rsidR="00807CF5">
        <w:rPr>
          <w:sz w:val="22"/>
          <w:szCs w:val="22"/>
        </w:rPr>
        <w:t>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proofErr w:type="gramStart"/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A60548">
        <w:rPr>
          <w:sz w:val="22"/>
          <w:szCs w:val="22"/>
        </w:rPr>
        <w:t>Приморские</w:t>
      </w:r>
      <w:r w:rsidR="002928E0" w:rsidRPr="00416D79">
        <w:rPr>
          <w:sz w:val="22"/>
          <w:szCs w:val="22"/>
        </w:rPr>
        <w:t xml:space="preserve"> 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 xml:space="preserve">о - квартально (1 квартал – до </w:t>
      </w:r>
      <w:r w:rsidR="00AA0E19">
        <w:rPr>
          <w:b/>
          <w:sz w:val="22"/>
          <w:szCs w:val="22"/>
        </w:rPr>
        <w:t>15</w:t>
      </w:r>
      <w:r w:rsidR="002928E0" w:rsidRPr="00416D79">
        <w:rPr>
          <w:b/>
          <w:sz w:val="22"/>
          <w:szCs w:val="22"/>
        </w:rPr>
        <w:t xml:space="preserve"> </w:t>
      </w:r>
      <w:r w:rsidR="00AA0E19">
        <w:rPr>
          <w:b/>
          <w:sz w:val="22"/>
          <w:szCs w:val="22"/>
        </w:rPr>
        <w:t>апреля</w:t>
      </w:r>
      <w:r w:rsidR="002928E0" w:rsidRPr="00416D79">
        <w:rPr>
          <w:b/>
          <w:sz w:val="22"/>
          <w:szCs w:val="22"/>
        </w:rPr>
        <w:t xml:space="preserve">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 xml:space="preserve">г., 2 квартал – до 30 </w:t>
      </w:r>
      <w:r w:rsidR="00AA0E19">
        <w:rPr>
          <w:b/>
          <w:sz w:val="22"/>
          <w:szCs w:val="22"/>
        </w:rPr>
        <w:t>мая</w:t>
      </w:r>
      <w:r w:rsidR="002928E0" w:rsidRPr="00416D79">
        <w:rPr>
          <w:b/>
          <w:sz w:val="22"/>
          <w:szCs w:val="22"/>
        </w:rPr>
        <w:t xml:space="preserve">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г., 3 квартал – до 31 июля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г., 4 квартал – до 31 октября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</w:t>
      </w:r>
      <w:r w:rsidRPr="00416D79">
        <w:rPr>
          <w:b/>
          <w:sz w:val="22"/>
          <w:szCs w:val="22"/>
        </w:rPr>
        <w:t xml:space="preserve"> </w:t>
      </w:r>
      <w:proofErr w:type="gramEnd"/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E86E52" w:rsidRPr="00416D79">
        <w:rPr>
          <w:sz w:val="22"/>
          <w:szCs w:val="22"/>
        </w:rPr>
        <w:t xml:space="preserve">автомобильные масла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416D79">
        <w:rPr>
          <w:sz w:val="22"/>
          <w:szCs w:val="22"/>
        </w:rPr>
        <w:t>з</w:t>
      </w:r>
      <w:r w:rsidR="00B43627" w:rsidRPr="00416D79"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автомобильные масла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 xml:space="preserve">ными в Приложении </w:t>
      </w:r>
      <w:proofErr w:type="gramStart"/>
      <w:r w:rsidR="00807CF5">
        <w:rPr>
          <w:color w:val="000000"/>
          <w:sz w:val="22"/>
          <w:szCs w:val="22"/>
        </w:rPr>
        <w:t>–С</w:t>
      </w:r>
      <w:proofErr w:type="gramEnd"/>
      <w:r w:rsidR="00807CF5">
        <w:rPr>
          <w:color w:val="000000"/>
          <w:sz w:val="22"/>
          <w:szCs w:val="22"/>
        </w:rPr>
        <w:t>труктуре НМЦ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Все автомобильные масла должны поступать на склады Грузопол</w:t>
      </w:r>
      <w:r w:rsidR="00416D79" w:rsidRPr="00416D79">
        <w:rPr>
          <w:color w:val="000000"/>
          <w:sz w:val="22"/>
          <w:szCs w:val="22"/>
        </w:rPr>
        <w:t>у</w:t>
      </w:r>
      <w:r w:rsidR="00416D79" w:rsidRPr="00416D79">
        <w:rPr>
          <w:color w:val="000000"/>
          <w:sz w:val="22"/>
          <w:szCs w:val="22"/>
        </w:rPr>
        <w:t xml:space="preserve">чателей в строгом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 xml:space="preserve">Участник должен </w:t>
      </w:r>
      <w:proofErr w:type="gramStart"/>
      <w:r w:rsidR="00E86E52" w:rsidRPr="00416D79">
        <w:rPr>
          <w:sz w:val="22"/>
          <w:szCs w:val="22"/>
        </w:rPr>
        <w:t>предоставить документы</w:t>
      </w:r>
      <w:proofErr w:type="gramEnd"/>
      <w:r w:rsidR="00E86E52" w:rsidRPr="00416D7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</w:t>
      </w:r>
      <w:r w:rsidR="00807CF5">
        <w:rPr>
          <w:sz w:val="22"/>
          <w:szCs w:val="22"/>
        </w:rPr>
        <w:t xml:space="preserve"> – Структуре НМЦ</w:t>
      </w:r>
      <w:r w:rsidRPr="00416D79">
        <w:rPr>
          <w:sz w:val="22"/>
          <w:szCs w:val="22"/>
        </w:rPr>
        <w:t>.</w:t>
      </w:r>
    </w:p>
    <w:p w:rsidR="00807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</w:t>
      </w:r>
      <w:r w:rsidR="007D0507" w:rsidRPr="00416D79">
        <w:rPr>
          <w:sz w:val="22"/>
          <w:szCs w:val="22"/>
        </w:rPr>
        <w:t>о</w:t>
      </w:r>
      <w:r w:rsidR="007D0507" w:rsidRPr="00416D79">
        <w:rPr>
          <w:sz w:val="22"/>
          <w:szCs w:val="22"/>
        </w:rPr>
        <w:t>мобильных масел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</w:t>
      </w:r>
      <w:r w:rsidRPr="00014F2B">
        <w:rPr>
          <w:bCs/>
          <w:i/>
          <w:iCs/>
          <w:sz w:val="20"/>
          <w:szCs w:val="20"/>
        </w:rPr>
        <w:t>и</w:t>
      </w:r>
      <w:r w:rsidRPr="00014F2B">
        <w:rPr>
          <w:bCs/>
          <w:i/>
          <w:iCs/>
          <w:sz w:val="20"/>
          <w:szCs w:val="20"/>
        </w:rPr>
        <w:t>ями  документации о закупке.        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1B78C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>
        <w:rPr>
          <w:sz w:val="22"/>
          <w:szCs w:val="22"/>
        </w:rPr>
        <w:t>эквиваленты</w:t>
      </w:r>
      <w:r w:rsidRPr="00416D79">
        <w:rPr>
          <w:sz w:val="22"/>
          <w:szCs w:val="22"/>
        </w:rPr>
        <w:t xml:space="preserve"> требуемой Заказчику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 xml:space="preserve">дробного технического описания аналогов продукции может являться причиной отклонения предложения Участника.   </w:t>
      </w:r>
      <w:r>
        <w:rPr>
          <w:sz w:val="22"/>
          <w:szCs w:val="22"/>
        </w:rPr>
        <w:t>Эквивалентная</w:t>
      </w:r>
      <w:r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теристикам не уступают характеристикам, заявленным в закупочной документации, в том числе по гара</w:t>
      </w:r>
      <w:r w:rsidRPr="00416D79">
        <w:rPr>
          <w:sz w:val="22"/>
          <w:szCs w:val="22"/>
        </w:rPr>
        <w:t>н</w:t>
      </w:r>
      <w:r w:rsidRPr="00416D79">
        <w:rPr>
          <w:sz w:val="22"/>
          <w:szCs w:val="22"/>
        </w:rPr>
        <w:t>тийным срокам и срокам эксплуатации.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1A3E53" w:rsidRDefault="001A3E53" w:rsidP="001A3E53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ниям, указанным Заказчиком в закупочной документации.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  <w:bookmarkStart w:id="2" w:name="_GoBack"/>
      <w:bookmarkEnd w:id="2"/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0548"/>
    <w:rsid w:val="00A70406"/>
    <w:rsid w:val="00A75F71"/>
    <w:rsid w:val="00A804C6"/>
    <w:rsid w:val="00A8159E"/>
    <w:rsid w:val="00A84BB8"/>
    <w:rsid w:val="00A9512F"/>
    <w:rsid w:val="00AA0E19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5F49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4309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6</cp:revision>
  <cp:lastPrinted>2018-10-13T06:36:00Z</cp:lastPrinted>
  <dcterms:created xsi:type="dcterms:W3CDTF">2018-11-08T05:52:00Z</dcterms:created>
  <dcterms:modified xsi:type="dcterms:W3CDTF">2018-12-14T03:37:00Z</dcterms:modified>
</cp:coreProperties>
</file>