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331C1">
        <w:rPr>
          <w:rFonts w:ascii="Times New Roman" w:hAnsi="Times New Roman"/>
          <w:sz w:val="28"/>
          <w:szCs w:val="28"/>
        </w:rPr>
        <w:t>90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331C1" w:rsidRDefault="005331C1" w:rsidP="005331C1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конкурсу в электронной форме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Мероприятия по подключению новых потребителей мощностью до 150 кВт для нужд филиала ХЭС, Мероприятия по подключению новых потребителей мощностью  до 150 кВт для нужд филиала ХЭС </w:t>
      </w:r>
      <w:r>
        <w:rPr>
          <w:b/>
          <w:bCs/>
          <w:szCs w:val="28"/>
        </w:rPr>
        <w:t>закупка 127.1 раздел 2.1.1.  ГКПЗ 2019</w:t>
      </w:r>
    </w:p>
    <w:p w:rsidR="005331C1" w:rsidRPr="005331C1" w:rsidRDefault="005331C1" w:rsidP="005331C1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101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10195">
              <w:rPr>
                <w:b/>
                <w:bCs/>
                <w:caps/>
                <w:sz w:val="24"/>
              </w:rPr>
              <w:t>25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5331C1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0714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31807272546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331C1" w:rsidRPr="00150C9D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6F16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150C9D">
        <w:rPr>
          <w:bCs/>
          <w:i/>
          <w:iCs/>
          <w:sz w:val="26"/>
          <w:szCs w:val="26"/>
        </w:rPr>
        <w:t>.</w:t>
      </w:r>
    </w:p>
    <w:p w:rsidR="005331C1" w:rsidRPr="00A50445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6F16">
        <w:rPr>
          <w:bCs/>
          <w:i/>
          <w:iCs/>
          <w:sz w:val="26"/>
          <w:szCs w:val="26"/>
        </w:rPr>
        <w:t xml:space="preserve">О </w:t>
      </w:r>
      <w:proofErr w:type="spellStart"/>
      <w:r w:rsidRPr="00FC6F16">
        <w:rPr>
          <w:bCs/>
          <w:i/>
          <w:iCs/>
          <w:sz w:val="26"/>
          <w:szCs w:val="26"/>
        </w:rPr>
        <w:t>ранжировке</w:t>
      </w:r>
      <w:proofErr w:type="spellEnd"/>
      <w:r w:rsidRPr="00FC6F16">
        <w:rPr>
          <w:bCs/>
          <w:i/>
          <w:iCs/>
          <w:sz w:val="26"/>
          <w:szCs w:val="26"/>
        </w:rPr>
        <w:t xml:space="preserve"> заявок</w:t>
      </w:r>
      <w:r w:rsidRPr="001B6C66">
        <w:rPr>
          <w:b/>
          <w:bCs/>
          <w:i/>
          <w:iCs/>
          <w:sz w:val="26"/>
          <w:szCs w:val="26"/>
        </w:rPr>
        <w:t xml:space="preserve"> </w:t>
      </w:r>
    </w:p>
    <w:p w:rsidR="00336018" w:rsidRPr="0071312A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5331C1" w:rsidRPr="0071312A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1312A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71312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1312A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5331C1" w:rsidRPr="00BE1C95" w:rsidRDefault="005331C1" w:rsidP="005331C1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5331C1" w:rsidRPr="00BE1C95" w:rsidRDefault="005331C1" w:rsidP="005331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D11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7D11DD">
        <w:rPr>
          <w:sz w:val="26"/>
          <w:szCs w:val="26"/>
        </w:rPr>
        <w:t>состоявшейся</w:t>
      </w:r>
      <w:r w:rsidRPr="00BE1C95">
        <w:rPr>
          <w:sz w:val="26"/>
          <w:szCs w:val="26"/>
        </w:rPr>
        <w:t>.</w:t>
      </w:r>
    </w:p>
    <w:p w:rsidR="005331C1" w:rsidRPr="00BE1C95" w:rsidRDefault="005331C1" w:rsidP="005331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B6C66">
        <w:rPr>
          <w:sz w:val="26"/>
          <w:szCs w:val="26"/>
        </w:rPr>
        <w:t>Принять условия заявок Участников после переторжки</w:t>
      </w:r>
      <w:r>
        <w:rPr>
          <w:sz w:val="26"/>
          <w:szCs w:val="26"/>
        </w:rPr>
        <w:t>:</w:t>
      </w:r>
    </w:p>
    <w:tbl>
      <w:tblPr>
        <w:tblStyle w:val="110"/>
        <w:tblW w:w="107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2643"/>
        <w:gridCol w:w="1795"/>
        <w:gridCol w:w="2835"/>
        <w:gridCol w:w="2977"/>
      </w:tblGrid>
      <w:tr w:rsidR="005331C1" w:rsidRPr="001B6C66" w:rsidTr="00114F6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1B6C66" w:rsidRDefault="005331C1" w:rsidP="00114F6A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1B6C66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1B6C66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1B6C66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1B6C66" w:rsidRDefault="005331C1" w:rsidP="00114F6A">
            <w:pPr>
              <w:pStyle w:val="af3"/>
              <w:spacing w:before="0" w:after="0"/>
              <w:jc w:val="center"/>
              <w:rPr>
                <w:b/>
                <w:i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C1" w:rsidRPr="001B6C66" w:rsidRDefault="005331C1" w:rsidP="00114F6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1B6C66" w:rsidRDefault="005331C1" w:rsidP="00114F6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1B6C66">
              <w:rPr>
                <w:b/>
                <w:i/>
                <w:sz w:val="20"/>
                <w:szCs w:val="24"/>
              </w:rPr>
              <w:br/>
              <w:t>руб. без НДС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C1" w:rsidRPr="001B6C66" w:rsidRDefault="005331C1" w:rsidP="00114F6A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1B6C66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1B6C66">
              <w:rPr>
                <w:b/>
                <w:i/>
                <w:sz w:val="20"/>
                <w:szCs w:val="24"/>
              </w:rPr>
              <w:br/>
              <w:t>руб. без НДС</w:t>
            </w:r>
          </w:p>
        </w:tc>
      </w:tr>
      <w:tr w:rsidR="005331C1" w:rsidRPr="00FC485C" w:rsidTr="00114F6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Pr="00FC485C" w:rsidRDefault="005331C1" w:rsidP="00114F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114F6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1B6C66">
              <w:rPr>
                <w:b/>
                <w:i/>
                <w:sz w:val="24"/>
              </w:rPr>
              <w:t xml:space="preserve">15438 </w:t>
            </w:r>
          </w:p>
          <w:p w:rsidR="005331C1" w:rsidRPr="001B6C66" w:rsidRDefault="005331C1" w:rsidP="00114F6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</w:t>
            </w:r>
            <w:proofErr w:type="spellStart"/>
            <w:r w:rsidRPr="001B6C66">
              <w:rPr>
                <w:b/>
                <w:i/>
                <w:sz w:val="24"/>
              </w:rPr>
              <w:t>ДальЭнерготехСтрой</w:t>
            </w:r>
            <w:proofErr w:type="spellEnd"/>
            <w:r w:rsidRPr="001B6C66">
              <w:rPr>
                <w:b/>
                <w:i/>
                <w:sz w:val="24"/>
              </w:rPr>
              <w:t>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114F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18.12.2018 03:35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1B6C66" w:rsidRDefault="005331C1" w:rsidP="00114F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5 578 666,65 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1B6C66" w:rsidRDefault="005331C1" w:rsidP="00114F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5 578 666,65 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331C1" w:rsidRPr="00FC485C" w:rsidTr="00114F6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FC485C" w:rsidRDefault="005331C1" w:rsidP="00114F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114F6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1B6C66">
              <w:rPr>
                <w:b/>
                <w:i/>
                <w:sz w:val="24"/>
              </w:rPr>
              <w:t xml:space="preserve">15441 </w:t>
            </w:r>
          </w:p>
          <w:p w:rsidR="005331C1" w:rsidRPr="001B6C66" w:rsidRDefault="005331C1" w:rsidP="00114F6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</w:t>
            </w:r>
            <w:proofErr w:type="spellStart"/>
            <w:r w:rsidRPr="001B6C66">
              <w:rPr>
                <w:b/>
                <w:i/>
                <w:sz w:val="24"/>
              </w:rPr>
              <w:t>Актис</w:t>
            </w:r>
            <w:proofErr w:type="spellEnd"/>
            <w:r w:rsidRPr="001B6C66">
              <w:rPr>
                <w:b/>
                <w:i/>
                <w:sz w:val="24"/>
              </w:rPr>
              <w:t xml:space="preserve"> Капитал»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114F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18.12.2018 03:38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1B6C66" w:rsidRDefault="005331C1" w:rsidP="00114F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5 876 738,15 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1B6C66" w:rsidRDefault="005331C1" w:rsidP="00114F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5 876 738,15  </w:t>
            </w:r>
            <w:r w:rsidRPr="001B6C66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331C1" w:rsidRPr="00FC485C" w:rsidTr="00114F6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FC485C" w:rsidRDefault="005331C1" w:rsidP="00114F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114F6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1B6C66">
              <w:rPr>
                <w:b/>
                <w:i/>
                <w:sz w:val="24"/>
              </w:rPr>
              <w:t>17151</w:t>
            </w:r>
          </w:p>
          <w:p w:rsidR="005331C1" w:rsidRPr="001B6C66" w:rsidRDefault="005331C1" w:rsidP="00114F6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 xml:space="preserve"> ООО «ДТЭН»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114F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23.12.2018 07:50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1B6C66" w:rsidRDefault="005331C1" w:rsidP="00114F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5 876 738,15  </w:t>
            </w:r>
            <w:r w:rsidRPr="001B6C66">
              <w:rPr>
                <w:sz w:val="24"/>
                <w:szCs w:val="24"/>
              </w:rPr>
              <w:t>руб. без учета НДС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1B6C66" w:rsidRDefault="005331C1" w:rsidP="00114F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B6C66">
              <w:rPr>
                <w:sz w:val="24"/>
                <w:szCs w:val="24"/>
              </w:rPr>
              <w:t xml:space="preserve">Общая стоимость договора </w:t>
            </w:r>
            <w:r w:rsidRPr="001B6C66">
              <w:rPr>
                <w:b/>
                <w:i/>
                <w:sz w:val="24"/>
                <w:szCs w:val="24"/>
              </w:rPr>
              <w:t xml:space="preserve">19 500 000,00 </w:t>
            </w:r>
            <w:r w:rsidRPr="001B6C66">
              <w:rPr>
                <w:sz w:val="24"/>
                <w:szCs w:val="24"/>
              </w:rPr>
              <w:t xml:space="preserve">рублей без учета НДС. В том числе суммарная стоимость за единицу: </w:t>
            </w:r>
            <w:r w:rsidRPr="001B6C66">
              <w:rPr>
                <w:b/>
                <w:bCs/>
                <w:i/>
                <w:sz w:val="24"/>
                <w:szCs w:val="24"/>
              </w:rPr>
              <w:t xml:space="preserve">5 876 738,15  </w:t>
            </w:r>
            <w:r w:rsidRPr="001B6C66">
              <w:rPr>
                <w:sz w:val="24"/>
                <w:szCs w:val="24"/>
              </w:rPr>
              <w:t>руб. без учета НДС</w:t>
            </w:r>
          </w:p>
        </w:tc>
      </w:tr>
    </w:tbl>
    <w:p w:rsidR="00863FCF" w:rsidRPr="005331C1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331C1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07934">
        <w:rPr>
          <w:b/>
          <w:bCs/>
          <w:i/>
          <w:iCs/>
          <w:sz w:val="26"/>
          <w:szCs w:val="26"/>
        </w:rPr>
        <w:t xml:space="preserve">ВОПРОС 2. О </w:t>
      </w:r>
      <w:proofErr w:type="spellStart"/>
      <w:r w:rsidRPr="00C0793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7934">
        <w:rPr>
          <w:b/>
          <w:bCs/>
          <w:i/>
          <w:iCs/>
          <w:sz w:val="26"/>
          <w:szCs w:val="26"/>
        </w:rPr>
        <w:t xml:space="preserve"> заявок </w:t>
      </w:r>
    </w:p>
    <w:p w:rsidR="005331C1" w:rsidRPr="00A50445" w:rsidRDefault="005331C1" w:rsidP="005331C1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lastRenderedPageBreak/>
        <w:t>РЕШИЛИ:</w:t>
      </w:r>
    </w:p>
    <w:p w:rsidR="005331C1" w:rsidRPr="00FC6F16" w:rsidRDefault="005331C1" w:rsidP="005331C1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C6F16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6"/>
        <w:gridCol w:w="823"/>
        <w:gridCol w:w="959"/>
        <w:gridCol w:w="2115"/>
        <w:gridCol w:w="2171"/>
        <w:gridCol w:w="1733"/>
      </w:tblGrid>
      <w:tr w:rsidR="005331C1" w:rsidRPr="001B6C66" w:rsidTr="00114F6A">
        <w:trPr>
          <w:trHeight w:val="394"/>
        </w:trPr>
        <w:tc>
          <w:tcPr>
            <w:tcW w:w="115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69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1B6C66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1B6C66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1B6C66">
              <w:rPr>
                <w:snapToGrid/>
                <w:sz w:val="24"/>
                <w:szCs w:val="24"/>
              </w:rPr>
              <w:t xml:space="preserve"> весового коэффициента значимости) </w:t>
            </w:r>
          </w:p>
        </w:tc>
      </w:tr>
      <w:tr w:rsidR="005331C1" w:rsidRPr="001B6C66" w:rsidTr="00114F6A">
        <w:trPr>
          <w:trHeight w:val="360"/>
        </w:trPr>
        <w:tc>
          <w:tcPr>
            <w:tcW w:w="115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73" w:type="pct"/>
            <w:shd w:val="clear" w:color="auto" w:fill="FFFFFF"/>
            <w:vAlign w:val="center"/>
          </w:tcPr>
          <w:p w:rsidR="005331C1" w:rsidRPr="001B6C66" w:rsidRDefault="005331C1" w:rsidP="005331C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331C1" w:rsidRDefault="005331C1" w:rsidP="005331C1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1B6C66">
              <w:rPr>
                <w:b/>
                <w:i/>
                <w:sz w:val="24"/>
              </w:rPr>
              <w:t>15438</w:t>
            </w:r>
          </w:p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</w:t>
            </w:r>
            <w:proofErr w:type="spellStart"/>
            <w:r w:rsidRPr="001B6C66">
              <w:rPr>
                <w:b/>
                <w:i/>
                <w:sz w:val="24"/>
              </w:rPr>
              <w:t>ДальЭнерготехСтрой</w:t>
            </w:r>
            <w:proofErr w:type="spellEnd"/>
            <w:r w:rsidRPr="001B6C66">
              <w:rPr>
                <w:b/>
                <w:i/>
                <w:sz w:val="24"/>
              </w:rPr>
              <w:t>»</w:t>
            </w:r>
          </w:p>
        </w:tc>
        <w:tc>
          <w:tcPr>
            <w:tcW w:w="1071" w:type="pct"/>
            <w:shd w:val="clear" w:color="auto" w:fill="FFFFFF"/>
            <w:vAlign w:val="center"/>
          </w:tcPr>
          <w:p w:rsidR="005331C1" w:rsidRDefault="005331C1" w:rsidP="005331C1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1B6C66">
              <w:rPr>
                <w:b/>
                <w:i/>
                <w:sz w:val="24"/>
              </w:rPr>
              <w:t>15441</w:t>
            </w:r>
          </w:p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</w:t>
            </w:r>
            <w:proofErr w:type="spellStart"/>
            <w:r w:rsidRPr="001B6C66">
              <w:rPr>
                <w:b/>
                <w:i/>
                <w:sz w:val="24"/>
              </w:rPr>
              <w:t>Актис</w:t>
            </w:r>
            <w:proofErr w:type="spellEnd"/>
            <w:r w:rsidRPr="001B6C66">
              <w:rPr>
                <w:b/>
                <w:i/>
                <w:sz w:val="24"/>
              </w:rPr>
              <w:t xml:space="preserve"> Капитал»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331C1" w:rsidRDefault="005331C1" w:rsidP="005331C1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1B6C66">
              <w:rPr>
                <w:b/>
                <w:i/>
                <w:sz w:val="24"/>
              </w:rPr>
              <w:t>17151</w:t>
            </w:r>
          </w:p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b/>
                <w:i/>
                <w:sz w:val="24"/>
              </w:rPr>
              <w:t>ООО «ДТЭН»</w:t>
            </w:r>
          </w:p>
        </w:tc>
      </w:tr>
      <w:tr w:rsidR="005331C1" w:rsidRPr="001B6C66" w:rsidTr="00114F6A">
        <w:trPr>
          <w:trHeight w:val="763"/>
        </w:trPr>
        <w:tc>
          <w:tcPr>
            <w:tcW w:w="1152" w:type="pct"/>
            <w:tcBorders>
              <w:lef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1B6C66">
              <w:rPr>
                <w:i/>
                <w:sz w:val="22"/>
                <w:lang w:eastAsia="en-US"/>
              </w:rPr>
              <w:t>Цена договора</w:t>
            </w:r>
          </w:p>
        </w:tc>
        <w:tc>
          <w:tcPr>
            <w:tcW w:w="406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7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4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071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4,27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4,27</w:t>
            </w:r>
          </w:p>
        </w:tc>
      </w:tr>
      <w:tr w:rsidR="005331C1" w:rsidRPr="001B6C66" w:rsidTr="00114F6A">
        <w:trPr>
          <w:trHeight w:val="487"/>
        </w:trPr>
        <w:tc>
          <w:tcPr>
            <w:tcW w:w="1152" w:type="pct"/>
            <w:tcBorders>
              <w:lef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1B6C66">
              <w:rPr>
                <w:rFonts w:eastAsia="Calibri"/>
                <w:i/>
                <w:sz w:val="22"/>
              </w:rPr>
              <w:t>Квалификация (предпочтительность) участника</w:t>
            </w:r>
          </w:p>
        </w:tc>
        <w:tc>
          <w:tcPr>
            <w:tcW w:w="406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7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4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0,05</w:t>
            </w:r>
          </w:p>
        </w:tc>
        <w:tc>
          <w:tcPr>
            <w:tcW w:w="1071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0,05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0,05</w:t>
            </w:r>
          </w:p>
        </w:tc>
      </w:tr>
      <w:tr w:rsidR="005331C1" w:rsidRPr="001B6C66" w:rsidTr="00114F6A">
        <w:trPr>
          <w:trHeight w:val="487"/>
        </w:trPr>
        <w:tc>
          <w:tcPr>
            <w:tcW w:w="1152" w:type="pct"/>
            <w:tcBorders>
              <w:lef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Подкритерий 2.1: </w:t>
            </w:r>
            <w:r w:rsidRPr="001B6C66">
              <w:rPr>
                <w:rFonts w:eastAsia="Calibri"/>
                <w:i/>
                <w:sz w:val="22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06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7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104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071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5331C1" w:rsidRPr="001B6C66" w:rsidTr="00114F6A">
        <w:trPr>
          <w:trHeight w:val="487"/>
        </w:trPr>
        <w:tc>
          <w:tcPr>
            <w:tcW w:w="1152" w:type="pct"/>
            <w:tcBorders>
              <w:lef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1B6C66">
              <w:rPr>
                <w:snapToGrid/>
                <w:sz w:val="24"/>
                <w:szCs w:val="24"/>
              </w:rPr>
              <w:t xml:space="preserve">Подкритерий 2.2: </w:t>
            </w:r>
            <w:r w:rsidRPr="001B6C66">
              <w:rPr>
                <w:i/>
                <w:sz w:val="22"/>
              </w:rPr>
              <w:t>Чем больше опыт выполнения аналогичных профилю закупки работ, тем выше предпочтительность</w:t>
            </w:r>
            <w:r w:rsidRPr="001B6C66">
              <w:rPr>
                <w:sz w:val="22"/>
              </w:rPr>
              <w:t xml:space="preserve"> </w:t>
            </w:r>
          </w:p>
        </w:tc>
        <w:tc>
          <w:tcPr>
            <w:tcW w:w="406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7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1043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071" w:type="pct"/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55" w:type="pct"/>
            <w:tcBorders>
              <w:righ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5331C1" w:rsidRPr="001B6C66" w:rsidTr="00114F6A">
        <w:trPr>
          <w:trHeight w:val="981"/>
        </w:trPr>
        <w:tc>
          <w:tcPr>
            <w:tcW w:w="203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1B6C66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043" w:type="pct"/>
            <w:tcBorders>
              <w:bottom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C6F16">
              <w:rPr>
                <w:b/>
                <w:snapToGrid/>
                <w:sz w:val="24"/>
                <w:szCs w:val="24"/>
              </w:rPr>
              <w:t>4,55</w:t>
            </w:r>
          </w:p>
        </w:tc>
        <w:tc>
          <w:tcPr>
            <w:tcW w:w="1071" w:type="pct"/>
            <w:tcBorders>
              <w:bottom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C6F16">
              <w:rPr>
                <w:b/>
                <w:snapToGrid/>
                <w:sz w:val="24"/>
                <w:szCs w:val="24"/>
              </w:rPr>
              <w:t>4,32</w:t>
            </w:r>
          </w:p>
        </w:tc>
        <w:tc>
          <w:tcPr>
            <w:tcW w:w="85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331C1" w:rsidRPr="001B6C66" w:rsidRDefault="005331C1" w:rsidP="005331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FC6F16">
              <w:rPr>
                <w:b/>
                <w:snapToGrid/>
                <w:sz w:val="24"/>
                <w:szCs w:val="24"/>
              </w:rPr>
              <w:t>4,32</w:t>
            </w:r>
          </w:p>
        </w:tc>
      </w:tr>
    </w:tbl>
    <w:p w:rsidR="005331C1" w:rsidRPr="00A50445" w:rsidRDefault="005331C1" w:rsidP="005331C1">
      <w:pPr>
        <w:spacing w:line="240" w:lineRule="auto"/>
        <w:ind w:firstLine="0"/>
        <w:rPr>
          <w:sz w:val="26"/>
          <w:szCs w:val="26"/>
        </w:rPr>
      </w:pPr>
    </w:p>
    <w:p w:rsidR="005331C1" w:rsidRPr="00FC6F16" w:rsidRDefault="005331C1" w:rsidP="005331C1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C6F16">
        <w:rPr>
          <w:sz w:val="26"/>
          <w:szCs w:val="26"/>
        </w:rPr>
        <w:t xml:space="preserve">Утвердить </w:t>
      </w:r>
      <w:proofErr w:type="spellStart"/>
      <w:r w:rsidRPr="00FC6F16">
        <w:rPr>
          <w:sz w:val="26"/>
          <w:szCs w:val="26"/>
        </w:rPr>
        <w:t>ранжировку</w:t>
      </w:r>
      <w:proofErr w:type="spellEnd"/>
      <w:r w:rsidRPr="00FC6F16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417"/>
        <w:gridCol w:w="3260"/>
        <w:gridCol w:w="1560"/>
      </w:tblGrid>
      <w:tr w:rsidR="005331C1" w:rsidRPr="005331C1" w:rsidTr="005331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331C1">
              <w:rPr>
                <w:b/>
                <w:i/>
                <w:sz w:val="20"/>
                <w:szCs w:val="24"/>
              </w:rPr>
              <w:t xml:space="preserve">Место в </w:t>
            </w:r>
            <w:proofErr w:type="spellStart"/>
            <w:r w:rsidRPr="005331C1">
              <w:rPr>
                <w:b/>
                <w:i/>
                <w:sz w:val="20"/>
                <w:szCs w:val="24"/>
              </w:rPr>
              <w:t>ранжировке</w:t>
            </w:r>
            <w:proofErr w:type="spellEnd"/>
            <w:r w:rsidRPr="005331C1">
              <w:rPr>
                <w:b/>
                <w:i/>
                <w:sz w:val="20"/>
                <w:szCs w:val="24"/>
              </w:rPr>
              <w:t xml:space="preserve"> (</w:t>
            </w:r>
            <w:proofErr w:type="gramStart"/>
            <w:r w:rsidRPr="005331C1">
              <w:rPr>
                <w:b/>
                <w:i/>
                <w:sz w:val="20"/>
                <w:szCs w:val="24"/>
              </w:rPr>
              <w:t>порядковый</w:t>
            </w:r>
            <w:proofErr w:type="gramEnd"/>
            <w:r w:rsidRPr="005331C1">
              <w:rPr>
                <w:b/>
                <w:i/>
                <w:sz w:val="20"/>
                <w:szCs w:val="24"/>
              </w:rPr>
              <w:t xml:space="preserve"> № заявки)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331C1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5331C1" w:rsidRDefault="005331C1" w:rsidP="005331C1">
            <w:pPr>
              <w:snapToGrid w:val="0"/>
              <w:spacing w:line="240" w:lineRule="auto"/>
              <w:ind w:right="16" w:firstLine="0"/>
              <w:jc w:val="center"/>
              <w:rPr>
                <w:b/>
                <w:i/>
                <w:sz w:val="20"/>
                <w:szCs w:val="24"/>
              </w:rPr>
            </w:pPr>
            <w:r w:rsidRPr="005331C1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5331C1" w:rsidRDefault="005331C1" w:rsidP="005331C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</w:rPr>
            </w:pPr>
            <w:r w:rsidRPr="005331C1">
              <w:rPr>
                <w:b/>
                <w:i/>
                <w:sz w:val="20"/>
                <w:szCs w:val="24"/>
              </w:rPr>
              <w:t xml:space="preserve">Итоговая цена заявки, </w:t>
            </w:r>
            <w:r w:rsidRPr="005331C1">
              <w:rPr>
                <w:b/>
                <w:i/>
                <w:sz w:val="20"/>
                <w:szCs w:val="24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C1" w:rsidRP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331C1">
              <w:rPr>
                <w:b/>
                <w:i/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5331C1">
              <w:rPr>
                <w:b/>
                <w:i/>
                <w:sz w:val="20"/>
                <w:szCs w:val="24"/>
              </w:rPr>
              <w:t>соответствии</w:t>
            </w:r>
            <w:proofErr w:type="gramEnd"/>
            <w:r w:rsidRPr="005331C1">
              <w:rPr>
                <w:b/>
                <w:i/>
                <w:sz w:val="20"/>
                <w:szCs w:val="24"/>
              </w:rPr>
              <w:t xml:space="preserve"> с 925-ПП</w:t>
            </w:r>
          </w:p>
        </w:tc>
      </w:tr>
      <w:tr w:rsidR="005331C1" w:rsidTr="005331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15438 </w:t>
            </w:r>
          </w:p>
          <w:p w:rsidR="005331C1" w:rsidRDefault="005331C1" w:rsidP="005331C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lastRenderedPageBreak/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ДальЭнерготехСтрой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18.12.2018 </w:t>
            </w:r>
            <w:r>
              <w:rPr>
                <w:sz w:val="24"/>
                <w:lang w:eastAsia="en-US"/>
              </w:rPr>
              <w:lastRenderedPageBreak/>
              <w:t>03:35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19 500 000,00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5 578 666,65 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5331C1" w:rsidTr="005331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15441 </w:t>
            </w:r>
          </w:p>
          <w:p w:rsidR="005331C1" w:rsidRDefault="005331C1" w:rsidP="005331C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Капитал»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18.12.2018 03:38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19 500 000,00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5 876 738,15 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Pr="00FC6F16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нет</w:t>
            </w:r>
          </w:p>
        </w:tc>
      </w:tr>
      <w:tr w:rsidR="005331C1" w:rsidTr="005331C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C1" w:rsidRDefault="005331C1" w:rsidP="005331C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pacing w:line="240" w:lineRule="auto"/>
              <w:ind w:firstLine="0"/>
              <w:jc w:val="left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17151</w:t>
            </w:r>
          </w:p>
          <w:p w:rsidR="005331C1" w:rsidRDefault="005331C1" w:rsidP="005331C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 ООО «ДТЭН»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23.12.2018 07:50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19 500 000,00 </w:t>
            </w:r>
            <w:r>
              <w:rPr>
                <w:sz w:val="24"/>
                <w:szCs w:val="24"/>
                <w:lang w:eastAsia="en-US"/>
              </w:rPr>
              <w:t xml:space="preserve">рублей без учета НДС.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5 876 738,15 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C1" w:rsidRDefault="005331C1" w:rsidP="005331C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нет</w:t>
            </w:r>
          </w:p>
        </w:tc>
      </w:tr>
    </w:tbl>
    <w:p w:rsidR="00336018" w:rsidRDefault="00336018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331C1" w:rsidRPr="00A50445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5331C1" w:rsidRDefault="005331C1" w:rsidP="005331C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331C1" w:rsidRPr="00556FB4" w:rsidRDefault="005331C1" w:rsidP="005331C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</w:t>
      </w:r>
      <w:r w:rsidRPr="00FC6F16">
        <w:rPr>
          <w:sz w:val="26"/>
          <w:szCs w:val="26"/>
        </w:rPr>
        <w:t xml:space="preserve">занявшего 1 (первое) место в </w:t>
      </w:r>
      <w:proofErr w:type="spellStart"/>
      <w:r w:rsidRPr="00FC6F16">
        <w:rPr>
          <w:sz w:val="26"/>
          <w:szCs w:val="26"/>
        </w:rPr>
        <w:t>ранжировке</w:t>
      </w:r>
      <w:proofErr w:type="spellEnd"/>
      <w:r w:rsidRPr="00FC6F16">
        <w:rPr>
          <w:sz w:val="26"/>
          <w:szCs w:val="26"/>
        </w:rPr>
        <w:t xml:space="preserve"> по степени предпочтительности для Заказчика:</w:t>
      </w:r>
      <w:r w:rsidRPr="00FC6F16">
        <w:rPr>
          <w:b/>
          <w:i/>
          <w:sz w:val="26"/>
          <w:szCs w:val="26"/>
        </w:rPr>
        <w:t xml:space="preserve"> </w:t>
      </w:r>
      <w:proofErr w:type="gramStart"/>
      <w:r w:rsidRPr="00FC6F16">
        <w:rPr>
          <w:b/>
          <w:i/>
          <w:sz w:val="26"/>
          <w:szCs w:val="26"/>
          <w:lang w:eastAsia="en-US"/>
        </w:rPr>
        <w:t>ООО «</w:t>
      </w:r>
      <w:proofErr w:type="spellStart"/>
      <w:r w:rsidRPr="00FC6F16">
        <w:rPr>
          <w:b/>
          <w:i/>
          <w:sz w:val="26"/>
          <w:szCs w:val="26"/>
          <w:lang w:eastAsia="en-US"/>
        </w:rPr>
        <w:t>ДальЭнерготехСтрой</w:t>
      </w:r>
      <w:proofErr w:type="spellEnd"/>
      <w:r w:rsidRPr="00FC6F16">
        <w:rPr>
          <w:b/>
          <w:i/>
          <w:sz w:val="26"/>
          <w:szCs w:val="26"/>
          <w:lang w:eastAsia="en-US"/>
        </w:rPr>
        <w:t xml:space="preserve">» </w:t>
      </w:r>
      <w:r w:rsidRPr="00FC6F16">
        <w:rPr>
          <w:sz w:val="26"/>
          <w:szCs w:val="26"/>
        </w:rPr>
        <w:t xml:space="preserve">с ценой заявки </w:t>
      </w:r>
      <w:r w:rsidRPr="00FC6F16">
        <w:rPr>
          <w:b/>
          <w:bCs/>
          <w:i/>
          <w:sz w:val="26"/>
          <w:szCs w:val="26"/>
          <w:lang w:eastAsia="en-US"/>
        </w:rPr>
        <w:t xml:space="preserve">5 578 666,65  </w:t>
      </w:r>
      <w:r w:rsidRPr="00FC6F16">
        <w:rPr>
          <w:sz w:val="26"/>
          <w:szCs w:val="26"/>
          <w:lang w:eastAsia="en-US"/>
        </w:rPr>
        <w:t>руб. без учета НДС</w:t>
      </w:r>
      <w:r w:rsidRPr="00FC6F16">
        <w:rPr>
          <w:sz w:val="26"/>
          <w:szCs w:val="26"/>
        </w:rPr>
        <w:t>, являющейся суммарной стоимостью единичных расценок (тарифов), зафиксированных в дополнительном ценовом предложении Участника на переторжку, в соответствии с ориентировочным объемом, указанным в Технических требованиях Заказчика.</w:t>
      </w:r>
      <w:proofErr w:type="gramEnd"/>
      <w:r w:rsidRPr="00FC6F16">
        <w:rPr>
          <w:sz w:val="26"/>
          <w:szCs w:val="26"/>
        </w:rPr>
        <w:t xml:space="preserve"> Предельная стоимость договора в </w:t>
      </w:r>
      <w:proofErr w:type="gramStart"/>
      <w:r w:rsidRPr="00FC6F16">
        <w:rPr>
          <w:sz w:val="26"/>
          <w:szCs w:val="26"/>
        </w:rPr>
        <w:t>соответствии</w:t>
      </w:r>
      <w:proofErr w:type="gramEnd"/>
      <w:r w:rsidRPr="00FC6F16">
        <w:rPr>
          <w:sz w:val="26"/>
          <w:szCs w:val="26"/>
        </w:rPr>
        <w:t xml:space="preserve"> с п. </w:t>
      </w:r>
      <w:r>
        <w:rPr>
          <w:sz w:val="26"/>
          <w:szCs w:val="26"/>
        </w:rPr>
        <w:t>5.1</w:t>
      </w:r>
      <w:r w:rsidRPr="00FC6F16">
        <w:rPr>
          <w:sz w:val="26"/>
          <w:szCs w:val="26"/>
        </w:rPr>
        <w:t xml:space="preserve"> Проекта Договора (Приложение 2 к Доку</w:t>
      </w:r>
      <w:r>
        <w:rPr>
          <w:sz w:val="26"/>
          <w:szCs w:val="26"/>
        </w:rPr>
        <w:t xml:space="preserve">ментации о закупке) составляет </w:t>
      </w:r>
      <w:r w:rsidRPr="00C07934">
        <w:rPr>
          <w:b/>
          <w:i/>
          <w:sz w:val="26"/>
          <w:szCs w:val="26"/>
        </w:rPr>
        <w:t>19 500 000,00</w:t>
      </w:r>
      <w:r>
        <w:rPr>
          <w:sz w:val="26"/>
          <w:szCs w:val="26"/>
        </w:rPr>
        <w:t xml:space="preserve"> </w:t>
      </w:r>
      <w:r w:rsidRPr="00FC6F16">
        <w:rPr>
          <w:sz w:val="26"/>
          <w:szCs w:val="26"/>
        </w:rPr>
        <w:t>рублей без учета НДС.</w:t>
      </w:r>
      <w:r w:rsidRPr="00556FB4">
        <w:rPr>
          <w:sz w:val="26"/>
          <w:szCs w:val="26"/>
          <w:lang w:eastAsia="en-US"/>
        </w:rPr>
        <w:t xml:space="preserve"> Срок выполнения работ: с момента заключения договора по 3</w:t>
      </w:r>
      <w:r>
        <w:rPr>
          <w:sz w:val="26"/>
          <w:szCs w:val="26"/>
          <w:lang w:eastAsia="en-US"/>
        </w:rPr>
        <w:t>1.</w:t>
      </w:r>
      <w:r w:rsidRPr="00556FB4">
        <w:rPr>
          <w:sz w:val="26"/>
          <w:szCs w:val="26"/>
          <w:lang w:eastAsia="en-US"/>
        </w:rPr>
        <w:t>1</w:t>
      </w:r>
      <w:r>
        <w:rPr>
          <w:sz w:val="26"/>
          <w:szCs w:val="26"/>
          <w:lang w:eastAsia="en-US"/>
        </w:rPr>
        <w:t>2</w:t>
      </w:r>
      <w:r w:rsidRPr="00556FB4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556FB4">
        <w:rPr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sz w:val="26"/>
          <w:szCs w:val="26"/>
          <w:lang w:eastAsia="en-US"/>
        </w:rPr>
        <w:t xml:space="preserve"> актов выполненных работ.</w:t>
      </w:r>
      <w:r w:rsidRPr="00556FB4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556FB4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C07934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5331C1" w:rsidRPr="00556FB4" w:rsidRDefault="005331C1" w:rsidP="005331C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331C1" w:rsidRPr="00556FB4" w:rsidRDefault="005331C1" w:rsidP="005331C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C8" w:rsidRDefault="00D524C8" w:rsidP="00355095">
      <w:pPr>
        <w:spacing w:line="240" w:lineRule="auto"/>
      </w:pPr>
      <w:r>
        <w:separator/>
      </w:r>
    </w:p>
  </w:endnote>
  <w:endnote w:type="continuationSeparator" w:id="0">
    <w:p w:rsidR="00D524C8" w:rsidRDefault="00D524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01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01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C8" w:rsidRDefault="00D524C8" w:rsidP="00355095">
      <w:pPr>
        <w:spacing w:line="240" w:lineRule="auto"/>
      </w:pPr>
      <w:r>
        <w:separator/>
      </w:r>
    </w:p>
  </w:footnote>
  <w:footnote w:type="continuationSeparator" w:id="0">
    <w:p w:rsidR="00D524C8" w:rsidRDefault="00D524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>
      <w:rPr>
        <w:i/>
        <w:sz w:val="20"/>
      </w:rPr>
      <w:t>127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0195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24C8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161</cp:revision>
  <cp:lastPrinted>2019-01-23T07:19:00Z</cp:lastPrinted>
  <dcterms:created xsi:type="dcterms:W3CDTF">2014-08-07T23:18:00Z</dcterms:created>
  <dcterms:modified xsi:type="dcterms:W3CDTF">2019-01-28T06:12:00Z</dcterms:modified>
</cp:coreProperties>
</file>