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25FA9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5DE2" w:rsidRDefault="00F55DE2" w:rsidP="00BF04DA">
      <w:pPr>
        <w:pStyle w:val="a6"/>
        <w:spacing w:line="240" w:lineRule="auto"/>
        <w:jc w:val="center"/>
        <w:rPr>
          <w:b/>
          <w:b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</w:t>
      </w:r>
      <w:proofErr w:type="gramStart"/>
      <w:r w:rsidR="00BF04DA">
        <w:rPr>
          <w:b/>
          <w:bCs/>
          <w:snapToGrid w:val="0"/>
          <w:szCs w:val="28"/>
        </w:rPr>
        <w:t>на</w:t>
      </w:r>
      <w:proofErr w:type="gramEnd"/>
      <w:r w:rsidR="00BF04DA">
        <w:rPr>
          <w:b/>
          <w:bCs/>
          <w:snapToGrid w:val="0"/>
          <w:szCs w:val="28"/>
        </w:rPr>
        <w:t xml:space="preserve"> </w:t>
      </w:r>
      <w:proofErr w:type="gramStart"/>
      <w:r w:rsidR="00025FA9" w:rsidRPr="00F24A4B">
        <w:rPr>
          <w:b/>
          <w:bCs/>
          <w:i/>
          <w:iCs/>
          <w:snapToGrid w:val="0"/>
          <w:szCs w:val="28"/>
        </w:rPr>
        <w:t>Замена</w:t>
      </w:r>
      <w:proofErr w:type="gramEnd"/>
      <w:r w:rsidR="00025FA9" w:rsidRPr="00F24A4B">
        <w:rPr>
          <w:b/>
          <w:bCs/>
          <w:i/>
          <w:iCs/>
          <w:snapToGrid w:val="0"/>
          <w:szCs w:val="28"/>
        </w:rPr>
        <w:t xml:space="preserve"> аккумуляторных батарей, филиал ПЭС</w:t>
      </w:r>
      <w:r w:rsidR="00025FA9">
        <w:rPr>
          <w:b/>
          <w:bCs/>
          <w:i/>
          <w:iCs/>
          <w:snapToGrid w:val="0"/>
          <w:szCs w:val="28"/>
        </w:rPr>
        <w:t xml:space="preserve"> </w:t>
      </w:r>
      <w:r w:rsidR="00025FA9">
        <w:rPr>
          <w:b/>
          <w:bCs/>
          <w:szCs w:val="28"/>
        </w:rPr>
        <w:t>З</w:t>
      </w:r>
      <w:r w:rsidR="00025FA9" w:rsidRPr="00126CAE">
        <w:rPr>
          <w:b/>
          <w:bCs/>
          <w:szCs w:val="28"/>
        </w:rPr>
        <w:t>аку</w:t>
      </w:r>
      <w:r w:rsidR="00025FA9">
        <w:rPr>
          <w:b/>
          <w:bCs/>
          <w:szCs w:val="28"/>
        </w:rPr>
        <w:t>пка 164.1 раздел 2.2.1</w:t>
      </w:r>
      <w:r w:rsidR="00BF04DA">
        <w:rPr>
          <w:b/>
          <w:bCs/>
          <w:snapToGrid w:val="0"/>
          <w:szCs w:val="28"/>
        </w:rPr>
        <w:t>.  ГКПЗ 2019</w:t>
      </w:r>
    </w:p>
    <w:p w:rsidR="00950BC8" w:rsidRPr="00950BC8" w:rsidRDefault="00950BC8" w:rsidP="00BF04DA">
      <w:pPr>
        <w:pStyle w:val="a6"/>
        <w:spacing w:line="240" w:lineRule="auto"/>
        <w:jc w:val="center"/>
        <w:rPr>
          <w:b/>
          <w:bCs/>
          <w:sz w:val="2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E7C3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25FA9">
              <w:rPr>
                <w:rFonts w:ascii="Times New Roman" w:hAnsi="Times New Roman"/>
                <w:sz w:val="24"/>
                <w:szCs w:val="24"/>
              </w:rPr>
              <w:t>15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50BC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 xml:space="preserve">Х ЗАЯВОК НА УЧАСТИЕ В ЗАКУПКЕ: </w:t>
      </w:r>
      <w:r w:rsidR="00025FA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025FA9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025FA9" w:rsidTr="004403A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FA9" w:rsidRDefault="00025FA9" w:rsidP="004403AD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025FA9" w:rsidRDefault="00025FA9" w:rsidP="004403AD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FA9" w:rsidRDefault="00025FA9" w:rsidP="004403AD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FA9" w:rsidRDefault="00025FA9" w:rsidP="004403AD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25FA9" w:rsidTr="004403A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11:15</w:t>
            </w:r>
          </w:p>
        </w:tc>
      </w:tr>
      <w:tr w:rsidR="00025FA9" w:rsidTr="004403A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15:19</w:t>
            </w:r>
          </w:p>
        </w:tc>
      </w:tr>
      <w:tr w:rsidR="00025FA9" w:rsidTr="004403A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09.01.2019 18:13</w:t>
            </w:r>
          </w:p>
        </w:tc>
      </w:tr>
      <w:tr w:rsidR="00025FA9" w:rsidTr="004403A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29.12.2018 05:28</w:t>
            </w:r>
          </w:p>
        </w:tc>
      </w:tr>
      <w:tr w:rsidR="00025FA9" w:rsidTr="004403A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07:29</w:t>
            </w:r>
          </w:p>
        </w:tc>
      </w:tr>
      <w:tr w:rsidR="00025FA9" w:rsidTr="004403A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Default="00025FA9" w:rsidP="00025FA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FA9" w:rsidRPr="000D43BB" w:rsidRDefault="00025FA9" w:rsidP="004403AD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sz w:val="24"/>
                <w:szCs w:val="24"/>
              </w:rPr>
              <w:t>10.01.2019 08:13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025FA9" w:rsidRDefault="00025FA9" w:rsidP="00025FA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25FA9" w:rsidRPr="00885A5D" w:rsidRDefault="00025FA9" w:rsidP="00025FA9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1271"/>
        <w:gridCol w:w="4394"/>
        <w:gridCol w:w="2268"/>
        <w:gridCol w:w="2523"/>
      </w:tblGrid>
      <w:tr w:rsidR="00025FA9" w:rsidRPr="00DE6805" w:rsidTr="004403AD">
        <w:tc>
          <w:tcPr>
            <w:tcW w:w="1271" w:type="dxa"/>
            <w:vAlign w:val="center"/>
          </w:tcPr>
          <w:p w:rsidR="00025FA9" w:rsidRPr="00DE6805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DE6805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vAlign w:val="center"/>
          </w:tcPr>
          <w:p w:rsidR="00025FA9" w:rsidRPr="00DE6805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vAlign w:val="center"/>
          </w:tcPr>
          <w:p w:rsidR="00025FA9" w:rsidRPr="00DE6805" w:rsidRDefault="00025FA9" w:rsidP="004403AD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025FA9" w:rsidRPr="00DE6805" w:rsidRDefault="00025FA9" w:rsidP="004403AD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523" w:type="dxa"/>
          </w:tcPr>
          <w:p w:rsidR="00025FA9" w:rsidRPr="00DE6805" w:rsidRDefault="00025FA9" w:rsidP="004403AD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ПК</w:t>
            </w:r>
            <w:r w:rsidRPr="00BF2CF7">
              <w:rPr>
                <w:b/>
                <w:i/>
                <w:sz w:val="24"/>
                <w:szCs w:val="24"/>
              </w:rPr>
              <w:t xml:space="preserve"> "ЭЛЕКТРОТЕХНОЛОГИИ"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5433957688/543301001 </w:t>
            </w:r>
            <w:r w:rsidRPr="00BF2CF7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13 693 000,00 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 w:rsidRPr="00F0444E">
              <w:rPr>
                <w:b/>
                <w:bCs/>
                <w:i/>
                <w:sz w:val="25"/>
                <w:szCs w:val="25"/>
              </w:rPr>
              <w:t>8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</w:rPr>
              <w:t>899</w:t>
            </w:r>
            <w:r>
              <w:rPr>
                <w:b/>
                <w:bCs/>
                <w:i/>
                <w:sz w:val="25"/>
                <w:szCs w:val="25"/>
              </w:rPr>
              <w:t> 080,</w:t>
            </w:r>
            <w:r w:rsidRPr="00F0444E">
              <w:rPr>
                <w:b/>
                <w:bCs/>
                <w:i/>
                <w:sz w:val="25"/>
                <w:szCs w:val="25"/>
              </w:rPr>
              <w:t>34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F2CF7">
              <w:rPr>
                <w:b/>
                <w:i/>
                <w:sz w:val="24"/>
                <w:szCs w:val="24"/>
              </w:rPr>
              <w:t>Ольдам</w:t>
            </w:r>
            <w:proofErr w:type="spellEnd"/>
            <w:r w:rsidRPr="00BF2CF7">
              <w:rPr>
                <w:b/>
                <w:i/>
                <w:sz w:val="24"/>
                <w:szCs w:val="24"/>
              </w:rPr>
              <w:t>»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7724533704/772401001 </w:t>
            </w:r>
            <w:r w:rsidRPr="00BF2CF7">
              <w:rPr>
                <w:sz w:val="24"/>
                <w:szCs w:val="24"/>
              </w:rPr>
              <w:br/>
              <w:t>ОГРН 1057746088652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13 623 165,34 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 w:rsidRPr="00F0444E">
              <w:rPr>
                <w:b/>
                <w:bCs/>
                <w:i/>
                <w:sz w:val="25"/>
                <w:szCs w:val="25"/>
              </w:rPr>
              <w:t>8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</w:rPr>
              <w:t>967</w:t>
            </w:r>
            <w:r>
              <w:rPr>
                <w:b/>
                <w:bCs/>
                <w:i/>
                <w:sz w:val="25"/>
                <w:szCs w:val="25"/>
              </w:rPr>
              <w:t> 545,</w:t>
            </w:r>
            <w:r w:rsidRPr="00F0444E">
              <w:rPr>
                <w:b/>
                <w:bCs/>
                <w:i/>
                <w:sz w:val="25"/>
                <w:szCs w:val="25"/>
              </w:rPr>
              <w:t>34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3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>ООО "ПРЕОРА"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7715647906/772601001 </w:t>
            </w:r>
            <w:r w:rsidRPr="00BF2CF7">
              <w:rPr>
                <w:sz w:val="24"/>
                <w:szCs w:val="24"/>
              </w:rPr>
              <w:br/>
              <w:t>ОГРН 5077746744202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13 686 780,46 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10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884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565,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34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4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>ЗАО «</w:t>
            </w:r>
            <w:proofErr w:type="gramStart"/>
            <w:r w:rsidRPr="00BF2CF7">
              <w:rPr>
                <w:b/>
                <w:i/>
                <w:sz w:val="24"/>
                <w:szCs w:val="24"/>
              </w:rPr>
              <w:t>Балтийская</w:t>
            </w:r>
            <w:proofErr w:type="gramEnd"/>
            <w:r w:rsidRPr="00BF2CF7">
              <w:rPr>
                <w:b/>
                <w:i/>
                <w:sz w:val="24"/>
                <w:szCs w:val="24"/>
              </w:rPr>
              <w:t xml:space="preserve"> Энергетическая Компания»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7804093216/780401001 </w:t>
            </w:r>
            <w:r w:rsidRPr="00BF2CF7">
              <w:rPr>
                <w:sz w:val="24"/>
                <w:szCs w:val="24"/>
              </w:rPr>
              <w:br/>
              <w:t>ОГРН 1037808005179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13 693 000,00 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11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569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215,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34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5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F2CF7">
              <w:rPr>
                <w:b/>
                <w:i/>
                <w:sz w:val="24"/>
                <w:szCs w:val="24"/>
              </w:rPr>
              <w:t>Акку-Фертриб</w:t>
            </w:r>
            <w:proofErr w:type="spellEnd"/>
            <w:r w:rsidRPr="00BF2CF7">
              <w:rPr>
                <w:b/>
                <w:i/>
                <w:sz w:val="24"/>
                <w:szCs w:val="24"/>
              </w:rPr>
              <w:t>"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7729786040/772901001 </w:t>
            </w:r>
            <w:r w:rsidRPr="00BF2CF7">
              <w:rPr>
                <w:sz w:val="24"/>
                <w:szCs w:val="24"/>
              </w:rPr>
              <w:br/>
              <w:t>ОГРН 5147746264815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13 673 853,50 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13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673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853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,</w:t>
            </w:r>
            <w:r w:rsidRPr="00F0444E">
              <w:rPr>
                <w:b/>
                <w:bCs/>
                <w:i/>
                <w:sz w:val="25"/>
                <w:szCs w:val="25"/>
                <w:lang w:eastAsia="en-US"/>
              </w:rPr>
              <w:t>50</w:t>
            </w:r>
          </w:p>
        </w:tc>
      </w:tr>
      <w:tr w:rsidR="00025FA9" w:rsidRPr="006952E3" w:rsidTr="004403AD">
        <w:tc>
          <w:tcPr>
            <w:tcW w:w="1271" w:type="dxa"/>
          </w:tcPr>
          <w:p w:rsidR="00025FA9" w:rsidRPr="006952E3" w:rsidRDefault="00025FA9" w:rsidP="004403AD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6952E3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4394" w:type="dxa"/>
          </w:tcPr>
          <w:p w:rsidR="00025FA9" w:rsidRPr="00BF2CF7" w:rsidRDefault="00025FA9" w:rsidP="00440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2CF7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BF2CF7">
              <w:rPr>
                <w:b/>
                <w:i/>
                <w:sz w:val="24"/>
                <w:szCs w:val="24"/>
              </w:rPr>
              <w:t>Производственная</w:t>
            </w:r>
            <w:proofErr w:type="gramEnd"/>
            <w:r w:rsidRPr="00BF2CF7">
              <w:rPr>
                <w:b/>
                <w:i/>
                <w:sz w:val="24"/>
                <w:szCs w:val="24"/>
              </w:rPr>
              <w:t xml:space="preserve"> компания </w:t>
            </w:r>
            <w:r w:rsidRPr="00BF2CF7">
              <w:rPr>
                <w:b/>
                <w:i/>
                <w:sz w:val="24"/>
                <w:szCs w:val="24"/>
              </w:rPr>
              <w:lastRenderedPageBreak/>
              <w:t>«</w:t>
            </w:r>
            <w:proofErr w:type="spellStart"/>
            <w:r w:rsidRPr="00BF2CF7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BF2CF7">
              <w:rPr>
                <w:b/>
                <w:i/>
                <w:sz w:val="24"/>
                <w:szCs w:val="24"/>
              </w:rPr>
              <w:t>»</w:t>
            </w:r>
            <w:r w:rsidRPr="00BF2CF7">
              <w:rPr>
                <w:sz w:val="24"/>
                <w:szCs w:val="24"/>
              </w:rPr>
              <w:t xml:space="preserve"> </w:t>
            </w:r>
            <w:r w:rsidRPr="00BF2CF7">
              <w:rPr>
                <w:sz w:val="24"/>
                <w:szCs w:val="24"/>
              </w:rPr>
              <w:br/>
              <w:t xml:space="preserve">ИНН/КПП 5402494856/503801001 </w:t>
            </w:r>
            <w:r w:rsidRPr="00BF2CF7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268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lastRenderedPageBreak/>
              <w:t>13 693 000,00 </w:t>
            </w:r>
          </w:p>
        </w:tc>
        <w:tc>
          <w:tcPr>
            <w:tcW w:w="2523" w:type="dxa"/>
          </w:tcPr>
          <w:p w:rsidR="00025FA9" w:rsidRPr="006952E3" w:rsidRDefault="00025FA9" w:rsidP="004403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BF2CF7">
              <w:rPr>
                <w:b/>
                <w:bCs/>
                <w:i/>
                <w:sz w:val="24"/>
                <w:szCs w:val="24"/>
              </w:rPr>
              <w:t>13 693 000,00 </w:t>
            </w:r>
          </w:p>
        </w:tc>
      </w:tr>
    </w:tbl>
    <w:p w:rsidR="00025FA9" w:rsidRDefault="00025FA9" w:rsidP="00025FA9">
      <w:pPr>
        <w:pStyle w:val="25"/>
        <w:numPr>
          <w:ilvl w:val="3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211A3F">
        <w:rPr>
          <w:sz w:val="26"/>
          <w:szCs w:val="26"/>
        </w:rPr>
        <w:lastRenderedPageBreak/>
        <w:t xml:space="preserve">Признать Победителем закупки Участника, занявшего первое место в </w:t>
      </w:r>
      <w:proofErr w:type="spellStart"/>
      <w:r w:rsidRPr="00211A3F">
        <w:rPr>
          <w:sz w:val="26"/>
          <w:szCs w:val="26"/>
        </w:rPr>
        <w:t>ранжировке</w:t>
      </w:r>
      <w:proofErr w:type="spellEnd"/>
      <w:r w:rsidRPr="00211A3F"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napToGrid w:val="0"/>
          <w:sz w:val="26"/>
          <w:szCs w:val="26"/>
        </w:rPr>
        <w:t>ООО ПК "ЭЛЕКТРОТЕХНОЛОГИИ"</w:t>
      </w:r>
      <w:r>
        <w:rPr>
          <w:snapToGrid w:val="0"/>
          <w:sz w:val="26"/>
          <w:szCs w:val="26"/>
        </w:rPr>
        <w:t xml:space="preserve"> ИНН/КПП 5433957688/543301001 ОГРН 1165476109105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</w:rPr>
        <w:t xml:space="preserve">8 899 080,34 </w:t>
      </w:r>
      <w:r>
        <w:rPr>
          <w:bCs/>
          <w:sz w:val="26"/>
          <w:szCs w:val="26"/>
          <w:lang w:eastAsia="en-US"/>
        </w:rPr>
        <w:t>руб. без учета НДС.</w:t>
      </w:r>
      <w:r>
        <w:rPr>
          <w:sz w:val="26"/>
          <w:szCs w:val="26"/>
          <w:lang w:eastAsia="en-US"/>
        </w:rPr>
        <w:t xml:space="preserve"> Срок выполнения работ: с момента заключения договора не позднее 31.10.2019. Условия оплаты: в  </w:t>
      </w:r>
      <w:proofErr w:type="gramStart"/>
      <w:r>
        <w:rPr>
          <w:sz w:val="26"/>
          <w:szCs w:val="26"/>
          <w:lang w:eastAsia="en-US"/>
        </w:rPr>
        <w:t>соответствии</w:t>
      </w:r>
      <w:proofErr w:type="gramEnd"/>
      <w:r>
        <w:rPr>
          <w:sz w:val="26"/>
          <w:szCs w:val="26"/>
          <w:lang w:eastAsia="en-US"/>
        </w:rPr>
        <w:t xml:space="preserve"> с разделом 3 Проекта договора. Гарантийные обязательства: Гарантийный срок по Договору составляет 60 (шестьдесят) месяцев и начинает течь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Сторонами Акта КС-11 либо с даты прекращения (расторжения) Договора.</w:t>
      </w:r>
    </w:p>
    <w:p w:rsidR="00025FA9" w:rsidRPr="00DE6805" w:rsidRDefault="00025FA9" w:rsidP="00025FA9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DE680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25FA9" w:rsidRPr="00885A5D" w:rsidRDefault="00025FA9" w:rsidP="00025FA9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  <w:bookmarkStart w:id="2" w:name="_GoBack"/>
      <w:bookmarkEnd w:id="2"/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7" w:rsidRDefault="00AF67B7" w:rsidP="00355095">
      <w:pPr>
        <w:spacing w:line="240" w:lineRule="auto"/>
      </w:pPr>
      <w:r>
        <w:separator/>
      </w:r>
    </w:p>
  </w:endnote>
  <w:endnote w:type="continuationSeparator" w:id="0">
    <w:p w:rsidR="00AF67B7" w:rsidRDefault="00AF67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2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2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7" w:rsidRDefault="00AF67B7" w:rsidP="00355095">
      <w:pPr>
        <w:spacing w:line="240" w:lineRule="auto"/>
      </w:pPr>
      <w:r>
        <w:separator/>
      </w:r>
    </w:p>
  </w:footnote>
  <w:footnote w:type="continuationSeparator" w:id="0">
    <w:p w:rsidR="00AF67B7" w:rsidRDefault="00AF67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025FA9">
      <w:rPr>
        <w:i/>
        <w:sz w:val="20"/>
      </w:rPr>
      <w:t>164.1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B84F-B6D4-47D8-8B3F-BD70C64D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2019-02-15T06:57:00Z</cp:lastPrinted>
  <dcterms:created xsi:type="dcterms:W3CDTF">2017-01-24T05:48:00Z</dcterms:created>
  <dcterms:modified xsi:type="dcterms:W3CDTF">2019-02-15T06:57:00Z</dcterms:modified>
</cp:coreProperties>
</file>