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97029">
        <w:rPr>
          <w:b/>
          <w:bCs/>
          <w:iCs/>
          <w:snapToGrid/>
          <w:spacing w:val="40"/>
          <w:sz w:val="29"/>
          <w:szCs w:val="29"/>
        </w:rPr>
        <w:t>64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797029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797029" w:rsidRPr="00797029">
        <w:rPr>
          <w:b/>
          <w:bCs/>
          <w:i/>
          <w:szCs w:val="28"/>
        </w:rPr>
        <w:t>«Трансформаторы тока 0,66-35 кВ»</w:t>
      </w:r>
      <w:r w:rsidR="00797029" w:rsidRPr="00797029">
        <w:rPr>
          <w:b/>
          <w:bCs/>
          <w:szCs w:val="28"/>
        </w:rPr>
        <w:t xml:space="preserve"> закупка 80 р. 1.2, 2.2.2. ГКПЗ 2019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9702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79702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79702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2 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</w:t>
            </w:r>
            <w:r w:rsidR="00797029" w:rsidRPr="00797029">
              <w:rPr>
                <w:b/>
                <w:snapToGrid/>
                <w:sz w:val="26"/>
                <w:szCs w:val="26"/>
              </w:rPr>
              <w:t>31807250573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79702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797029" w:rsidRPr="00797029">
        <w:rPr>
          <w:b w:val="0"/>
          <w:sz w:val="24"/>
          <w:szCs w:val="24"/>
        </w:rPr>
        <w:t>Трансформаторы тока 0,66-35 кВ» закупка 80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97029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97029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8A4D1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8A4D1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A4D1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A4D1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09.01.2019 11:51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ООО  «Самарский трансформатор»  (ИНН/КПП 6311012779/631101001 ОГРН 1026300523127)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8 099 856,40</w:t>
            </w:r>
          </w:p>
        </w:tc>
      </w:tr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09.01.2019 15:57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ООО «Современные Энергетические Решения» (ИНН/КПП 6679096007/667901001 ОГРН 1169658080888)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9 189 545,00</w:t>
            </w:r>
          </w:p>
        </w:tc>
      </w:tr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10.01.2019 04:10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ООО  «Электротехническая компания «Энерготранс» (ИНН/КПП 2723049788/773301001 ОГРН 1022701197650)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9 289 665,14</w:t>
            </w:r>
          </w:p>
        </w:tc>
      </w:tr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10.01.2019 08:00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ООО  «СВЕРДЛОВЭЛЕКТРО-СИЛОВЫЕ ТРАНСФОРМАТОРЫ» (ИНН/КПП 6674239607/667901001 ОГРН 1076674033149)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9 288 635,00</w:t>
            </w:r>
          </w:p>
        </w:tc>
      </w:tr>
      <w:tr w:rsidR="00797029" w:rsidRPr="008A4D14" w:rsidTr="006606CC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09.01.2019 22:54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ООО  производственно-коммерческая компания «Электросервис»  (ИНН/КПП 6323033935/632101001 ОГРН 1036301054877)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8A4D14" w:rsidRDefault="00797029" w:rsidP="00660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A4D14">
              <w:rPr>
                <w:rFonts w:eastAsia="Calibri"/>
                <w:snapToGrid/>
                <w:sz w:val="24"/>
                <w:szCs w:val="24"/>
                <w:lang w:eastAsia="en-US"/>
              </w:rPr>
              <w:t>9 150 000,00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97029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797029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797029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97029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97029" w:rsidRPr="00797029" w:rsidRDefault="00797029" w:rsidP="0079702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9702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797029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797029" w:rsidRPr="00797029" w:rsidRDefault="00797029" w:rsidP="0079702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t>Признать процедуру переторжки состоявшейся.</w:t>
      </w:r>
    </w:p>
    <w:p w:rsidR="00797029" w:rsidRPr="00797029" w:rsidRDefault="00797029" w:rsidP="0079702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Участники </w:t>
      </w:r>
    </w:p>
    <w:tbl>
      <w:tblPr>
        <w:tblW w:w="9653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3"/>
      </w:tblGrid>
      <w:tr w:rsidR="00797029" w:rsidRPr="00797029" w:rsidTr="006606CC">
        <w:trPr>
          <w:trHeight w:val="95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ООО «Современные Энергетические Решения» (ИНН/КПП 6679096007/667901001 ОГРН 1169658080888)</w:t>
            </w:r>
          </w:p>
        </w:tc>
      </w:tr>
      <w:tr w:rsidR="00797029" w:rsidRPr="00797029" w:rsidTr="006606CC">
        <w:trPr>
          <w:trHeight w:val="95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797029">
              <w:rPr>
                <w:snapToGrid/>
                <w:sz w:val="22"/>
                <w:szCs w:val="22"/>
              </w:rPr>
              <w:t xml:space="preserve">ООО  «СВЕРДЛОВЭЛЕКТРО-СИЛОВЫЕ ТРАНСФОРМАТОРЫ» (ИНН/КПП 6674239607/667901001 </w:t>
            </w:r>
            <w:r w:rsidRPr="00797029">
              <w:rPr>
                <w:snapToGrid/>
                <w:sz w:val="22"/>
                <w:szCs w:val="22"/>
              </w:rPr>
              <w:lastRenderedPageBreak/>
              <w:t>ОГРН 1076674033149)</w:t>
            </w:r>
          </w:p>
        </w:tc>
      </w:tr>
    </w:tbl>
    <w:p w:rsidR="00797029" w:rsidRPr="00797029" w:rsidRDefault="00797029" w:rsidP="00797029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lastRenderedPageBreak/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797029">
        <w:rPr>
          <w:sz w:val="24"/>
          <w:szCs w:val="24"/>
        </w:rPr>
        <w:t xml:space="preserve">4.11.3.16 </w:t>
      </w:r>
      <w:r w:rsidRPr="00797029">
        <w:rPr>
          <w:snapToGrid/>
          <w:sz w:val="24"/>
          <w:szCs w:val="24"/>
        </w:rPr>
        <w:t>Документации о закупке,</w:t>
      </w:r>
      <w:r w:rsidRPr="00797029">
        <w:rPr>
          <w:sz w:val="24"/>
          <w:szCs w:val="24"/>
        </w:rPr>
        <w:t xml:space="preserve"> </w:t>
      </w:r>
      <w:r w:rsidRPr="00797029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797029" w:rsidRPr="00797029" w:rsidRDefault="00797029" w:rsidP="0079702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3260"/>
        <w:gridCol w:w="2268"/>
        <w:gridCol w:w="2268"/>
      </w:tblGrid>
      <w:tr w:rsidR="00797029" w:rsidRPr="00797029" w:rsidTr="006606CC">
        <w:trPr>
          <w:trHeight w:val="1032"/>
          <w:tblHeader/>
        </w:trPr>
        <w:tc>
          <w:tcPr>
            <w:tcW w:w="675" w:type="dxa"/>
            <w:vAlign w:val="center"/>
          </w:tcPr>
          <w:p w:rsidR="00797029" w:rsidRPr="00797029" w:rsidRDefault="00797029" w:rsidP="0079702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797029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Align w:val="center"/>
          </w:tcPr>
          <w:p w:rsidR="00797029" w:rsidRPr="00797029" w:rsidRDefault="00797029" w:rsidP="0079702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797029" w:rsidRPr="00797029" w:rsidRDefault="00797029" w:rsidP="0079702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797029" w:rsidRPr="00797029" w:rsidRDefault="00797029" w:rsidP="0079702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79702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97029" w:rsidRPr="00797029" w:rsidRDefault="00797029" w:rsidP="0079702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79702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97029" w:rsidRPr="00797029" w:rsidTr="006606CC">
        <w:trPr>
          <w:trHeight w:val="74"/>
        </w:trPr>
        <w:tc>
          <w:tcPr>
            <w:tcW w:w="675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9702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12.02.2019 10:29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ООО  «Самарский трансформатор»  (ИНН/КПП 6311012779/631101001 ОГРН 1026300523127)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8 099 856,40</w:t>
            </w:r>
          </w:p>
        </w:tc>
        <w:tc>
          <w:tcPr>
            <w:tcW w:w="2268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97029">
              <w:rPr>
                <w:b/>
                <w:i/>
                <w:snapToGrid/>
                <w:sz w:val="24"/>
                <w:szCs w:val="24"/>
              </w:rPr>
              <w:t>6 938 648,24</w:t>
            </w:r>
          </w:p>
        </w:tc>
      </w:tr>
      <w:tr w:rsidR="00797029" w:rsidRPr="00797029" w:rsidTr="006606CC">
        <w:trPr>
          <w:trHeight w:val="74"/>
        </w:trPr>
        <w:tc>
          <w:tcPr>
            <w:tcW w:w="675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9702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rFonts w:eastAsia="Calibri"/>
                <w:snapToGrid/>
                <w:sz w:val="24"/>
                <w:szCs w:val="24"/>
                <w:lang w:eastAsia="en-US"/>
              </w:rPr>
              <w:t>09.01.2019 15:57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ООО «Современные Энергетические Решения» (ИНН/КПП 6679096007/667901001 ОГРН 1169658080888)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9 189 545,00</w:t>
            </w:r>
          </w:p>
        </w:tc>
        <w:tc>
          <w:tcPr>
            <w:tcW w:w="2268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9 189 545,00</w:t>
            </w:r>
          </w:p>
        </w:tc>
      </w:tr>
      <w:tr w:rsidR="00797029" w:rsidRPr="00797029" w:rsidTr="006606CC">
        <w:trPr>
          <w:trHeight w:val="74"/>
        </w:trPr>
        <w:tc>
          <w:tcPr>
            <w:tcW w:w="675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797029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rFonts w:eastAsia="Calibri"/>
                <w:snapToGrid/>
                <w:sz w:val="24"/>
                <w:szCs w:val="24"/>
                <w:lang w:eastAsia="en-US"/>
              </w:rPr>
              <w:t>10.01.2019 08:00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797029">
              <w:rPr>
                <w:snapToGrid/>
                <w:sz w:val="22"/>
                <w:szCs w:val="22"/>
              </w:rPr>
              <w:t>ООО  «СВЕРДЛОВЭЛЕКТРО-СИЛОВЫЕ ТРАНСФОРМАТОРЫ» (ИНН/КПП 6674239607/667901001 ОГРН 1076674033149)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9 288 635,00</w:t>
            </w:r>
          </w:p>
        </w:tc>
        <w:tc>
          <w:tcPr>
            <w:tcW w:w="2268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9 288 635,00</w:t>
            </w:r>
          </w:p>
        </w:tc>
      </w:tr>
    </w:tbl>
    <w:p w:rsidR="00797029" w:rsidRDefault="00797029" w:rsidP="0079702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797029" w:rsidRPr="00797029" w:rsidRDefault="00797029" w:rsidP="0079702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9702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797029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797029" w:rsidRPr="00797029" w:rsidRDefault="00797029" w:rsidP="00797029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15"/>
        <w:gridCol w:w="918"/>
        <w:gridCol w:w="1076"/>
        <w:gridCol w:w="1718"/>
        <w:gridCol w:w="1910"/>
        <w:gridCol w:w="1557"/>
        <w:gridCol w:w="10"/>
      </w:tblGrid>
      <w:tr w:rsidR="00797029" w:rsidRPr="00797029" w:rsidTr="006606CC">
        <w:trPr>
          <w:trHeight w:val="393"/>
          <w:jc w:val="center"/>
        </w:trPr>
        <w:tc>
          <w:tcPr>
            <w:tcW w:w="121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97029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4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97029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733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97029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797029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797029" w:rsidRPr="00797029" w:rsidTr="006606CC">
        <w:trPr>
          <w:gridAfter w:val="1"/>
          <w:wAfter w:w="6" w:type="pct"/>
          <w:trHeight w:val="1373"/>
          <w:jc w:val="center"/>
        </w:trPr>
        <w:tc>
          <w:tcPr>
            <w:tcW w:w="121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97029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97029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 xml:space="preserve">ООО  «Самарский трансформатор»  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 xml:space="preserve">ООО «Современные Энергетические Решения» </w:t>
            </w:r>
          </w:p>
        </w:tc>
        <w:tc>
          <w:tcPr>
            <w:tcW w:w="81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ООО  «СВЕРДЛОВЭЛЕКТРО-СИЛОВЫЕ ТРАНСФОРМАТОРЫ»</w:t>
            </w:r>
          </w:p>
        </w:tc>
      </w:tr>
      <w:tr w:rsidR="00797029" w:rsidRPr="00797029" w:rsidTr="006606CC">
        <w:trPr>
          <w:gridAfter w:val="1"/>
          <w:wAfter w:w="6" w:type="pct"/>
          <w:trHeight w:val="761"/>
          <w:jc w:val="center"/>
        </w:trPr>
        <w:tc>
          <w:tcPr>
            <w:tcW w:w="1218" w:type="pct"/>
            <w:tcBorders>
              <w:lef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797029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83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797029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6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04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1,14</w:t>
            </w:r>
          </w:p>
        </w:tc>
        <w:tc>
          <w:tcPr>
            <w:tcW w:w="100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0,55</w:t>
            </w:r>
          </w:p>
        </w:tc>
        <w:tc>
          <w:tcPr>
            <w:tcW w:w="819" w:type="pct"/>
            <w:tcBorders>
              <w:righ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797029" w:rsidRPr="00797029" w:rsidTr="006606CC">
        <w:trPr>
          <w:gridAfter w:val="1"/>
          <w:wAfter w:w="6" w:type="pct"/>
          <w:trHeight w:val="485"/>
          <w:jc w:val="center"/>
        </w:trPr>
        <w:tc>
          <w:tcPr>
            <w:tcW w:w="1218" w:type="pct"/>
            <w:tcBorders>
              <w:lef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Критерий оценки 2: «</w:t>
            </w:r>
            <w:r w:rsidRPr="00797029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83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6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904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00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819" w:type="pct"/>
            <w:tcBorders>
              <w:righ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97029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797029" w:rsidRPr="00797029" w:rsidTr="006606CC">
        <w:trPr>
          <w:gridAfter w:val="1"/>
          <w:wAfter w:w="6" w:type="pct"/>
          <w:trHeight w:val="485"/>
          <w:jc w:val="center"/>
        </w:trPr>
        <w:tc>
          <w:tcPr>
            <w:tcW w:w="1218" w:type="pct"/>
            <w:tcBorders>
              <w:lef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 xml:space="preserve">Подкритерий 2.1: </w:t>
            </w:r>
            <w:r w:rsidRPr="00797029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83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6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904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005" w:type="pct"/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819" w:type="pct"/>
            <w:tcBorders>
              <w:righ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>0,00</w:t>
            </w:r>
          </w:p>
        </w:tc>
      </w:tr>
      <w:tr w:rsidR="00797029" w:rsidRPr="00797029" w:rsidTr="006606CC">
        <w:trPr>
          <w:gridAfter w:val="1"/>
          <w:wAfter w:w="6" w:type="pct"/>
          <w:trHeight w:val="978"/>
          <w:jc w:val="center"/>
        </w:trPr>
        <w:tc>
          <w:tcPr>
            <w:tcW w:w="226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797029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797029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904" w:type="pct"/>
            <w:tcBorders>
              <w:bottom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797029">
              <w:rPr>
                <w:b/>
                <w:i/>
                <w:snapToGrid/>
                <w:sz w:val="22"/>
                <w:szCs w:val="22"/>
                <w:u w:val="single"/>
              </w:rPr>
              <w:t>1,64</w:t>
            </w:r>
          </w:p>
        </w:tc>
        <w:tc>
          <w:tcPr>
            <w:tcW w:w="1005" w:type="pct"/>
            <w:tcBorders>
              <w:bottom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797029">
              <w:rPr>
                <w:b/>
                <w:i/>
                <w:snapToGrid/>
                <w:sz w:val="22"/>
                <w:szCs w:val="22"/>
                <w:u w:val="single"/>
              </w:rPr>
              <w:t>0,55</w:t>
            </w:r>
          </w:p>
        </w:tc>
        <w:tc>
          <w:tcPr>
            <w:tcW w:w="81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97029" w:rsidRPr="00797029" w:rsidRDefault="00797029" w:rsidP="0079702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797029">
              <w:rPr>
                <w:b/>
                <w:i/>
                <w:snapToGrid/>
                <w:sz w:val="22"/>
                <w:szCs w:val="22"/>
                <w:u w:val="single"/>
              </w:rPr>
              <w:t>0,00</w:t>
            </w:r>
          </w:p>
        </w:tc>
      </w:tr>
    </w:tbl>
    <w:p w:rsidR="00797029" w:rsidRPr="00797029" w:rsidRDefault="00797029" w:rsidP="00797029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97029">
        <w:rPr>
          <w:snapToGrid/>
          <w:sz w:val="24"/>
          <w:szCs w:val="24"/>
        </w:rPr>
        <w:lastRenderedPageBreak/>
        <w:t>Утвердить ранжировку заявок: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426"/>
        <w:gridCol w:w="2983"/>
        <w:gridCol w:w="2075"/>
        <w:gridCol w:w="1488"/>
      </w:tblGrid>
      <w:tr w:rsidR="00797029" w:rsidRPr="00797029" w:rsidTr="006606CC">
        <w:trPr>
          <w:trHeight w:val="1032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26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83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075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9702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9702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9702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97029" w:rsidRPr="00797029" w:rsidTr="006606CC">
        <w:trPr>
          <w:trHeight w:val="1410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7029">
              <w:rPr>
                <w:sz w:val="24"/>
                <w:szCs w:val="24"/>
              </w:rPr>
              <w:t>1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12.02.2019 10:29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ООО  «Самарский трансформатор»  (ИНН/КПП 6311012779/631101001 ОГРН 1026300523127)</w:t>
            </w:r>
          </w:p>
        </w:tc>
        <w:tc>
          <w:tcPr>
            <w:tcW w:w="2075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97029">
              <w:rPr>
                <w:b/>
                <w:i/>
                <w:snapToGrid/>
                <w:sz w:val="24"/>
                <w:szCs w:val="24"/>
              </w:rPr>
              <w:t>6 938 648,24</w:t>
            </w:r>
          </w:p>
        </w:tc>
        <w:tc>
          <w:tcPr>
            <w:tcW w:w="1488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797029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797029">
              <w:rPr>
                <w:sz w:val="24"/>
                <w:szCs w:val="24"/>
              </w:rPr>
              <w:t>«Нет»</w:t>
            </w:r>
          </w:p>
        </w:tc>
      </w:tr>
      <w:tr w:rsidR="00797029" w:rsidRPr="00797029" w:rsidTr="006606CC">
        <w:trPr>
          <w:trHeight w:val="1543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7029">
              <w:rPr>
                <w:sz w:val="24"/>
                <w:szCs w:val="24"/>
              </w:rPr>
              <w:t>2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rFonts w:eastAsia="Calibri"/>
                <w:snapToGrid/>
                <w:sz w:val="24"/>
                <w:szCs w:val="24"/>
                <w:lang w:eastAsia="en-US"/>
              </w:rPr>
              <w:t>09.01.2019 15:57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ООО «Современные Энергетические Решения» (ИНН/КПП 6679096007/667901001 ОГРН 1169658080888)</w:t>
            </w:r>
          </w:p>
        </w:tc>
        <w:tc>
          <w:tcPr>
            <w:tcW w:w="2075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9 189 545,00</w:t>
            </w:r>
          </w:p>
        </w:tc>
        <w:tc>
          <w:tcPr>
            <w:tcW w:w="1488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029">
              <w:rPr>
                <w:sz w:val="24"/>
                <w:szCs w:val="24"/>
              </w:rPr>
              <w:t>«Нет»</w:t>
            </w:r>
          </w:p>
        </w:tc>
      </w:tr>
      <w:tr w:rsidR="00797029" w:rsidRPr="00797029" w:rsidTr="006606CC">
        <w:trPr>
          <w:trHeight w:val="1834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7029">
              <w:rPr>
                <w:sz w:val="24"/>
                <w:szCs w:val="24"/>
              </w:rPr>
              <w:t>3 место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97029">
              <w:rPr>
                <w:rFonts w:eastAsia="Calibri"/>
                <w:snapToGrid/>
                <w:sz w:val="24"/>
                <w:szCs w:val="24"/>
                <w:lang w:eastAsia="en-US"/>
              </w:rPr>
              <w:t>10.01.2019 08:00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797029">
              <w:rPr>
                <w:snapToGrid/>
                <w:sz w:val="22"/>
                <w:szCs w:val="22"/>
              </w:rPr>
              <w:t>ООО  «СВЕРДЛОВЭЛЕКТРО-СИЛОВЫЕ ТРАНСФОРМАТОРЫ» (ИНН/КПП 6674239607/667901001 ОГРН 1076674033149)</w:t>
            </w:r>
          </w:p>
        </w:tc>
        <w:tc>
          <w:tcPr>
            <w:tcW w:w="2075" w:type="dxa"/>
            <w:vAlign w:val="center"/>
          </w:tcPr>
          <w:p w:rsidR="00797029" w:rsidRPr="00797029" w:rsidRDefault="00797029" w:rsidP="007970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7029">
              <w:rPr>
                <w:snapToGrid/>
                <w:sz w:val="24"/>
                <w:szCs w:val="24"/>
              </w:rPr>
              <w:t>9 288 635,00</w:t>
            </w:r>
          </w:p>
        </w:tc>
        <w:tc>
          <w:tcPr>
            <w:tcW w:w="1488" w:type="dxa"/>
            <w:vAlign w:val="center"/>
          </w:tcPr>
          <w:p w:rsidR="00797029" w:rsidRPr="00797029" w:rsidRDefault="00797029" w:rsidP="007970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029">
              <w:rPr>
                <w:sz w:val="24"/>
                <w:szCs w:val="24"/>
              </w:rPr>
              <w:t>«Нет»</w:t>
            </w:r>
          </w:p>
        </w:tc>
      </w:tr>
    </w:tbl>
    <w:p w:rsidR="00797029" w:rsidRPr="00797029" w:rsidRDefault="00797029" w:rsidP="0079702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97029" w:rsidRPr="00797029" w:rsidRDefault="00797029" w:rsidP="0079702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97029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797029" w:rsidRPr="00797029" w:rsidRDefault="00797029" w:rsidP="00797029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797029" w:rsidRPr="00797029" w:rsidRDefault="00797029" w:rsidP="00797029">
      <w:pPr>
        <w:keepNext/>
        <w:widowControl w:val="0"/>
        <w:numPr>
          <w:ilvl w:val="0"/>
          <w:numId w:val="48"/>
        </w:numPr>
        <w:shd w:val="clear" w:color="auto" w:fill="FFFFFF"/>
        <w:tabs>
          <w:tab w:val="left" w:pos="0"/>
          <w:tab w:val="left" w:pos="426"/>
        </w:tabs>
        <w:snapToGrid w:val="0"/>
        <w:spacing w:line="240" w:lineRule="auto"/>
        <w:ind w:left="0" w:firstLine="284"/>
        <w:contextualSpacing/>
        <w:rPr>
          <w:snapToGrid/>
          <w:color w:val="000000"/>
          <w:sz w:val="22"/>
          <w:szCs w:val="22"/>
        </w:rPr>
      </w:pPr>
      <w:r w:rsidRPr="0079702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97029">
        <w:rPr>
          <w:snapToGrid/>
          <w:sz w:val="24"/>
          <w:szCs w:val="24"/>
        </w:rPr>
        <w:t xml:space="preserve">ООО «Самарский трансформатор» (ИНН/КПП 6311012779/631101001 ОГРН 1026300523127) </w:t>
      </w:r>
      <w:r w:rsidRPr="00797029">
        <w:rPr>
          <w:sz w:val="24"/>
          <w:szCs w:val="24"/>
        </w:rPr>
        <w:t xml:space="preserve">с ценой заявки не более </w:t>
      </w:r>
      <w:r w:rsidRPr="00797029">
        <w:rPr>
          <w:b/>
          <w:i/>
          <w:sz w:val="24"/>
          <w:szCs w:val="24"/>
        </w:rPr>
        <w:t>6 938 648,24</w:t>
      </w:r>
      <w:r w:rsidRPr="00797029">
        <w:rPr>
          <w:sz w:val="24"/>
          <w:szCs w:val="24"/>
        </w:rPr>
        <w:t xml:space="preserve"> руб. без учета НДС</w:t>
      </w:r>
      <w:r w:rsidRPr="00797029">
        <w:rPr>
          <w:snapToGrid/>
          <w:color w:val="000000"/>
          <w:sz w:val="22"/>
          <w:szCs w:val="22"/>
        </w:rPr>
        <w:t>. Начало поставки продукции: с момента заключения договора. Окончание поставки 31 мая 2019 г. Расчет за поставленное оборудование производится Покупателем в течение 30 (тридцати) календарных дней с даты подписания товарной накладной (ТОРГ-12) или УПД на основании счета, выставленного Поставщиком. Гарантийный срок эксплуатации 5 лет с момента ввода в эксплуатацию, срок службы 30 лет, межповерочный интервал 16 лет.</w:t>
      </w:r>
    </w:p>
    <w:p w:rsidR="00797029" w:rsidRPr="00797029" w:rsidRDefault="00797029" w:rsidP="00797029">
      <w:pPr>
        <w:keepNext/>
        <w:widowControl w:val="0"/>
        <w:numPr>
          <w:ilvl w:val="0"/>
          <w:numId w:val="48"/>
        </w:numPr>
        <w:shd w:val="clear" w:color="auto" w:fill="FFFFFF"/>
        <w:tabs>
          <w:tab w:val="left" w:pos="0"/>
          <w:tab w:val="left" w:pos="426"/>
        </w:tabs>
        <w:snapToGrid w:val="0"/>
        <w:spacing w:line="240" w:lineRule="auto"/>
        <w:ind w:left="0" w:firstLine="284"/>
        <w:contextualSpacing/>
        <w:rPr>
          <w:sz w:val="24"/>
          <w:szCs w:val="24"/>
        </w:rPr>
      </w:pPr>
      <w:r w:rsidRPr="00797029">
        <w:rPr>
          <w:snapToGrid/>
          <w:color w:val="000000"/>
          <w:sz w:val="22"/>
          <w:szCs w:val="22"/>
        </w:rPr>
        <w:t>Инициатору договора обеспечить</w:t>
      </w:r>
      <w:r w:rsidRPr="00797029">
        <w:rPr>
          <w:sz w:val="24"/>
          <w:szCs w:val="24"/>
        </w:rPr>
        <w:t xml:space="preserve">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</w:t>
      </w:r>
      <w:bookmarkStart w:id="2" w:name="_GoBack"/>
      <w:bookmarkEnd w:id="2"/>
      <w:r w:rsidRPr="00797029">
        <w:rPr>
          <w:sz w:val="24"/>
          <w:szCs w:val="24"/>
        </w:rPr>
        <w:t>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797029" w:rsidRPr="00797029" w:rsidRDefault="00797029" w:rsidP="00797029">
      <w:pPr>
        <w:numPr>
          <w:ilvl w:val="0"/>
          <w:numId w:val="48"/>
        </w:numPr>
        <w:tabs>
          <w:tab w:val="left" w:pos="426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79702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97029" w:rsidDel="004E6453">
        <w:rPr>
          <w:sz w:val="24"/>
          <w:szCs w:val="24"/>
        </w:rPr>
        <w:t xml:space="preserve"> </w:t>
      </w:r>
      <w:r w:rsidRPr="0079702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97029" w:rsidRPr="00797029" w:rsidRDefault="00797029" w:rsidP="00797029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B97A11" w:rsidRPr="00DA65EC" w:rsidRDefault="00B97A11" w:rsidP="00797029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8E" w:rsidRDefault="00B94E8E" w:rsidP="00355095">
      <w:pPr>
        <w:spacing w:line="240" w:lineRule="auto"/>
      </w:pPr>
      <w:r>
        <w:separator/>
      </w:r>
    </w:p>
  </w:endnote>
  <w:endnote w:type="continuationSeparator" w:id="0">
    <w:p w:rsidR="00B94E8E" w:rsidRDefault="00B94E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0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70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8E" w:rsidRDefault="00B94E8E" w:rsidP="00355095">
      <w:pPr>
        <w:spacing w:line="240" w:lineRule="auto"/>
      </w:pPr>
      <w:r>
        <w:separator/>
      </w:r>
    </w:p>
  </w:footnote>
  <w:footnote w:type="continuationSeparator" w:id="0">
    <w:p w:rsidR="00B94E8E" w:rsidRDefault="00B94E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797029">
      <w:rPr>
        <w:i/>
        <w:sz w:val="20"/>
      </w:rPr>
      <w:t>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9"/>
  </w:num>
  <w:num w:numId="45">
    <w:abstractNumId w:val="17"/>
  </w:num>
  <w:num w:numId="46">
    <w:abstractNumId w:val="32"/>
  </w:num>
  <w:num w:numId="47">
    <w:abstractNumId w:val="2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7029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E8E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190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7496-3876-4CD8-A81E-AEB7CC0C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2019-02-19T02:48:00Z</dcterms:modified>
</cp:coreProperties>
</file>