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A2280">
        <w:rPr>
          <w:b/>
          <w:bCs/>
          <w:iCs/>
          <w:snapToGrid/>
          <w:spacing w:val="40"/>
          <w:sz w:val="29"/>
          <w:szCs w:val="29"/>
        </w:rPr>
        <w:t>63/УТПиР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DA2280" w:rsidRPr="00DA2280">
        <w:rPr>
          <w:b/>
          <w:bCs/>
          <w:i/>
          <w:szCs w:val="28"/>
        </w:rPr>
        <w:t>Реконструкция ВЛ 10/0,4 кВ г.Зея и Зейского района»</w:t>
      </w:r>
      <w:r w:rsidR="00DA2280" w:rsidRPr="00DA2280">
        <w:rPr>
          <w:b/>
          <w:szCs w:val="28"/>
        </w:rPr>
        <w:t>, закупка 160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08"/>
      </w:tblGrid>
      <w:tr w:rsidR="00D75F06" w:rsidRPr="00D75F06" w:rsidTr="00DA2280">
        <w:trPr>
          <w:trHeight w:val="410"/>
        </w:trPr>
        <w:tc>
          <w:tcPr>
            <w:tcW w:w="4724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708" w:type="dxa"/>
          </w:tcPr>
          <w:p w:rsidR="00D75F06" w:rsidRPr="00D75F06" w:rsidRDefault="00D75F06" w:rsidP="00DA228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DA228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FF4473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A2280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074A7C" w:rsidRPr="00D75F06" w:rsidTr="00DA2280">
        <w:trPr>
          <w:trHeight w:val="410"/>
        </w:trPr>
        <w:tc>
          <w:tcPr>
            <w:tcW w:w="4724" w:type="dxa"/>
          </w:tcPr>
          <w:p w:rsidR="00074A7C" w:rsidRPr="00D75F06" w:rsidRDefault="00074A7C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№31807250388</w:t>
            </w:r>
          </w:p>
        </w:tc>
        <w:tc>
          <w:tcPr>
            <w:tcW w:w="4708" w:type="dxa"/>
          </w:tcPr>
          <w:p w:rsidR="00074A7C" w:rsidRPr="00D75F06" w:rsidRDefault="00074A7C" w:rsidP="00DA2280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DA2280" w:rsidRPr="00DA2280">
        <w:rPr>
          <w:b w:val="0"/>
          <w:sz w:val="24"/>
          <w:szCs w:val="24"/>
        </w:rPr>
        <w:t>Реконструкция ВЛ 10/0,4 кВ г.Зея и Зейского района», закупка 160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A2280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A2280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DA2280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DA2280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DA2280" w:rsidRPr="00DA2280" w:rsidTr="00AC385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DA228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A228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A228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DA2280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DA2280" w:rsidRPr="00DA2280" w:rsidTr="00AC385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АО  «ГИДРОРЕМОНТ-ВКК» (ИНН/КПП 6345012488/774501001 ОГРН 1036301733005)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18 853 000,00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20.12.2018 17:53</w:t>
            </w:r>
          </w:p>
        </w:tc>
      </w:tr>
      <w:tr w:rsidR="00DA2280" w:rsidRPr="00DA2280" w:rsidTr="00AC385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«Финансово-строительная компания «Энергосоюз» (ИНН/КПП 2801024906/280101001 </w:t>
            </w: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ОГРН 1022800518531)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18 853 000,00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21.12.2018 05:21</w:t>
            </w:r>
          </w:p>
        </w:tc>
      </w:tr>
      <w:tr w:rsidR="00DA2280" w:rsidRPr="00DA2280" w:rsidTr="00AC385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 «ЭНЕРГОСПЕЦСТРОЙ» (ИНН/КПП 2815015490/281501001  ОГРН 1142815000283)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18 824 046,00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Theme="minorHAnsi"/>
                <w:snapToGrid/>
                <w:sz w:val="24"/>
                <w:szCs w:val="24"/>
                <w:lang w:eastAsia="en-US"/>
              </w:rPr>
              <w:t>24.12.2018 02:20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A2280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DA2280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295934" w:rsidRPr="00295934" w:rsidRDefault="00295934" w:rsidP="0029593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>Признать процедуру переторжки состоявшейся.</w:t>
      </w:r>
    </w:p>
    <w:p w:rsidR="00295934" w:rsidRPr="00295934" w:rsidRDefault="00295934" w:rsidP="0029593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622"/>
        <w:gridCol w:w="2973"/>
        <w:gridCol w:w="2245"/>
        <w:gridCol w:w="2097"/>
      </w:tblGrid>
      <w:tr w:rsidR="00DA2280" w:rsidRPr="00DA2280" w:rsidTr="00DA2280">
        <w:trPr>
          <w:trHeight w:val="1125"/>
          <w:tblHeader/>
        </w:trPr>
        <w:tc>
          <w:tcPr>
            <w:tcW w:w="702" w:type="dxa"/>
            <w:vAlign w:val="center"/>
          </w:tcPr>
          <w:p w:rsidR="00DA2280" w:rsidRPr="00DA2280" w:rsidRDefault="00DA2280" w:rsidP="00DA228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DA2280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622" w:type="dxa"/>
            <w:vAlign w:val="center"/>
          </w:tcPr>
          <w:p w:rsidR="00DA2280" w:rsidRPr="00DA2280" w:rsidRDefault="00DA2280" w:rsidP="00DA228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73" w:type="dxa"/>
            <w:vAlign w:val="center"/>
          </w:tcPr>
          <w:p w:rsidR="00DA2280" w:rsidRPr="00DA2280" w:rsidRDefault="00DA2280" w:rsidP="00DA228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45" w:type="dxa"/>
            <w:vAlign w:val="center"/>
          </w:tcPr>
          <w:p w:rsidR="00DA2280" w:rsidRPr="00DA2280" w:rsidRDefault="00DA2280" w:rsidP="00DA228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DA228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DA2280" w:rsidRPr="00DA2280" w:rsidRDefault="00DA2280" w:rsidP="00DA228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DA228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A2280" w:rsidRPr="00DA2280" w:rsidTr="00DA2280">
        <w:trPr>
          <w:trHeight w:val="189"/>
        </w:trPr>
        <w:tc>
          <w:tcPr>
            <w:tcW w:w="702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A2280">
              <w:rPr>
                <w:snapToGrid/>
                <w:sz w:val="24"/>
                <w:szCs w:val="24"/>
              </w:rPr>
              <w:t>30.01.2019 10:24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АО  «ГИДРОРЕМОНТ-ВКК» (ИНН/КПП </w:t>
            </w: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 xml:space="preserve">6345012488/774501001 ОГРН 1036301733005)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18 853 000,00</w:t>
            </w:r>
          </w:p>
        </w:tc>
        <w:tc>
          <w:tcPr>
            <w:tcW w:w="2097" w:type="dxa"/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A2280">
              <w:rPr>
                <w:b/>
                <w:i/>
                <w:snapToGrid/>
                <w:sz w:val="24"/>
                <w:szCs w:val="24"/>
              </w:rPr>
              <w:t>13 951 220,00</w:t>
            </w:r>
          </w:p>
        </w:tc>
      </w:tr>
      <w:tr w:rsidR="00DA2280" w:rsidRPr="00DA2280" w:rsidTr="00DA2280">
        <w:trPr>
          <w:trHeight w:val="189"/>
        </w:trPr>
        <w:tc>
          <w:tcPr>
            <w:tcW w:w="702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A2280">
              <w:rPr>
                <w:snapToGrid/>
                <w:sz w:val="24"/>
                <w:szCs w:val="24"/>
              </w:rPr>
              <w:t>21.12.2018 05:21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«Финансово-строительная компания «Энергосоюз» (ИНН/КПП 2801024906/280101001 </w:t>
            </w: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ОГРН 1022800518531)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>18 853 000,00</w:t>
            </w:r>
          </w:p>
        </w:tc>
        <w:tc>
          <w:tcPr>
            <w:tcW w:w="2097" w:type="dxa"/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>18 853 </w:t>
            </w:r>
            <w:bookmarkStart w:id="2" w:name="_GoBack"/>
            <w:bookmarkEnd w:id="2"/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>000,00</w:t>
            </w:r>
            <w:r w:rsidRPr="00DA2280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295934" w:rsidRPr="00295934" w:rsidRDefault="00295934" w:rsidP="00295934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68"/>
        <w:gridCol w:w="942"/>
        <w:gridCol w:w="1100"/>
        <w:gridCol w:w="2449"/>
        <w:gridCol w:w="2694"/>
      </w:tblGrid>
      <w:tr w:rsidR="00DA2280" w:rsidRPr="00DA2280" w:rsidTr="00AC3855">
        <w:trPr>
          <w:trHeight w:val="392"/>
          <w:jc w:val="center"/>
        </w:trPr>
        <w:tc>
          <w:tcPr>
            <w:tcW w:w="135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A2280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A2280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A2280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DA2280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DA2280" w:rsidRPr="00DA2280" w:rsidTr="00AC3855">
        <w:trPr>
          <w:trHeight w:val="358"/>
          <w:jc w:val="center"/>
        </w:trPr>
        <w:tc>
          <w:tcPr>
            <w:tcW w:w="135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A2280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DA2280" w:rsidRPr="00DA2280" w:rsidRDefault="00DA2280" w:rsidP="00DA228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DA2280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АО  «ГИДРОРЕМОНТ-ВКК»</w:t>
            </w:r>
          </w:p>
        </w:tc>
        <w:tc>
          <w:tcPr>
            <w:tcW w:w="136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ООО «Финансово-строительная компания «Энергосоюз»</w:t>
            </w:r>
          </w:p>
        </w:tc>
      </w:tr>
      <w:tr w:rsidR="00DA2280" w:rsidRPr="00DA2280" w:rsidTr="00AC3855">
        <w:trPr>
          <w:trHeight w:val="759"/>
          <w:jc w:val="center"/>
        </w:trPr>
        <w:tc>
          <w:tcPr>
            <w:tcW w:w="1354" w:type="pct"/>
            <w:tcBorders>
              <w:left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DA2280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8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DA2280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8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43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2280">
              <w:rPr>
                <w:b/>
                <w:i/>
                <w:snapToGrid/>
                <w:sz w:val="22"/>
                <w:szCs w:val="22"/>
              </w:rPr>
              <w:t>1,17</w:t>
            </w:r>
          </w:p>
        </w:tc>
        <w:tc>
          <w:tcPr>
            <w:tcW w:w="1367" w:type="pct"/>
            <w:tcBorders>
              <w:right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2280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DA2280" w:rsidRPr="00DA2280" w:rsidTr="00AC3855">
        <w:trPr>
          <w:trHeight w:val="484"/>
          <w:jc w:val="center"/>
        </w:trPr>
        <w:tc>
          <w:tcPr>
            <w:tcW w:w="1354" w:type="pct"/>
            <w:tcBorders>
              <w:left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Критерий оценки 2: «</w:t>
            </w:r>
            <w:r w:rsidRPr="00DA2280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8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8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43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228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67" w:type="pct"/>
            <w:tcBorders>
              <w:right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2280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DA2280" w:rsidRPr="00DA2280" w:rsidTr="00AC3855">
        <w:trPr>
          <w:trHeight w:val="484"/>
          <w:jc w:val="center"/>
        </w:trPr>
        <w:tc>
          <w:tcPr>
            <w:tcW w:w="1354" w:type="pct"/>
            <w:tcBorders>
              <w:left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 xml:space="preserve">Подкритерий 2.1: </w:t>
            </w:r>
            <w:r w:rsidRPr="00DA2280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8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8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43" w:type="pct"/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367" w:type="pct"/>
            <w:tcBorders>
              <w:right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>5,00</w:t>
            </w:r>
          </w:p>
        </w:tc>
      </w:tr>
      <w:tr w:rsidR="00DA2280" w:rsidRPr="00DA2280" w:rsidTr="00AC3855">
        <w:trPr>
          <w:trHeight w:val="977"/>
          <w:jc w:val="center"/>
        </w:trPr>
        <w:tc>
          <w:tcPr>
            <w:tcW w:w="239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DA2280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DA2280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43" w:type="pct"/>
            <w:tcBorders>
              <w:bottom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DA2280">
              <w:rPr>
                <w:b/>
                <w:i/>
                <w:snapToGrid/>
                <w:sz w:val="22"/>
                <w:szCs w:val="22"/>
                <w:u w:val="single"/>
              </w:rPr>
              <w:t>1,67</w:t>
            </w:r>
          </w:p>
        </w:tc>
        <w:tc>
          <w:tcPr>
            <w:tcW w:w="136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DA2280">
              <w:rPr>
                <w:b/>
                <w:i/>
                <w:snapToGrid/>
                <w:sz w:val="22"/>
                <w:szCs w:val="22"/>
                <w:u w:val="single"/>
              </w:rPr>
              <w:t>0,5</w:t>
            </w:r>
          </w:p>
          <w:p w:rsidR="00DA2280" w:rsidRPr="00DA2280" w:rsidRDefault="00DA2280" w:rsidP="00DA228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</w:p>
        </w:tc>
      </w:tr>
    </w:tbl>
    <w:p w:rsidR="00295934" w:rsidRPr="00295934" w:rsidRDefault="00295934" w:rsidP="00295934">
      <w:pPr>
        <w:spacing w:line="240" w:lineRule="auto"/>
        <w:ind w:firstLine="0"/>
        <w:rPr>
          <w:sz w:val="24"/>
          <w:szCs w:val="24"/>
        </w:rPr>
      </w:pPr>
    </w:p>
    <w:p w:rsidR="00295934" w:rsidRPr="00295934" w:rsidRDefault="00295934" w:rsidP="00295934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95934">
        <w:rPr>
          <w:snapToGrid/>
          <w:sz w:val="24"/>
          <w:szCs w:val="24"/>
        </w:rPr>
        <w:t>Утвердить ранжировку заявок: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11"/>
        <w:gridCol w:w="3244"/>
        <w:gridCol w:w="1701"/>
        <w:gridCol w:w="1984"/>
      </w:tblGrid>
      <w:tr w:rsidR="00DA2280" w:rsidRPr="00DA2280" w:rsidTr="00AC3855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11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44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DA2280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DA2280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A2280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DA2280" w:rsidRPr="00DA2280" w:rsidTr="00AC3855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2280">
              <w:rPr>
                <w:sz w:val="24"/>
                <w:szCs w:val="24"/>
              </w:rPr>
              <w:t>1 место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A2280">
              <w:rPr>
                <w:snapToGrid/>
                <w:sz w:val="24"/>
                <w:szCs w:val="24"/>
              </w:rPr>
              <w:t>30.01.2019 10:24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АО  «ГИДРОРЕМОНТ-ВКК» (ИНН/КПП 6345012488/774501001 ОГРН 1036301733005) </w:t>
            </w:r>
          </w:p>
        </w:tc>
        <w:tc>
          <w:tcPr>
            <w:tcW w:w="1701" w:type="dxa"/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A2280">
              <w:rPr>
                <w:b/>
                <w:i/>
                <w:snapToGrid/>
                <w:sz w:val="24"/>
                <w:szCs w:val="24"/>
              </w:rPr>
              <w:t>13 951 220,00</w:t>
            </w:r>
          </w:p>
        </w:tc>
        <w:tc>
          <w:tcPr>
            <w:tcW w:w="1984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DA2280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DA2280">
              <w:rPr>
                <w:sz w:val="24"/>
                <w:szCs w:val="24"/>
              </w:rPr>
              <w:t>«Нет»</w:t>
            </w:r>
          </w:p>
        </w:tc>
      </w:tr>
      <w:tr w:rsidR="00DA2280" w:rsidRPr="00DA2280" w:rsidTr="00AC3855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A2280">
              <w:rPr>
                <w:sz w:val="24"/>
                <w:szCs w:val="24"/>
              </w:rPr>
              <w:t>2 место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A2280">
              <w:rPr>
                <w:snapToGrid/>
                <w:sz w:val="24"/>
                <w:szCs w:val="24"/>
              </w:rPr>
              <w:t>21.12.2018 05:21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«Финансово-строительная компания «Энергосоюз» (ИНН/КПП 2801024906/280101001 </w:t>
            </w: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ОГРН 1022800518531) </w:t>
            </w:r>
          </w:p>
        </w:tc>
        <w:tc>
          <w:tcPr>
            <w:tcW w:w="1701" w:type="dxa"/>
            <w:vAlign w:val="center"/>
          </w:tcPr>
          <w:p w:rsidR="00DA2280" w:rsidRPr="00DA2280" w:rsidRDefault="00DA2280" w:rsidP="00DA22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A2280">
              <w:rPr>
                <w:rFonts w:eastAsia="Calibri"/>
                <w:snapToGrid/>
                <w:sz w:val="24"/>
                <w:szCs w:val="24"/>
                <w:lang w:eastAsia="en-US"/>
              </w:rPr>
              <w:t>18 853 000,00</w:t>
            </w:r>
            <w:r w:rsidRPr="00DA2280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A2280" w:rsidRPr="00DA2280" w:rsidRDefault="00DA2280" w:rsidP="00DA228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A2280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DA2280" w:rsidRPr="00DA2280" w:rsidRDefault="00DA2280" w:rsidP="00DA2280">
      <w:pPr>
        <w:numPr>
          <w:ilvl w:val="0"/>
          <w:numId w:val="43"/>
        </w:numPr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DA228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A2280">
        <w:rPr>
          <w:rFonts w:eastAsia="Calibri"/>
          <w:snapToGrid/>
          <w:sz w:val="24"/>
          <w:szCs w:val="24"/>
          <w:lang w:eastAsia="en-US"/>
        </w:rPr>
        <w:t xml:space="preserve">АО  «ГИДРОРЕМОНТ-ВКК» (ИНН/КПП 6345012488/774501001 ОГРН 1036301733005) </w:t>
      </w:r>
      <w:r w:rsidRPr="00DA2280">
        <w:rPr>
          <w:snapToGrid/>
          <w:sz w:val="24"/>
          <w:szCs w:val="24"/>
        </w:rPr>
        <w:t xml:space="preserve"> </w:t>
      </w:r>
      <w:r w:rsidRPr="00DA2280">
        <w:rPr>
          <w:sz w:val="24"/>
          <w:szCs w:val="24"/>
        </w:rPr>
        <w:t xml:space="preserve">с ценой заявки не более </w:t>
      </w:r>
      <w:r w:rsidRPr="00DA2280">
        <w:rPr>
          <w:b/>
          <w:i/>
          <w:sz w:val="24"/>
          <w:szCs w:val="24"/>
        </w:rPr>
        <w:t>13 951 220,00</w:t>
      </w:r>
      <w:r w:rsidRPr="00DA2280">
        <w:rPr>
          <w:sz w:val="24"/>
          <w:szCs w:val="24"/>
        </w:rPr>
        <w:t xml:space="preserve"> руб. без учета НДС. </w:t>
      </w:r>
      <w:r w:rsidRPr="00DA2280">
        <w:rPr>
          <w:snapToGrid/>
          <w:sz w:val="24"/>
          <w:szCs w:val="24"/>
        </w:rPr>
        <w:t xml:space="preserve">Начало выполнения работ: с момента заключения договора. Окончание выполнения работ до ноября 2019 г. </w:t>
      </w:r>
    </w:p>
    <w:p w:rsidR="00DA2280" w:rsidRPr="00DA2280" w:rsidRDefault="00DA2280" w:rsidP="00DA2280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DA2280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DA2280" w:rsidRPr="00DA2280" w:rsidRDefault="00DA2280" w:rsidP="00DA2280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DA228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A2280" w:rsidDel="004E6453">
        <w:rPr>
          <w:sz w:val="24"/>
          <w:szCs w:val="24"/>
        </w:rPr>
        <w:t xml:space="preserve"> </w:t>
      </w:r>
      <w:r w:rsidRPr="00DA2280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A2280" w:rsidRPr="00DA2280" w:rsidRDefault="00DA2280" w:rsidP="00DA2280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DA2280" w:rsidRPr="00DA65EC" w:rsidRDefault="00DA228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A2280" w:rsidRDefault="00DA228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A2280" w:rsidRDefault="00DA228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A2280" w:rsidRDefault="00DA228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A2280" w:rsidRDefault="00DA228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A2280" w:rsidRDefault="00DA228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A2280" w:rsidRDefault="00DA228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A2280" w:rsidRDefault="00DA228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7B" w:rsidRDefault="00F3297B" w:rsidP="00355095">
      <w:pPr>
        <w:spacing w:line="240" w:lineRule="auto"/>
      </w:pPr>
      <w:r>
        <w:separator/>
      </w:r>
    </w:p>
  </w:endnote>
  <w:endnote w:type="continuationSeparator" w:id="0">
    <w:p w:rsidR="00F3297B" w:rsidRDefault="00F329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15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15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7B" w:rsidRDefault="00F3297B" w:rsidP="00355095">
      <w:pPr>
        <w:spacing w:line="240" w:lineRule="auto"/>
      </w:pPr>
      <w:r>
        <w:separator/>
      </w:r>
    </w:p>
  </w:footnote>
  <w:footnote w:type="continuationSeparator" w:id="0">
    <w:p w:rsidR="00F3297B" w:rsidRDefault="00F329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E44C7C">
      <w:rPr>
        <w:i/>
        <w:sz w:val="20"/>
      </w:rPr>
      <w:t>1</w:t>
    </w:r>
    <w:r w:rsidR="00D21551">
      <w:rPr>
        <w:i/>
        <w:sz w:val="20"/>
      </w:rPr>
      <w:t>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38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74A7C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3A6C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B6971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05EB0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1551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2280"/>
    <w:rsid w:val="00DA4F21"/>
    <w:rsid w:val="00DA65EC"/>
    <w:rsid w:val="00DB2131"/>
    <w:rsid w:val="00DB26E0"/>
    <w:rsid w:val="00DB319F"/>
    <w:rsid w:val="00DE71E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297B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548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8EE5-8789-49C8-BAF9-911294CD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2019-02-04T04:34:00Z</dcterms:modified>
</cp:coreProperties>
</file>