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21626F" w:rsidRDefault="0021626F" w:rsidP="0021626F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"/>
        <w:gridCol w:w="593"/>
        <w:gridCol w:w="2468"/>
        <w:gridCol w:w="5861"/>
        <w:gridCol w:w="246"/>
      </w:tblGrid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8"/>
              <w:gridCol w:w="4456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21626F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232DE9">
                    <w:rPr>
                      <w:b/>
                      <w:bCs/>
                    </w:rPr>
                    <w:t>123/МР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3D6980" w:rsidP="0021626F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14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C64B73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19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Запрос котировок в электронной форме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1319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64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Электронная</w:t>
            </w:r>
            <w:r w:rsidRPr="0021626F">
              <w:rPr>
                <w:rFonts w:ascii="Times New Roman" w:hAnsi="Times New Roman"/>
                <w:szCs w:val="24"/>
              </w:rPr>
              <w:t xml:space="preserve"> торговая площадка: </w:t>
            </w:r>
            <w:r w:rsidRPr="0021626F">
              <w:rPr>
                <w:rFonts w:ascii="Times New Roman" w:hAnsi="Times New Roman"/>
                <w:color w:val="0000FF"/>
                <w:szCs w:val="24"/>
                <w:u w:val="single"/>
              </w:rPr>
              <w:t>https://rushydro.roseltorg.ru</w:t>
            </w:r>
            <w:r w:rsidRPr="0021626F">
              <w:rPr>
                <w:rFonts w:ascii="Times New Roman" w:hAnsi="Times New Roman"/>
                <w:szCs w:val="24"/>
              </w:rPr>
              <w:t>.</w:t>
            </w:r>
          </w:p>
          <w:p w:rsidR="00AC1D53" w:rsidRPr="0021626F" w:rsidRDefault="00AC1D53" w:rsidP="0021626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21626F" w:rsidRPr="0021626F">
              <w:rPr>
                <w:snapToGrid w:val="0"/>
                <w:sz w:val="24"/>
              </w:rPr>
              <w:t>173.1 Лестницы, стремянки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bookmarkStart w:id="3" w:name="_GoBack"/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</w:t>
            </w:r>
            <w:bookmarkEnd w:id="3"/>
            <w:r w:rsidRPr="0021626F">
              <w:rPr>
                <w:sz w:val="24"/>
                <w:szCs w:val="24"/>
              </w:rPr>
              <w:t>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21626F" w:rsidRPr="0021626F">
              <w:rPr>
                <w:sz w:val="24"/>
                <w:szCs w:val="24"/>
              </w:rPr>
              <w:t>706 334.00</w:t>
            </w:r>
            <w:r w:rsidRPr="0021626F">
              <w:rPr>
                <w:sz w:val="24"/>
                <w:szCs w:val="24"/>
              </w:rPr>
              <w:t xml:space="preserve"> 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64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64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6316F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21626F" w:rsidP="00A6316F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21626F">
              <w:rPr>
                <w:sz w:val="24"/>
              </w:rPr>
              <w:t>2</w:t>
            </w:r>
            <w:r w:rsidR="00A6316F">
              <w:rPr>
                <w:sz w:val="24"/>
              </w:rPr>
              <w:t>4</w:t>
            </w:r>
            <w:r w:rsidRPr="0021626F">
              <w:rPr>
                <w:sz w:val="24"/>
              </w:rPr>
              <w:t>.12.2018</w:t>
            </w:r>
            <w:r w:rsidR="001315C4" w:rsidRPr="0021626F">
              <w:rPr>
                <w:sz w:val="24"/>
              </w:rPr>
              <w:t xml:space="preserve"> в </w:t>
            </w:r>
            <w:r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Pr="0021626F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19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64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1315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17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83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315C4" w:rsidRPr="00C55B01" w:rsidRDefault="001315C4" w:rsidP="001315C4"/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21626F"/>
    <w:rsid w:val="00232DE9"/>
    <w:rsid w:val="003D6980"/>
    <w:rsid w:val="00484609"/>
    <w:rsid w:val="00502010"/>
    <w:rsid w:val="00546E40"/>
    <w:rsid w:val="0062240A"/>
    <w:rsid w:val="00691155"/>
    <w:rsid w:val="00A6316F"/>
    <w:rsid w:val="00AC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12</cp:revision>
  <dcterms:created xsi:type="dcterms:W3CDTF">2018-12-11T06:43:00Z</dcterms:created>
  <dcterms:modified xsi:type="dcterms:W3CDTF">2018-12-14T06:00:00Z</dcterms:modified>
</cp:coreProperties>
</file>