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10" w:rsidRPr="00547700" w:rsidRDefault="00180610" w:rsidP="00180610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EE8434C" wp14:editId="3F6A8F47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610" w:rsidRPr="00547700" w:rsidRDefault="00180610" w:rsidP="00180610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180610" w:rsidRPr="00547700" w:rsidRDefault="00180610" w:rsidP="00180610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180610" w:rsidRPr="00547700" w:rsidRDefault="00180610" w:rsidP="00180610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180610" w:rsidRDefault="00180610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047A0A">
      <w:pPr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80610" w:rsidRPr="00915C0E" w:rsidTr="001058B1">
        <w:trPr>
          <w:trHeight w:val="224"/>
        </w:trPr>
        <w:tc>
          <w:tcPr>
            <w:tcW w:w="4785" w:type="dxa"/>
          </w:tcPr>
          <w:p w:rsidR="00180610" w:rsidRPr="00915C0E" w:rsidRDefault="00180610" w:rsidP="005205BA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5205BA">
              <w:rPr>
                <w:b/>
                <w:i/>
              </w:rPr>
              <w:t>71</w:t>
            </w:r>
            <w:bookmarkStart w:id="0" w:name="_GoBack"/>
            <w:bookmarkEnd w:id="0"/>
            <w:r w:rsidRPr="00915C0E">
              <w:rPr>
                <w:b/>
                <w:i/>
              </w:rPr>
              <w:t>/</w:t>
            </w:r>
            <w:r w:rsidR="005205BA">
              <w:rPr>
                <w:b/>
                <w:i/>
              </w:rPr>
              <w:t>УЭ</w:t>
            </w:r>
          </w:p>
        </w:tc>
        <w:tc>
          <w:tcPr>
            <w:tcW w:w="4786" w:type="dxa"/>
          </w:tcPr>
          <w:p w:rsidR="00180610" w:rsidRPr="00915C0E" w:rsidRDefault="00180610" w:rsidP="00357055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357055">
              <w:rPr>
                <w:b/>
                <w:i/>
              </w:rPr>
              <w:t>06</w:t>
            </w:r>
            <w:r w:rsidRPr="00915C0E">
              <w:rPr>
                <w:b/>
                <w:i/>
              </w:rPr>
              <w:t xml:space="preserve">» </w:t>
            </w:r>
            <w:r w:rsidR="00357055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047A0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A34EF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047A0A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047A0A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10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A34EF8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047A0A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lastRenderedPageBreak/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047A0A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11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2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6A6E48" w:rsidRDefault="00594239" w:rsidP="006A6E48">
            <w:pPr>
              <w:pStyle w:val="Tableheader"/>
              <w:widowControl w:val="0"/>
              <w:rPr>
                <w:b w:val="0"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Лот № </w:t>
            </w:r>
            <w:r w:rsidR="006A6E48" w:rsidRPr="006A6E48">
              <w:rPr>
                <w:i/>
                <w:snapToGrid w:val="0"/>
                <w:sz w:val="26"/>
                <w:szCs w:val="26"/>
              </w:rPr>
              <w:t>224</w:t>
            </w:r>
            <w:r w:rsidRPr="006A6E48">
              <w:rPr>
                <w:i/>
                <w:snapToGrid w:val="0"/>
                <w:sz w:val="26"/>
                <w:szCs w:val="26"/>
              </w:rPr>
              <w:t xml:space="preserve">: </w:t>
            </w:r>
            <w:r w:rsidR="006A6E48" w:rsidRPr="006A6E48">
              <w:rPr>
                <w:i/>
                <w:snapToGrid w:val="0"/>
                <w:sz w:val="26"/>
                <w:szCs w:val="26"/>
              </w:rPr>
              <w:t>Обслуживание пожарной сигнализации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6A6E48" w:rsidRDefault="00594239" w:rsidP="006A6E48">
            <w:pPr>
              <w:widowControl w:val="0"/>
              <w:tabs>
                <w:tab w:val="left" w:pos="426"/>
              </w:tabs>
              <w:rPr>
                <w:rFonts w:eastAsia="Lucida Sans Unicode"/>
                <w:b/>
                <w:i/>
                <w:kern w:val="1"/>
                <w:shd w:val="clear" w:color="auto" w:fill="FFFF99"/>
              </w:rPr>
            </w:pPr>
            <w:r w:rsidRPr="006A6E48">
              <w:rPr>
                <w:b/>
                <w:i/>
              </w:rPr>
              <w:t xml:space="preserve">НМЦ составляет </w:t>
            </w:r>
            <w:r w:rsidR="006A6E48" w:rsidRPr="006A6E48">
              <w:rPr>
                <w:b/>
                <w:i/>
              </w:rPr>
              <w:t>5 701 400.00</w:t>
            </w:r>
            <w:r w:rsidRPr="006A6E48">
              <w:rPr>
                <w:b/>
                <w:i/>
              </w:rPr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357055">
              <w:t>06</w:t>
            </w:r>
            <w:r w:rsidRPr="00DB7BCB">
              <w:t xml:space="preserve">» </w:t>
            </w:r>
            <w:r w:rsidR="00357055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357055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lastRenderedPageBreak/>
              <w:t>«</w:t>
            </w:r>
            <w:r w:rsidR="00357055">
              <w:rPr>
                <w:b w:val="0"/>
                <w:sz w:val="26"/>
                <w:szCs w:val="26"/>
              </w:rPr>
              <w:t>19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357055">
              <w:rPr>
                <w:b w:val="0"/>
                <w:sz w:val="26"/>
                <w:szCs w:val="26"/>
              </w:rPr>
              <w:t>декабря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357055">
              <w:rPr>
                <w:b w:val="0"/>
                <w:snapToGrid w:val="0"/>
                <w:sz w:val="26"/>
                <w:szCs w:val="26"/>
              </w:rPr>
              <w:t>11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357055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357055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357055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357055" w:rsidRPr="00DB7BCB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357055">
              <w:rPr>
                <w:b w:val="0"/>
                <w:snapToGrid w:val="0"/>
                <w:sz w:val="26"/>
                <w:szCs w:val="26"/>
              </w:rPr>
              <w:t>05:00 час</w:t>
            </w:r>
            <w:proofErr w:type="gramStart"/>
            <w:r w:rsidR="00357055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357055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357055">
              <w:rPr>
                <w:b w:val="0"/>
                <w:sz w:val="26"/>
                <w:szCs w:val="26"/>
              </w:rPr>
              <w:t>п</w:t>
            </w:r>
            <w:proofErr w:type="gramEnd"/>
            <w:r w:rsidR="00357055">
              <w:rPr>
                <w:b w:val="0"/>
                <w:sz w:val="26"/>
                <w:szCs w:val="26"/>
              </w:rPr>
              <w:t>о московскому времени)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F12" w:rsidRDefault="00FE4F12" w:rsidP="00180610">
      <w:pPr>
        <w:spacing w:before="0"/>
      </w:pPr>
      <w:r>
        <w:separator/>
      </w:r>
    </w:p>
  </w:endnote>
  <w:endnote w:type="continuationSeparator" w:id="0">
    <w:p w:rsidR="00FE4F12" w:rsidRDefault="00FE4F12" w:rsidP="0018061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F12" w:rsidRDefault="00FE4F12" w:rsidP="00180610">
      <w:pPr>
        <w:spacing w:before="0"/>
      </w:pPr>
      <w:r>
        <w:separator/>
      </w:r>
    </w:p>
  </w:footnote>
  <w:footnote w:type="continuationSeparator" w:id="0">
    <w:p w:rsidR="00FE4F12" w:rsidRDefault="00FE4F12" w:rsidP="0018061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617EE"/>
    <w:rsid w:val="000C386E"/>
    <w:rsid w:val="00180610"/>
    <w:rsid w:val="002B630F"/>
    <w:rsid w:val="00357055"/>
    <w:rsid w:val="003A2936"/>
    <w:rsid w:val="00467513"/>
    <w:rsid w:val="005205BA"/>
    <w:rsid w:val="00594239"/>
    <w:rsid w:val="006A6E48"/>
    <w:rsid w:val="00A34EF8"/>
    <w:rsid w:val="00FD205A"/>
    <w:rsid w:val="00FE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styleId="a6">
    <w:name w:val="Table Grid"/>
    <w:basedOn w:val="a1"/>
    <w:uiPriority w:val="59"/>
    <w:rsid w:val="00180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0610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180610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180610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180610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0610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061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table" w:styleId="a6">
    <w:name w:val="Table Grid"/>
    <w:basedOn w:val="a1"/>
    <w:uiPriority w:val="59"/>
    <w:rsid w:val="00180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80610"/>
    <w:pPr>
      <w:tabs>
        <w:tab w:val="center" w:pos="4677"/>
        <w:tab w:val="right" w:pos="9355"/>
      </w:tabs>
      <w:spacing w:before="0"/>
    </w:pPr>
  </w:style>
  <w:style w:type="character" w:customStyle="1" w:styleId="a8">
    <w:name w:val="Верхний колонтитул Знак"/>
    <w:basedOn w:val="a0"/>
    <w:link w:val="a7"/>
    <w:uiPriority w:val="99"/>
    <w:rsid w:val="00180610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a9">
    <w:name w:val="footer"/>
    <w:basedOn w:val="a"/>
    <w:link w:val="aa"/>
    <w:uiPriority w:val="99"/>
    <w:unhideWhenUsed/>
    <w:rsid w:val="00180610"/>
    <w:pPr>
      <w:tabs>
        <w:tab w:val="center" w:pos="4677"/>
        <w:tab w:val="right" w:pos="9355"/>
      </w:tabs>
      <w:spacing w:before="0"/>
    </w:pPr>
  </w:style>
  <w:style w:type="character" w:customStyle="1" w:styleId="aa">
    <w:name w:val="Нижний колонтитул Знак"/>
    <w:basedOn w:val="a0"/>
    <w:link w:val="a9"/>
    <w:uiPriority w:val="99"/>
    <w:rsid w:val="00180610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80610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8061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shydro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zt7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doc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10</cp:revision>
  <dcterms:created xsi:type="dcterms:W3CDTF">2018-10-04T02:09:00Z</dcterms:created>
  <dcterms:modified xsi:type="dcterms:W3CDTF">2018-12-06T02:22:00Z</dcterms:modified>
</cp:coreProperties>
</file>