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6D5DC9">
        <w:rPr>
          <w:color w:val="000000"/>
          <w:sz w:val="22"/>
          <w:szCs w:val="22"/>
        </w:rPr>
        <w:t>1,</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End"/>
      <w:r w:rsidR="006F0CFB" w:rsidRPr="001A7D1B">
        <w:rPr>
          <w:color w:val="000000"/>
          <w:sz w:val="22"/>
          <w:szCs w:val="22"/>
        </w:rPr>
        <w:t xml:space="preserve">- </w:t>
      </w:r>
      <w:proofErr w:type="gramStart"/>
      <w:r w:rsidR="006D5DC9">
        <w:rPr>
          <w:color w:val="000000"/>
          <w:sz w:val="22"/>
          <w:szCs w:val="22"/>
        </w:rPr>
        <w:t>Амурские электрические сети</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roofErr w:type="gramEnd"/>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оборудовани</w:t>
      </w:r>
      <w:proofErr w:type="gramStart"/>
      <w:r w:rsidR="000E7C62" w:rsidRPr="001A7D1B">
        <w:rPr>
          <w:color w:val="000000"/>
          <w:sz w:val="22"/>
          <w:szCs w:val="22"/>
        </w:rPr>
        <w:t>я-</w:t>
      </w:r>
      <w:proofErr w:type="gramEnd"/>
      <w:r w:rsidR="000E7C62" w:rsidRPr="001A7D1B">
        <w:rPr>
          <w:color w:val="000000"/>
          <w:sz w:val="22"/>
          <w:szCs w:val="22"/>
        </w:rPr>
        <w:t xml:space="preserve"> </w:t>
      </w:r>
      <w:r w:rsidR="00B16BA8">
        <w:rPr>
          <w:color w:val="000000"/>
          <w:sz w:val="22"/>
          <w:szCs w:val="22"/>
        </w:rPr>
        <w:t>до 31 марта 2019г.</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w:t>
      </w:r>
      <w:bookmarkStart w:id="0" w:name="_GoBack"/>
      <w:bookmarkEnd w:id="0"/>
      <w:r w:rsidRPr="001A7D1B">
        <w:rPr>
          <w:color w:val="000000"/>
          <w:sz w:val="22"/>
          <w:szCs w:val="22"/>
        </w:rPr>
        <w:t xml:space="preserve">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6D5DC9" w:rsidRPr="001A7D1B" w:rsidRDefault="006D5DC9" w:rsidP="006D5DC9">
      <w:pPr>
        <w:pStyle w:val="a8"/>
        <w:numPr>
          <w:ilvl w:val="0"/>
          <w:numId w:val="15"/>
        </w:numPr>
        <w:shd w:val="clear" w:color="auto" w:fill="FFFFFF"/>
        <w:rPr>
          <w:sz w:val="22"/>
          <w:szCs w:val="22"/>
        </w:rPr>
      </w:pPr>
      <w:r w:rsidRPr="001A7D1B">
        <w:rPr>
          <w:sz w:val="22"/>
          <w:szCs w:val="22"/>
        </w:rPr>
        <w:t>Поставка оборудования в адрес Грузополучателя производится</w:t>
      </w:r>
      <w:r>
        <w:rPr>
          <w:sz w:val="22"/>
          <w:szCs w:val="22"/>
        </w:rPr>
        <w:t xml:space="preserve"> авто/</w:t>
      </w:r>
      <w:proofErr w:type="spellStart"/>
      <w:r>
        <w:rPr>
          <w:sz w:val="22"/>
          <w:szCs w:val="22"/>
        </w:rPr>
        <w:t>жд</w:t>
      </w:r>
      <w:proofErr w:type="spellEnd"/>
      <w:r>
        <w:rPr>
          <w:sz w:val="22"/>
          <w:szCs w:val="22"/>
        </w:rPr>
        <w:t xml:space="preserve"> </w:t>
      </w:r>
      <w:r w:rsidRPr="001A7D1B">
        <w:rPr>
          <w:sz w:val="22"/>
          <w:szCs w:val="22"/>
        </w:rPr>
        <w:t>транспортом.</w:t>
      </w:r>
    </w:p>
    <w:p w:rsidR="006D5DC9" w:rsidRPr="006D5DC9" w:rsidRDefault="006D5DC9" w:rsidP="006D5DC9">
      <w:pPr>
        <w:shd w:val="clear" w:color="auto" w:fill="FFFFFF"/>
        <w:tabs>
          <w:tab w:val="left" w:pos="709"/>
        </w:tabs>
        <w:rPr>
          <w:sz w:val="22"/>
          <w:szCs w:val="22"/>
        </w:rPr>
      </w:pPr>
      <w:r>
        <w:rPr>
          <w:b/>
          <w:sz w:val="22"/>
          <w:szCs w:val="22"/>
        </w:rPr>
        <w:t xml:space="preserve">      </w:t>
      </w:r>
      <w:r w:rsidRPr="006D5DC9">
        <w:rPr>
          <w:b/>
          <w:sz w:val="22"/>
          <w:szCs w:val="22"/>
        </w:rPr>
        <w:t>2.</w:t>
      </w:r>
      <w:r>
        <w:rPr>
          <w:b/>
          <w:sz w:val="22"/>
          <w:szCs w:val="22"/>
        </w:rPr>
        <w:t>7</w:t>
      </w:r>
      <w:r w:rsidRPr="006D5DC9">
        <w:rPr>
          <w:b/>
          <w:sz w:val="22"/>
          <w:szCs w:val="22"/>
        </w:rPr>
        <w:t>.</w:t>
      </w:r>
      <w:r w:rsidRPr="006D5DC9">
        <w:rPr>
          <w:sz w:val="22"/>
          <w:szCs w:val="22"/>
        </w:rPr>
        <w:tab/>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9F4092">
        <w:rPr>
          <w:sz w:val="22"/>
          <w:szCs w:val="22"/>
        </w:rPr>
        <w:t>5</w:t>
      </w:r>
      <w:r w:rsidRPr="006D5DC9">
        <w:rPr>
          <w:sz w:val="22"/>
          <w:szCs w:val="22"/>
        </w:rPr>
        <w:t xml:space="preserve"> к настоящему договору.</w:t>
      </w:r>
    </w:p>
    <w:p w:rsidR="006D5DC9" w:rsidRPr="006D5DC9" w:rsidRDefault="006D5DC9" w:rsidP="006D5DC9">
      <w:pPr>
        <w:shd w:val="clear" w:color="auto" w:fill="FFFFFF"/>
        <w:tabs>
          <w:tab w:val="left" w:pos="709"/>
        </w:tabs>
        <w:rPr>
          <w:sz w:val="22"/>
          <w:szCs w:val="22"/>
        </w:rPr>
      </w:pPr>
      <w:r w:rsidRPr="006D5DC9">
        <w:rPr>
          <w:b/>
          <w:sz w:val="22"/>
          <w:szCs w:val="22"/>
        </w:rPr>
        <w:t xml:space="preserve">    2.</w:t>
      </w:r>
      <w:r>
        <w:rPr>
          <w:b/>
          <w:sz w:val="22"/>
          <w:szCs w:val="22"/>
        </w:rPr>
        <w:t>8</w:t>
      </w:r>
      <w:r w:rsidRPr="006D5DC9">
        <w:rPr>
          <w:b/>
          <w:sz w:val="22"/>
          <w:szCs w:val="22"/>
        </w:rPr>
        <w:t>.</w:t>
      </w:r>
      <w:r w:rsidRPr="006D5DC9">
        <w:rPr>
          <w:sz w:val="22"/>
          <w:szCs w:val="22"/>
        </w:rPr>
        <w:tab/>
        <w:t>Поставщик должен предоставить Грузополучателю вместе с Товаром сопроводительные документы на него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6D5DC9" w:rsidRPr="006D5DC9" w:rsidRDefault="006D5DC9" w:rsidP="006D5DC9">
      <w:pPr>
        <w:shd w:val="clear" w:color="auto" w:fill="FFFFFF"/>
        <w:tabs>
          <w:tab w:val="left" w:pos="709"/>
        </w:tabs>
        <w:rPr>
          <w:sz w:val="22"/>
          <w:szCs w:val="22"/>
        </w:rPr>
      </w:pPr>
      <w:r>
        <w:rPr>
          <w:sz w:val="22"/>
          <w:szCs w:val="22"/>
        </w:rPr>
        <w:t xml:space="preserve">    </w:t>
      </w:r>
      <w:r w:rsidRPr="006D5DC9">
        <w:rPr>
          <w:b/>
          <w:sz w:val="22"/>
          <w:szCs w:val="22"/>
        </w:rPr>
        <w:t>2.</w:t>
      </w:r>
      <w:r>
        <w:rPr>
          <w:b/>
          <w:sz w:val="22"/>
          <w:szCs w:val="22"/>
        </w:rPr>
        <w:t>9</w:t>
      </w:r>
      <w:r w:rsidRPr="006D5DC9">
        <w:rPr>
          <w:b/>
          <w:sz w:val="22"/>
          <w:szCs w:val="22"/>
        </w:rPr>
        <w:t>.</w:t>
      </w:r>
      <w:r w:rsidRPr="006D5DC9">
        <w:rPr>
          <w:sz w:val="22"/>
          <w:szCs w:val="22"/>
        </w:rPr>
        <w:tab/>
        <w:t>В случае поступления на склад Грузополучателя Товара (Оборудования) без документов, указанных в п.2.6, п.2.7, п.4.4.4 договора,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6D5DC9" w:rsidRPr="006D5DC9" w:rsidRDefault="006D5DC9" w:rsidP="006D5DC9">
      <w:pPr>
        <w:shd w:val="clear" w:color="auto" w:fill="FFFFFF"/>
        <w:tabs>
          <w:tab w:val="left" w:pos="709"/>
        </w:tabs>
        <w:rPr>
          <w:sz w:val="22"/>
          <w:szCs w:val="22"/>
        </w:rPr>
      </w:pPr>
      <w:r w:rsidRPr="006D5DC9">
        <w:rPr>
          <w:sz w:val="22"/>
          <w:szCs w:val="22"/>
        </w:rPr>
        <w:t>В случае поступления на склад Грузополучателя Товара без уведомления, указанного в п.2.</w:t>
      </w:r>
      <w:r w:rsidR="009F4092">
        <w:rPr>
          <w:sz w:val="22"/>
          <w:szCs w:val="22"/>
        </w:rPr>
        <w:t>7</w:t>
      </w:r>
      <w:r w:rsidRPr="006D5DC9">
        <w:rPr>
          <w:sz w:val="22"/>
          <w:szCs w:val="22"/>
        </w:rPr>
        <w:t xml:space="preserve"> договора, Покупатель вправе:</w:t>
      </w:r>
    </w:p>
    <w:p w:rsidR="006D5DC9" w:rsidRPr="006D5DC9" w:rsidRDefault="006D5DC9" w:rsidP="006D5DC9">
      <w:pPr>
        <w:shd w:val="clear" w:color="auto" w:fill="FFFFFF"/>
        <w:tabs>
          <w:tab w:val="left" w:pos="709"/>
        </w:tabs>
        <w:rPr>
          <w:sz w:val="22"/>
          <w:szCs w:val="22"/>
        </w:rPr>
      </w:pPr>
      <w:r w:rsidRPr="006D5DC9">
        <w:rPr>
          <w:sz w:val="22"/>
          <w:szCs w:val="22"/>
        </w:rPr>
        <w:t>- принять Товар (Оборудование) на ответственное хранение и считается, что Поставщик не исполнил свои обязательства по поставке Товара до момента исполнения п. 2.</w:t>
      </w:r>
      <w:r w:rsidR="009F4092">
        <w:rPr>
          <w:sz w:val="22"/>
          <w:szCs w:val="22"/>
        </w:rPr>
        <w:t>7</w:t>
      </w:r>
      <w:r w:rsidRPr="006D5DC9">
        <w:rPr>
          <w:sz w:val="22"/>
          <w:szCs w:val="22"/>
        </w:rPr>
        <w:t xml:space="preserve"> договора;</w:t>
      </w:r>
    </w:p>
    <w:p w:rsidR="006D5DC9" w:rsidRPr="006D5DC9" w:rsidRDefault="006D5DC9" w:rsidP="006D5DC9">
      <w:pPr>
        <w:shd w:val="clear" w:color="auto" w:fill="FFFFFF"/>
        <w:tabs>
          <w:tab w:val="left" w:pos="709"/>
        </w:tabs>
        <w:rPr>
          <w:sz w:val="22"/>
          <w:szCs w:val="22"/>
        </w:rPr>
      </w:pPr>
      <w:r w:rsidRPr="006D5DC9">
        <w:rPr>
          <w:sz w:val="22"/>
          <w:szCs w:val="22"/>
        </w:rPr>
        <w:t>либо</w:t>
      </w:r>
    </w:p>
    <w:p w:rsidR="006D5DC9" w:rsidRPr="006D5DC9" w:rsidRDefault="006D5DC9" w:rsidP="006D5DC9">
      <w:pPr>
        <w:shd w:val="clear" w:color="auto" w:fill="FFFFFF"/>
        <w:tabs>
          <w:tab w:val="left" w:pos="709"/>
        </w:tabs>
        <w:rPr>
          <w:sz w:val="22"/>
          <w:szCs w:val="22"/>
        </w:rPr>
      </w:pPr>
      <w:r w:rsidRPr="006D5DC9">
        <w:rPr>
          <w:sz w:val="22"/>
          <w:szCs w:val="22"/>
        </w:rPr>
        <w:t xml:space="preserve">- принять Товар в соответствии с условиями договора и предъявить Поставщику требование об уплате штрафа в размере суммы исчисленного НДС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w:t>
      </w:r>
      <w:proofErr w:type="gramStart"/>
      <w:r w:rsidRPr="006D5DC9">
        <w:rPr>
          <w:sz w:val="22"/>
          <w:szCs w:val="22"/>
        </w:rPr>
        <w:t>штрафа</w:t>
      </w:r>
      <w:proofErr w:type="gramEnd"/>
      <w:r w:rsidRPr="006D5DC9">
        <w:rPr>
          <w:sz w:val="22"/>
          <w:szCs w:val="22"/>
        </w:rPr>
        <w:t xml:space="preserve"> из подлежащей оплате стоимости поставленного Покупателю Товара.</w:t>
      </w:r>
    </w:p>
    <w:p w:rsidR="006D5DC9" w:rsidRDefault="006D5DC9" w:rsidP="006D5DC9">
      <w:pPr>
        <w:shd w:val="clear" w:color="auto" w:fill="FFFFFF"/>
        <w:tabs>
          <w:tab w:val="left" w:pos="709"/>
        </w:tabs>
        <w:rPr>
          <w:sz w:val="22"/>
          <w:szCs w:val="22"/>
        </w:rPr>
      </w:pPr>
      <w:r w:rsidRPr="006D5DC9">
        <w:rPr>
          <w:b/>
          <w:sz w:val="22"/>
          <w:szCs w:val="22"/>
        </w:rPr>
        <w:t xml:space="preserve">  2.</w:t>
      </w:r>
      <w:r>
        <w:rPr>
          <w:b/>
          <w:sz w:val="22"/>
          <w:szCs w:val="22"/>
        </w:rPr>
        <w:t>10</w:t>
      </w:r>
      <w:r w:rsidRPr="006D5DC9">
        <w:rPr>
          <w:b/>
          <w:sz w:val="22"/>
          <w:szCs w:val="22"/>
        </w:rPr>
        <w:t>.</w:t>
      </w:r>
      <w:r w:rsidRPr="006D5DC9">
        <w:rPr>
          <w:sz w:val="22"/>
          <w:szCs w:val="22"/>
        </w:rPr>
        <w:tab/>
        <w:t>Поставляемый Товар должен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Оборудование должно иметь сертификат соответствия ГОСТу, ТУ, действующим на территории РФ, быть новым</w:t>
      </w:r>
      <w:r w:rsidR="006D5DC9">
        <w:rPr>
          <w:sz w:val="22"/>
          <w:szCs w:val="22"/>
        </w:rPr>
        <w:t xml:space="preserve"> </w:t>
      </w:r>
      <w:r w:rsidRPr="001A7D1B">
        <w:rPr>
          <w:sz w:val="22"/>
          <w:szCs w:val="22"/>
        </w:rPr>
        <w:t>201</w:t>
      </w:r>
      <w:r w:rsidR="006D5DC9">
        <w:rPr>
          <w:sz w:val="22"/>
          <w:szCs w:val="22"/>
        </w:rPr>
        <w:t xml:space="preserve">8-2019 </w:t>
      </w:r>
      <w:r w:rsidRPr="001A7D1B">
        <w:rPr>
          <w:sz w:val="22"/>
          <w:szCs w:val="22"/>
        </w:rPr>
        <w:t>г. выпуска и ранее не использованным.</w:t>
      </w:r>
    </w:p>
    <w:p w:rsidR="00C859D3" w:rsidRPr="001A7D1B" w:rsidRDefault="0066400C" w:rsidP="00C859D3">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 xml:space="preserve">Гарантийный срок на оборудование  - </w:t>
      </w:r>
      <w:r w:rsidR="006D5DC9">
        <w:rPr>
          <w:color w:val="000000"/>
          <w:sz w:val="22"/>
          <w:szCs w:val="22"/>
        </w:rPr>
        <w:t xml:space="preserve">не менее 60 </w:t>
      </w:r>
      <w:r w:rsidRPr="001A7D1B">
        <w:rPr>
          <w:color w:val="000000"/>
          <w:sz w:val="22"/>
          <w:szCs w:val="22"/>
        </w:rPr>
        <w:t xml:space="preserve">месяцев.  Время начала исчисления гарантийного </w:t>
      </w:r>
      <w:r w:rsidRPr="006D5DC9">
        <w:rPr>
          <w:color w:val="000000"/>
          <w:sz w:val="22"/>
          <w:szCs w:val="22"/>
        </w:rPr>
        <w:t>срока – с момента ввода оборудования в эксплуатацию</w:t>
      </w:r>
      <w:r w:rsidR="006D5DC9" w:rsidRPr="006D5DC9">
        <w:rPr>
          <w:color w:val="000000"/>
          <w:sz w:val="22"/>
          <w:szCs w:val="22"/>
        </w:rPr>
        <w:t xml:space="preserve">, </w:t>
      </w:r>
      <w:r w:rsidR="006D5DC9" w:rsidRPr="006D5DC9">
        <w:rPr>
          <w:sz w:val="22"/>
          <w:szCs w:val="22"/>
        </w:rPr>
        <w:t>но не более 72 месяцев с момента поставки</w:t>
      </w:r>
      <w:r w:rsidRPr="006D5DC9">
        <w:rPr>
          <w:color w:val="000000"/>
          <w:sz w:val="22"/>
          <w:szCs w:val="22"/>
        </w:rPr>
        <w:t xml:space="preserve">. </w:t>
      </w:r>
      <w:r w:rsidRPr="006D5DC9">
        <w:rPr>
          <w:color w:val="000000"/>
          <w:sz w:val="22"/>
          <w:szCs w:val="22"/>
        </w:rPr>
        <w:lastRenderedPageBreak/>
        <w:t>Поставщик должен за свой счет и в сроки, согласованные с Покупателем, устранять любые</w:t>
      </w:r>
      <w:r w:rsidRPr="001A7D1B">
        <w:rPr>
          <w:color w:val="000000"/>
          <w:sz w:val="22"/>
          <w:szCs w:val="22"/>
        </w:rPr>
        <w:t xml:space="preserve">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C859D3" w:rsidRPr="001A7D1B" w:rsidRDefault="00C859D3" w:rsidP="00C859D3">
      <w:pPr>
        <w:widowControl w:val="0"/>
        <w:shd w:val="clear" w:color="auto" w:fill="FFFFFF"/>
        <w:tabs>
          <w:tab w:val="left" w:pos="709"/>
        </w:tabs>
        <w:autoSpaceDE w:val="0"/>
        <w:autoSpaceDN w:val="0"/>
        <w:adjustRightInd w:val="0"/>
        <w:ind w:firstLine="284"/>
        <w:jc w:val="left"/>
        <w:rPr>
          <w:color w:val="000000"/>
          <w:sz w:val="22"/>
          <w:szCs w:val="22"/>
        </w:rPr>
      </w:pPr>
      <w:r w:rsidRPr="001A7D1B">
        <w:rPr>
          <w:b/>
          <w:sz w:val="22"/>
          <w:szCs w:val="22"/>
        </w:rPr>
        <w:t>3.2</w:t>
      </w:r>
      <w:r w:rsidRPr="001A7D1B">
        <w:rPr>
          <w:sz w:val="21"/>
          <w:szCs w:val="21"/>
        </w:rPr>
        <w:t xml:space="preserve">.Гарантия на защиту от коррозии, при отсутствии механических повреждений </w:t>
      </w:r>
      <w:r w:rsidR="00022990">
        <w:rPr>
          <w:sz w:val="21"/>
          <w:szCs w:val="21"/>
        </w:rPr>
        <w:t xml:space="preserve">10 лет </w:t>
      </w:r>
      <w:r w:rsidRPr="001A7D1B">
        <w:rPr>
          <w:sz w:val="21"/>
          <w:szCs w:val="21"/>
        </w:rPr>
        <w:t>с момента ввода оборудования в эксплуатацию</w:t>
      </w:r>
      <w:r w:rsidR="00022990">
        <w:rPr>
          <w:sz w:val="21"/>
          <w:szCs w:val="21"/>
        </w:rPr>
        <w:t>, но не более 11 лет с момента поставки</w:t>
      </w:r>
      <w:r w:rsidRPr="001A7D1B">
        <w:rPr>
          <w:sz w:val="21"/>
          <w:szCs w:val="21"/>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3.3.</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3.4</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3.5.</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3.6.</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3.7.</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3.8.</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3.9.</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3.10.</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3.11.</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022990" w:rsidRDefault="00EA5EFE" w:rsidP="00EA5EFE">
      <w:pPr>
        <w:numPr>
          <w:ilvl w:val="0"/>
          <w:numId w:val="36"/>
        </w:numPr>
        <w:shd w:val="clear" w:color="auto" w:fill="FFFFFF"/>
        <w:tabs>
          <w:tab w:val="left" w:pos="284"/>
          <w:tab w:val="left" w:pos="953"/>
        </w:tabs>
        <w:ind w:firstLine="284"/>
        <w:rPr>
          <w:color w:val="000000"/>
          <w:sz w:val="22"/>
          <w:szCs w:val="22"/>
        </w:rPr>
      </w:pPr>
      <w:r w:rsidRPr="00022990">
        <w:rPr>
          <w:color w:val="000000"/>
          <w:sz w:val="22"/>
          <w:szCs w:val="22"/>
        </w:rPr>
        <w:t xml:space="preserve">Сумма поставляемого оборудования составляет </w:t>
      </w:r>
      <w:r w:rsidRPr="00022990">
        <w:rPr>
          <w:b/>
          <w:color w:val="000000"/>
          <w:sz w:val="22"/>
          <w:szCs w:val="22"/>
        </w:rPr>
        <w:t xml:space="preserve"> ____________ руб</w:t>
      </w:r>
      <w:proofErr w:type="gramStart"/>
      <w:r w:rsidRPr="00022990">
        <w:rPr>
          <w:b/>
          <w:color w:val="000000"/>
          <w:sz w:val="22"/>
          <w:szCs w:val="22"/>
        </w:rPr>
        <w:t>.</w:t>
      </w:r>
      <w:r w:rsidRPr="00022990">
        <w:rPr>
          <w:color w:val="000000"/>
          <w:sz w:val="22"/>
          <w:szCs w:val="22"/>
        </w:rPr>
        <w:t xml:space="preserve"> (_______________) __ </w:t>
      </w:r>
      <w:proofErr w:type="gramEnd"/>
      <w:r w:rsidRPr="00022990">
        <w:rPr>
          <w:color w:val="000000"/>
          <w:sz w:val="22"/>
          <w:szCs w:val="22"/>
        </w:rPr>
        <w:t xml:space="preserve">копеек с учетом  транспортных расходов, кроме того </w:t>
      </w:r>
      <w:r w:rsidRPr="00022990">
        <w:rPr>
          <w:b/>
          <w:color w:val="000000"/>
          <w:sz w:val="22"/>
          <w:szCs w:val="22"/>
        </w:rPr>
        <w:t>НДС,</w:t>
      </w:r>
      <w:r w:rsidRPr="00022990">
        <w:rPr>
          <w:color w:val="000000"/>
          <w:sz w:val="22"/>
          <w:szCs w:val="22"/>
        </w:rPr>
        <w:t xml:space="preserve"> исчисляемый в соответствии с действующим законодательством. 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1A7D1B" w:rsidRDefault="00040913" w:rsidP="006D5DC9">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lastRenderedPageBreak/>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040913" w:rsidRPr="001A7D1B" w:rsidRDefault="00040913" w:rsidP="00040913">
      <w:pPr>
        <w:shd w:val="clear" w:color="auto" w:fill="FFFFFF"/>
        <w:tabs>
          <w:tab w:val="left" w:pos="953"/>
        </w:tabs>
        <w:ind w:firstLine="284"/>
        <w:rPr>
          <w:sz w:val="22"/>
          <w:szCs w:val="22"/>
        </w:rPr>
      </w:pPr>
    </w:p>
    <w:p w:rsidR="002C78E9" w:rsidRPr="001A7D1B" w:rsidRDefault="0078412F" w:rsidP="0037676A">
      <w:pPr>
        <w:shd w:val="clear" w:color="auto" w:fill="FFFFFF"/>
        <w:tabs>
          <w:tab w:val="left" w:pos="953"/>
        </w:tabs>
        <w:ind w:firstLine="557"/>
        <w:jc w:val="center"/>
        <w:rPr>
          <w:color w:val="000000"/>
          <w:sz w:val="22"/>
          <w:szCs w:val="22"/>
        </w:rPr>
      </w:pPr>
      <w:r w:rsidRPr="001A7D1B">
        <w:rPr>
          <w:b/>
          <w:bCs/>
          <w:i/>
          <w:color w:val="000000"/>
          <w:sz w:val="22"/>
          <w:szCs w:val="22"/>
        </w:rPr>
        <w:t>6</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8412F" w:rsidP="0063184D">
      <w:pPr>
        <w:pStyle w:val="a8"/>
        <w:tabs>
          <w:tab w:val="left" w:pos="851"/>
        </w:tabs>
        <w:ind w:left="0" w:firstLine="284"/>
        <w:rPr>
          <w:color w:val="000000"/>
          <w:sz w:val="22"/>
          <w:szCs w:val="22"/>
        </w:rPr>
      </w:pPr>
      <w:r w:rsidRPr="001A7D1B">
        <w:rPr>
          <w:b/>
          <w:color w:val="000000"/>
          <w:sz w:val="22"/>
          <w:szCs w:val="22"/>
        </w:rPr>
        <w:t>6</w:t>
      </w:r>
      <w:r w:rsidR="000F47AE" w:rsidRPr="001A7D1B">
        <w:rPr>
          <w:b/>
          <w:color w:val="000000"/>
          <w:sz w:val="22"/>
          <w:szCs w:val="22"/>
        </w:rPr>
        <w:t>.</w:t>
      </w:r>
      <w:r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1A7D1B" w:rsidRDefault="004F058C" w:rsidP="000F47AE">
      <w:pPr>
        <w:ind w:firstLine="284"/>
        <w:rPr>
          <w:color w:val="000000"/>
          <w:sz w:val="22"/>
          <w:szCs w:val="22"/>
        </w:rPr>
      </w:pPr>
      <w:r w:rsidRPr="001A7D1B">
        <w:rPr>
          <w:b/>
          <w:color w:val="000000"/>
          <w:sz w:val="22"/>
          <w:szCs w:val="22"/>
        </w:rPr>
        <w:t>6.2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4F058C" w:rsidP="001B45F8">
      <w:pPr>
        <w:pStyle w:val="a8"/>
        <w:tabs>
          <w:tab w:val="left" w:pos="426"/>
        </w:tabs>
        <w:ind w:left="0" w:firstLine="284"/>
        <w:rPr>
          <w:color w:val="000000"/>
          <w:sz w:val="22"/>
          <w:szCs w:val="22"/>
        </w:rPr>
      </w:pPr>
      <w:r w:rsidRPr="001A7D1B">
        <w:rPr>
          <w:b/>
          <w:color w:val="000000"/>
          <w:sz w:val="22"/>
          <w:szCs w:val="22"/>
        </w:rPr>
        <w:t>6.3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4F058C" w:rsidP="00CA249D">
      <w:pPr>
        <w:ind w:firstLine="284"/>
        <w:rPr>
          <w:color w:val="000000"/>
          <w:sz w:val="22"/>
          <w:szCs w:val="22"/>
        </w:rPr>
      </w:pPr>
      <w:r w:rsidRPr="001A7D1B">
        <w:rPr>
          <w:b/>
          <w:color w:val="000000"/>
          <w:sz w:val="22"/>
          <w:szCs w:val="22"/>
        </w:rPr>
        <w:t>6</w:t>
      </w:r>
      <w:r w:rsidR="000F47AE" w:rsidRPr="001A7D1B">
        <w:rPr>
          <w:b/>
          <w:color w:val="000000"/>
          <w:sz w:val="22"/>
          <w:szCs w:val="22"/>
        </w:rPr>
        <w:t>.</w:t>
      </w:r>
      <w:r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4F058C" w:rsidP="00CA249D">
      <w:pPr>
        <w:tabs>
          <w:tab w:val="left" w:pos="284"/>
        </w:tabs>
        <w:ind w:firstLine="284"/>
        <w:rPr>
          <w:color w:val="000000"/>
          <w:sz w:val="22"/>
          <w:szCs w:val="22"/>
        </w:rPr>
      </w:pPr>
      <w:r w:rsidRPr="001A7D1B">
        <w:rPr>
          <w:b/>
          <w:color w:val="000000"/>
          <w:sz w:val="22"/>
          <w:szCs w:val="22"/>
        </w:rPr>
        <w:lastRenderedPageBreak/>
        <w:t>6</w:t>
      </w:r>
      <w:r w:rsidR="000F47AE" w:rsidRPr="001A7D1B">
        <w:rPr>
          <w:b/>
          <w:color w:val="000000"/>
          <w:sz w:val="22"/>
          <w:szCs w:val="22"/>
        </w:rPr>
        <w:t>.</w:t>
      </w:r>
      <w:r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4F058C" w:rsidP="0037676A">
      <w:pPr>
        <w:tabs>
          <w:tab w:val="left" w:pos="284"/>
        </w:tabs>
        <w:ind w:firstLine="284"/>
        <w:rPr>
          <w:b/>
          <w:color w:val="000000"/>
          <w:sz w:val="22"/>
          <w:szCs w:val="22"/>
        </w:rPr>
      </w:pPr>
      <w:r w:rsidRPr="001A7D1B">
        <w:rPr>
          <w:b/>
          <w:color w:val="000000"/>
          <w:sz w:val="22"/>
          <w:szCs w:val="22"/>
        </w:rPr>
        <w:t>6</w:t>
      </w:r>
      <w:r w:rsidR="000F47AE" w:rsidRPr="001A7D1B">
        <w:rPr>
          <w:b/>
          <w:color w:val="000000"/>
          <w:sz w:val="22"/>
          <w:szCs w:val="22"/>
        </w:rPr>
        <w:t>.</w:t>
      </w:r>
      <w:r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Default="008654F4" w:rsidP="008654F4">
      <w:pPr>
        <w:tabs>
          <w:tab w:val="left" w:pos="284"/>
        </w:tabs>
        <w:ind w:firstLine="284"/>
        <w:rPr>
          <w:sz w:val="22"/>
        </w:rPr>
      </w:pPr>
      <w:r w:rsidRPr="001A7D1B">
        <w:rPr>
          <w:b/>
          <w:sz w:val="22"/>
        </w:rPr>
        <w:t>6.</w:t>
      </w:r>
      <w:r w:rsidR="009F4092">
        <w:rPr>
          <w:b/>
          <w:sz w:val="22"/>
        </w:rPr>
        <w:t>7</w:t>
      </w:r>
      <w:r w:rsidRPr="001A7D1B">
        <w:rPr>
          <w:b/>
          <w:sz w:val="22"/>
        </w:rPr>
        <w:t>.</w:t>
      </w:r>
      <w:r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Pr="001A7D1B">
        <w:rPr>
          <w:sz w:val="22"/>
        </w:rPr>
        <w:t>. Уплата (удержание) неустойки не освобождает стороны от исполнения своего обязательства в натуре.</w:t>
      </w:r>
    </w:p>
    <w:p w:rsidR="009F4092" w:rsidRPr="009F4092" w:rsidRDefault="009F4092" w:rsidP="009F4092">
      <w:pPr>
        <w:numPr>
          <w:ilvl w:val="1"/>
          <w:numId w:val="29"/>
        </w:numPr>
        <w:shd w:val="clear" w:color="auto" w:fill="FFFFFF"/>
        <w:tabs>
          <w:tab w:val="left" w:pos="284"/>
        </w:tabs>
        <w:ind w:left="0" w:firstLine="284"/>
        <w:contextualSpacing/>
        <w:rPr>
          <w:sz w:val="22"/>
          <w:szCs w:val="22"/>
        </w:rPr>
      </w:pPr>
      <w:r w:rsidRPr="009F4092">
        <w:rPr>
          <w:rFonts w:eastAsia="Calibri"/>
          <w:bCs/>
          <w:sz w:val="22"/>
          <w:szCs w:val="22"/>
          <w:lang w:eastAsia="en-US"/>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w:t>
      </w:r>
      <w:r w:rsidRPr="009F4092">
        <w:rPr>
          <w:rFonts w:eastAsia="Calibri"/>
          <w:sz w:val="22"/>
          <w:szCs w:val="22"/>
          <w:lang w:eastAsia="en-US"/>
        </w:rPr>
        <w:t>Грузоотправителя Товара и Транспортной компании</w:t>
      </w:r>
      <w:r w:rsidRPr="009F4092">
        <w:rPr>
          <w:rFonts w:eastAsia="Calibri"/>
          <w:bCs/>
          <w:sz w:val="22"/>
          <w:szCs w:val="22"/>
          <w:lang w:eastAsia="en-US"/>
        </w:rPr>
        <w:t>, Поставщик обязан компенсировать все убытки Покупателя, вызванные такими претензиями и требованиями.</w:t>
      </w: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 xml:space="preserve">Настоящий договор вступает в силу с момента его заключения и действует </w:t>
      </w:r>
      <w:r w:rsidR="00C06A46" w:rsidRPr="009F4092">
        <w:rPr>
          <w:b/>
          <w:i/>
          <w:sz w:val="22"/>
          <w:szCs w:val="22"/>
        </w:rPr>
        <w:t xml:space="preserve">до </w:t>
      </w:r>
      <w:r w:rsidR="009F4092" w:rsidRPr="009F4092">
        <w:rPr>
          <w:b/>
          <w:i/>
          <w:sz w:val="22"/>
          <w:szCs w:val="22"/>
        </w:rPr>
        <w:t xml:space="preserve">31 мая </w:t>
      </w:r>
      <w:r w:rsidR="00C06A46" w:rsidRPr="009F4092">
        <w:rPr>
          <w:b/>
          <w:i/>
          <w:sz w:val="22"/>
          <w:szCs w:val="22"/>
        </w:rPr>
        <w:t>201</w:t>
      </w:r>
      <w:r w:rsidR="009F4092" w:rsidRPr="009F4092">
        <w:rPr>
          <w:b/>
          <w:i/>
          <w:sz w:val="22"/>
          <w:szCs w:val="22"/>
        </w:rPr>
        <w:t xml:space="preserve">9 </w:t>
      </w:r>
      <w:r w:rsidR="00C06A46" w:rsidRPr="009F4092">
        <w:rPr>
          <w:b/>
          <w:i/>
          <w:sz w:val="22"/>
          <w:szCs w:val="22"/>
        </w:rPr>
        <w:t>г</w:t>
      </w:r>
      <w:r w:rsidR="00853CC0" w:rsidRPr="009F4092">
        <w:rPr>
          <w:b/>
          <w:i/>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lastRenderedPageBreak/>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224D07" w:rsidRPr="001A7D1B" w:rsidRDefault="00467DB5" w:rsidP="009F4092">
      <w:pPr>
        <w:rPr>
          <w:sz w:val="22"/>
          <w:szCs w:val="22"/>
        </w:rPr>
      </w:pPr>
      <w:r w:rsidRPr="001A7D1B">
        <w:rPr>
          <w:rFonts w:eastAsia="Lucida Sans Unicode"/>
          <w:b/>
          <w:i/>
          <w:color w:val="002060"/>
          <w:kern w:val="1"/>
          <w:sz w:val="22"/>
          <w:szCs w:val="22"/>
        </w:rPr>
        <w:t xml:space="preserve"> </w:t>
      </w:r>
      <w:r w:rsidR="009F4092">
        <w:rPr>
          <w:rFonts w:eastAsia="Lucida Sans Unicode"/>
          <w:b/>
          <w:i/>
          <w:color w:val="002060"/>
          <w:kern w:val="1"/>
          <w:sz w:val="22"/>
          <w:szCs w:val="22"/>
        </w:rPr>
        <w:t xml:space="preserve">    </w:t>
      </w:r>
      <w:r w:rsidR="0015355C" w:rsidRPr="001A7D1B">
        <w:rPr>
          <w:b/>
          <w:sz w:val="22"/>
          <w:szCs w:val="22"/>
        </w:rPr>
        <w:t>10</w:t>
      </w:r>
      <w:r w:rsidR="00224D07" w:rsidRPr="001A7D1B">
        <w:rPr>
          <w:b/>
          <w:sz w:val="22"/>
          <w:szCs w:val="22"/>
        </w:rPr>
        <w:t>.</w:t>
      </w:r>
      <w:r w:rsidR="009F4092">
        <w:rPr>
          <w:b/>
          <w:sz w:val="22"/>
          <w:szCs w:val="22"/>
        </w:rPr>
        <w:t>9</w:t>
      </w:r>
      <w:r w:rsidR="00224D07" w:rsidRPr="001A7D1B">
        <w:rPr>
          <w:b/>
          <w:sz w:val="22"/>
          <w:szCs w:val="22"/>
        </w:rPr>
        <w:t xml:space="preserve">.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9F4092">
        <w:rPr>
          <w:b/>
          <w:color w:val="000000" w:themeColor="text1"/>
          <w:sz w:val="22"/>
          <w:szCs w:val="22"/>
        </w:rPr>
        <w:t>10.</w:t>
      </w:r>
      <w:r w:rsidR="009F4092" w:rsidRPr="009F4092">
        <w:rPr>
          <w:b/>
          <w:color w:val="000000" w:themeColor="text1"/>
          <w:sz w:val="22"/>
          <w:szCs w:val="22"/>
        </w:rPr>
        <w:t>9</w:t>
      </w:r>
      <w:r w:rsidRPr="009F4092">
        <w:rPr>
          <w:b/>
          <w:color w:val="000000" w:themeColor="text1"/>
          <w:sz w:val="22"/>
          <w:szCs w:val="22"/>
        </w:rPr>
        <w:t>.1.</w:t>
      </w:r>
      <w:r w:rsidRPr="001A7D1B">
        <w:rPr>
          <w:color w:val="000000" w:themeColor="text1"/>
          <w:sz w:val="22"/>
          <w:szCs w:val="22"/>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9F4092">
        <w:rPr>
          <w:b/>
          <w:sz w:val="22"/>
          <w:szCs w:val="22"/>
        </w:rPr>
        <w:t>10.</w:t>
      </w:r>
      <w:r w:rsidR="009F4092" w:rsidRPr="009F4092">
        <w:rPr>
          <w:b/>
          <w:sz w:val="22"/>
          <w:szCs w:val="22"/>
        </w:rPr>
        <w:t>9</w:t>
      </w:r>
      <w:r w:rsidRPr="009F4092">
        <w:rPr>
          <w:b/>
          <w:sz w:val="22"/>
          <w:szCs w:val="22"/>
        </w:rPr>
        <w:t>.2.</w:t>
      </w:r>
      <w:r w:rsidRPr="001A7D1B">
        <w:rPr>
          <w:sz w:val="22"/>
          <w:szCs w:val="22"/>
        </w:rPr>
        <w:t xml:space="preserve">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w:t>
      </w:r>
      <w:r w:rsidR="009F4092">
        <w:rPr>
          <w:b/>
          <w:sz w:val="22"/>
          <w:szCs w:val="22"/>
        </w:rPr>
        <w:t>0</w:t>
      </w:r>
      <w:r w:rsidRPr="001A7D1B">
        <w:rPr>
          <w:b/>
          <w:sz w:val="22"/>
          <w:szCs w:val="22"/>
        </w:rPr>
        <w:t>.</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9F4092" w:rsidRDefault="009F4092" w:rsidP="0041756A">
      <w:pPr>
        <w:pStyle w:val="2"/>
        <w:jc w:val="center"/>
        <w:rPr>
          <w:sz w:val="22"/>
          <w:szCs w:val="22"/>
        </w:rPr>
      </w:pPr>
    </w:p>
    <w:p w:rsidR="009F4092" w:rsidRDefault="009F4092" w:rsidP="0041756A">
      <w:pPr>
        <w:pStyle w:val="2"/>
        <w:jc w:val="center"/>
        <w:rPr>
          <w:sz w:val="22"/>
          <w:szCs w:val="22"/>
        </w:rPr>
      </w:pPr>
    </w:p>
    <w:p w:rsidR="009F4092" w:rsidRDefault="009F4092" w:rsidP="0041756A">
      <w:pPr>
        <w:pStyle w:val="2"/>
        <w:jc w:val="center"/>
        <w:rPr>
          <w:sz w:val="22"/>
          <w:szCs w:val="22"/>
        </w:rPr>
      </w:pPr>
    </w:p>
    <w:p w:rsidR="009F4092" w:rsidRDefault="009F4092" w:rsidP="009F4092"/>
    <w:p w:rsidR="009F4092" w:rsidRPr="009F4092" w:rsidRDefault="009F4092" w:rsidP="009F4092"/>
    <w:p w:rsidR="009F4092" w:rsidRDefault="009F4092" w:rsidP="0041756A">
      <w:pPr>
        <w:pStyle w:val="2"/>
        <w:jc w:val="center"/>
        <w:rPr>
          <w:sz w:val="22"/>
          <w:szCs w:val="22"/>
        </w:rPr>
      </w:pPr>
    </w:p>
    <w:p w:rsidR="009F4092" w:rsidRDefault="009F4092" w:rsidP="0041756A">
      <w:pPr>
        <w:pStyle w:val="2"/>
        <w:jc w:val="center"/>
        <w:rPr>
          <w:sz w:val="22"/>
          <w:szCs w:val="22"/>
        </w:rPr>
      </w:pPr>
    </w:p>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sz w:val="22"/>
                <w:szCs w:val="22"/>
              </w:rPr>
            </w:pPr>
            <w:r w:rsidRPr="001A7D1B">
              <w:rPr>
                <w:b/>
                <w:sz w:val="22"/>
                <w:szCs w:val="22"/>
              </w:rPr>
              <w:t>Итого с НДС 18%,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41756A">
            <w:pPr>
              <w:jc w:val="right"/>
              <w:rPr>
                <w:b/>
                <w:sz w:val="22"/>
                <w:szCs w:val="22"/>
              </w:rPr>
            </w:pPr>
            <w:r w:rsidRPr="001A7D1B">
              <w:rPr>
                <w:b/>
                <w:sz w:val="22"/>
                <w:szCs w:val="22"/>
              </w:rPr>
              <w:t>В том числе НДС 18%</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p w:rsidR="009F4092" w:rsidRDefault="009F4092" w:rsidP="009F4092">
      <w:pPr>
        <w:tabs>
          <w:tab w:val="left" w:pos="1725"/>
        </w:tabs>
        <w:jc w:val="right"/>
        <w:rPr>
          <w:sz w:val="22"/>
          <w:szCs w:val="22"/>
        </w:rPr>
        <w:sectPr w:rsidR="009F4092">
          <w:pgSz w:w="11906" w:h="16838"/>
          <w:pgMar w:top="1134" w:right="850" w:bottom="1134" w:left="1701" w:header="708" w:footer="708" w:gutter="0"/>
          <w:cols w:space="708"/>
          <w:docGrid w:linePitch="360"/>
        </w:sectPr>
      </w:pPr>
    </w:p>
    <w:p w:rsidR="009F4092" w:rsidRPr="009F4092" w:rsidRDefault="009F4092" w:rsidP="009F4092">
      <w:pPr>
        <w:tabs>
          <w:tab w:val="left" w:pos="1725"/>
        </w:tabs>
        <w:jc w:val="right"/>
        <w:rPr>
          <w:sz w:val="22"/>
          <w:szCs w:val="22"/>
        </w:rPr>
      </w:pPr>
      <w:r w:rsidRPr="009F4092">
        <w:rPr>
          <w:sz w:val="22"/>
          <w:szCs w:val="22"/>
        </w:rPr>
        <w:lastRenderedPageBreak/>
        <w:t>Приложение №</w:t>
      </w:r>
      <w:r>
        <w:rPr>
          <w:sz w:val="22"/>
          <w:szCs w:val="22"/>
        </w:rPr>
        <w:t>5</w:t>
      </w:r>
      <w:r w:rsidRPr="009F4092">
        <w:rPr>
          <w:sz w:val="22"/>
          <w:szCs w:val="22"/>
        </w:rPr>
        <w:t xml:space="preserve">  </w:t>
      </w: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9F4092" w:rsidRPr="009F4092" w:rsidRDefault="009F4092" w:rsidP="009F4092">
            <w:pPr>
              <w:pageBreakBefore/>
              <w:jc w:val="right"/>
              <w:rPr>
                <w:rFonts w:ascii="Calibri" w:hAnsi="Calibri"/>
                <w:color w:val="000000"/>
                <w:sz w:val="22"/>
                <w:szCs w:val="22"/>
              </w:rPr>
            </w:pP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9F4092" w:rsidRPr="009F4092" w:rsidRDefault="009F4092" w:rsidP="009F4092">
            <w:pPr>
              <w:jc w:val="right"/>
              <w:rPr>
                <w:rFonts w:ascii="Calibri" w:hAnsi="Calibri"/>
                <w:color w:val="000000"/>
                <w:sz w:val="22"/>
                <w:szCs w:val="22"/>
              </w:rPr>
            </w:pP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3636" w:type="dxa"/>
            <w:gridSpan w:val="2"/>
            <w:tcBorders>
              <w:top w:val="nil"/>
              <w:left w:val="nil"/>
              <w:bottom w:val="nil"/>
              <w:right w:val="nil"/>
            </w:tcBorders>
            <w:shd w:val="clear" w:color="auto" w:fill="auto"/>
            <w:vAlign w:val="center"/>
          </w:tcPr>
          <w:p w:rsidR="009F4092" w:rsidRPr="009F4092" w:rsidRDefault="009F4092" w:rsidP="009F4092">
            <w:pPr>
              <w:jc w:val="right"/>
              <w:rPr>
                <w:rFonts w:ascii="Calibri" w:hAnsi="Calibri"/>
                <w:color w:val="000000"/>
                <w:sz w:val="22"/>
                <w:szCs w:val="22"/>
              </w:rPr>
            </w:pP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center"/>
            <w:hideMark/>
          </w:tcPr>
          <w:p w:rsidR="009F4092" w:rsidRPr="009F4092" w:rsidRDefault="009F4092" w:rsidP="009F4092">
            <w:pPr>
              <w:jc w:val="right"/>
              <w:rPr>
                <w:rFonts w:ascii="Calibri" w:hAnsi="Calibri"/>
                <w:color w:val="000000"/>
                <w:sz w:val="22"/>
                <w:szCs w:val="22"/>
              </w:rPr>
            </w:pPr>
          </w:p>
        </w:tc>
        <w:tc>
          <w:tcPr>
            <w:tcW w:w="1500" w:type="dxa"/>
            <w:tcBorders>
              <w:top w:val="nil"/>
              <w:left w:val="nil"/>
              <w:bottom w:val="nil"/>
              <w:right w:val="nil"/>
            </w:tcBorders>
            <w:shd w:val="clear" w:color="auto" w:fill="auto"/>
            <w:vAlign w:val="center"/>
            <w:hideMark/>
          </w:tcPr>
          <w:p w:rsidR="009F4092" w:rsidRPr="009F4092" w:rsidRDefault="009F4092" w:rsidP="009F4092">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300"/>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9840" w:type="dxa"/>
            <w:gridSpan w:val="5"/>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28"/>
                <w:szCs w:val="28"/>
              </w:rPr>
            </w:pPr>
            <w:r w:rsidRPr="009F4092">
              <w:rPr>
                <w:rFonts w:ascii="Calibri" w:hAnsi="Calibri"/>
                <w:color w:val="000000"/>
                <w:sz w:val="28"/>
                <w:szCs w:val="28"/>
              </w:rPr>
              <w:t>Уведомление</w:t>
            </w:r>
          </w:p>
          <w:p w:rsidR="009F4092" w:rsidRPr="009F4092" w:rsidRDefault="009F4092" w:rsidP="009F4092">
            <w:pPr>
              <w:jc w:val="center"/>
              <w:rPr>
                <w:rFonts w:ascii="Calibri" w:hAnsi="Calibri"/>
                <w:color w:val="000000"/>
                <w:sz w:val="28"/>
                <w:szCs w:val="28"/>
              </w:rPr>
            </w:pPr>
            <w:r w:rsidRPr="009F4092">
              <w:rPr>
                <w:rFonts w:ascii="Calibri" w:hAnsi="Calibri"/>
                <w:color w:val="000000"/>
                <w:sz w:val="28"/>
                <w:szCs w:val="28"/>
              </w:rPr>
              <w:t>Информация об отгрузке и по доставке ТМЦ</w:t>
            </w:r>
          </w:p>
        </w:tc>
        <w:tc>
          <w:tcPr>
            <w:tcW w:w="1500" w:type="dxa"/>
            <w:tcBorders>
              <w:top w:val="nil"/>
              <w:left w:val="nil"/>
              <w:bottom w:val="nil"/>
              <w:right w:val="nil"/>
            </w:tcBorders>
            <w:shd w:val="clear" w:color="auto" w:fill="auto"/>
            <w:vAlign w:val="center"/>
            <w:hideMark/>
          </w:tcPr>
          <w:p w:rsidR="009F4092" w:rsidRPr="009F4092" w:rsidRDefault="009F4092" w:rsidP="009F4092">
            <w:pPr>
              <w:jc w:val="righ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300"/>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Грузоотправитель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Транспортная компания (перевозчик)</w:t>
            </w:r>
          </w:p>
        </w:tc>
      </w:tr>
      <w:tr w:rsidR="009F4092" w:rsidRPr="009F4092" w:rsidTr="009F4092">
        <w:trPr>
          <w:trHeight w:val="564"/>
        </w:trPr>
        <w:tc>
          <w:tcPr>
            <w:tcW w:w="2750" w:type="dxa"/>
            <w:vMerge/>
            <w:tcBorders>
              <w:top w:val="single" w:sz="8" w:space="0" w:color="auto"/>
              <w:left w:val="single" w:sz="8" w:space="0" w:color="auto"/>
              <w:bottom w:val="single" w:sz="8" w:space="0" w:color="000000"/>
              <w:right w:val="nil"/>
            </w:tcBorders>
            <w:vAlign w:val="center"/>
            <w:hideMark/>
          </w:tcPr>
          <w:p w:rsidR="009F4092" w:rsidRPr="009F4092" w:rsidRDefault="009F4092" w:rsidP="009F4092">
            <w:pPr>
              <w:jc w:val="left"/>
              <w:rPr>
                <w:rFonts w:ascii="Calibri" w:hAnsi="Calibri"/>
                <w:color w:val="000000"/>
                <w:sz w:val="20"/>
                <w:szCs w:val="2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ИНН/КПП</w:t>
            </w:r>
          </w:p>
        </w:tc>
        <w:tc>
          <w:tcPr>
            <w:tcW w:w="1659"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Адрес склада</w:t>
            </w:r>
          </w:p>
        </w:tc>
        <w:tc>
          <w:tcPr>
            <w:tcW w:w="2023" w:type="dxa"/>
            <w:tcBorders>
              <w:top w:val="nil"/>
              <w:left w:val="nil"/>
              <w:bottom w:val="single" w:sz="8" w:space="0" w:color="auto"/>
              <w:right w:val="nil"/>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ИНН/КПП</w:t>
            </w:r>
          </w:p>
        </w:tc>
        <w:tc>
          <w:tcPr>
            <w:tcW w:w="2136" w:type="dxa"/>
            <w:tcBorders>
              <w:top w:val="nil"/>
              <w:left w:val="nil"/>
              <w:bottom w:val="single" w:sz="8" w:space="0" w:color="auto"/>
              <w:right w:val="single" w:sz="8"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 дата договора, (соглашения)**</w:t>
            </w:r>
          </w:p>
        </w:tc>
      </w:tr>
      <w:tr w:rsidR="009F4092" w:rsidRPr="009F4092" w:rsidTr="009F4092">
        <w:trPr>
          <w:trHeight w:val="300"/>
        </w:trPr>
        <w:tc>
          <w:tcPr>
            <w:tcW w:w="2750" w:type="dxa"/>
            <w:tcBorders>
              <w:top w:val="nil"/>
              <w:left w:val="single" w:sz="8" w:space="0" w:color="auto"/>
              <w:bottom w:val="single" w:sz="8" w:space="0" w:color="auto"/>
              <w:right w:val="nil"/>
            </w:tcBorders>
            <w:shd w:val="clear" w:color="auto" w:fill="auto"/>
            <w:vAlign w:val="bottom"/>
            <w:hideMark/>
          </w:tcPr>
          <w:p w:rsidR="009F4092" w:rsidRPr="009F4092" w:rsidRDefault="009F4092" w:rsidP="009F4092">
            <w:pPr>
              <w:jc w:val="center"/>
              <w:rPr>
                <w:rFonts w:ascii="Calibri" w:hAnsi="Calibri"/>
                <w:color w:val="000000"/>
                <w:sz w:val="22"/>
                <w:szCs w:val="22"/>
              </w:rPr>
            </w:pPr>
            <w:r w:rsidRPr="009F4092">
              <w:rPr>
                <w:rFonts w:ascii="Calibri" w:hAnsi="Calibri"/>
                <w:color w:val="000000"/>
                <w:sz w:val="22"/>
                <w:szCs w:val="22"/>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2</w:t>
            </w:r>
          </w:p>
        </w:tc>
        <w:tc>
          <w:tcPr>
            <w:tcW w:w="1318"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3</w:t>
            </w:r>
          </w:p>
        </w:tc>
        <w:tc>
          <w:tcPr>
            <w:tcW w:w="1659"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4</w:t>
            </w:r>
          </w:p>
        </w:tc>
        <w:tc>
          <w:tcPr>
            <w:tcW w:w="2023" w:type="dxa"/>
            <w:tcBorders>
              <w:top w:val="nil"/>
              <w:left w:val="nil"/>
              <w:bottom w:val="single" w:sz="8" w:space="0" w:color="auto"/>
              <w:right w:val="single" w:sz="8"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5</w:t>
            </w:r>
          </w:p>
        </w:tc>
        <w:tc>
          <w:tcPr>
            <w:tcW w:w="2477"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6</w:t>
            </w:r>
          </w:p>
        </w:tc>
        <w:tc>
          <w:tcPr>
            <w:tcW w:w="1500"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7</w:t>
            </w:r>
          </w:p>
        </w:tc>
        <w:tc>
          <w:tcPr>
            <w:tcW w:w="2136" w:type="dxa"/>
            <w:tcBorders>
              <w:top w:val="nil"/>
              <w:left w:val="nil"/>
              <w:bottom w:val="single" w:sz="8" w:space="0" w:color="auto"/>
              <w:right w:val="single" w:sz="8" w:space="0" w:color="auto"/>
            </w:tcBorders>
            <w:shd w:val="clear" w:color="auto" w:fill="auto"/>
            <w:vAlign w:val="bottom"/>
            <w:hideMark/>
          </w:tcPr>
          <w:p w:rsidR="009F4092" w:rsidRPr="009F4092" w:rsidRDefault="009F4092" w:rsidP="009F4092">
            <w:pPr>
              <w:jc w:val="center"/>
              <w:rPr>
                <w:rFonts w:ascii="Calibri" w:hAnsi="Calibri"/>
                <w:color w:val="000000"/>
                <w:sz w:val="20"/>
                <w:szCs w:val="20"/>
              </w:rPr>
            </w:pPr>
            <w:r w:rsidRPr="009F4092">
              <w:rPr>
                <w:rFonts w:ascii="Calibri" w:hAnsi="Calibri"/>
                <w:color w:val="000000"/>
                <w:sz w:val="20"/>
                <w:szCs w:val="20"/>
              </w:rPr>
              <w:t>8</w:t>
            </w:r>
          </w:p>
        </w:tc>
      </w:tr>
      <w:tr w:rsidR="009F4092" w:rsidRPr="009F4092" w:rsidTr="009F4092">
        <w:trPr>
          <w:trHeight w:val="288"/>
        </w:trPr>
        <w:tc>
          <w:tcPr>
            <w:tcW w:w="2750" w:type="dxa"/>
            <w:tcBorders>
              <w:top w:val="nil"/>
              <w:left w:val="single" w:sz="8" w:space="0" w:color="auto"/>
              <w:bottom w:val="single" w:sz="4" w:space="0" w:color="auto"/>
              <w:right w:val="nil"/>
            </w:tcBorders>
            <w:shd w:val="clear" w:color="auto" w:fill="auto"/>
            <w:vAlign w:val="center"/>
          </w:tcPr>
          <w:p w:rsidR="009F4092" w:rsidRPr="009F4092" w:rsidRDefault="009F4092" w:rsidP="009F4092">
            <w:pPr>
              <w:jc w:val="center"/>
              <w:rPr>
                <w:rFonts w:ascii="Calibri" w:hAnsi="Calibri"/>
                <w:color w:val="000000"/>
                <w:sz w:val="22"/>
                <w:szCs w:val="22"/>
              </w:rPr>
            </w:pPr>
          </w:p>
        </w:tc>
        <w:tc>
          <w:tcPr>
            <w:tcW w:w="2363" w:type="dxa"/>
            <w:tcBorders>
              <w:top w:val="nil"/>
              <w:left w:val="single" w:sz="8" w:space="0" w:color="auto"/>
              <w:bottom w:val="single" w:sz="4" w:space="0" w:color="auto"/>
              <w:right w:val="single" w:sz="4" w:space="0" w:color="auto"/>
            </w:tcBorders>
            <w:shd w:val="clear" w:color="auto" w:fill="auto"/>
            <w:vAlign w:val="bottom"/>
          </w:tcPr>
          <w:p w:rsidR="009F4092" w:rsidRPr="009F4092" w:rsidRDefault="009F4092" w:rsidP="009F4092">
            <w:pPr>
              <w:jc w:val="left"/>
              <w:rPr>
                <w:rFonts w:ascii="Calibri" w:hAnsi="Calibri"/>
                <w:color w:val="000000"/>
                <w:sz w:val="22"/>
                <w:szCs w:val="22"/>
              </w:rPr>
            </w:pPr>
          </w:p>
        </w:tc>
        <w:tc>
          <w:tcPr>
            <w:tcW w:w="1318" w:type="dxa"/>
            <w:tcBorders>
              <w:top w:val="nil"/>
              <w:left w:val="nil"/>
              <w:bottom w:val="single" w:sz="4" w:space="0" w:color="auto"/>
              <w:right w:val="single" w:sz="4" w:space="0" w:color="auto"/>
            </w:tcBorders>
            <w:shd w:val="clear" w:color="auto" w:fill="auto"/>
            <w:vAlign w:val="bottom"/>
          </w:tcPr>
          <w:p w:rsidR="009F4092" w:rsidRPr="009F4092" w:rsidRDefault="009F4092" w:rsidP="009F4092">
            <w:pPr>
              <w:jc w:val="left"/>
              <w:rPr>
                <w:rFonts w:ascii="Calibri" w:hAnsi="Calibri"/>
                <w:color w:val="000000"/>
                <w:sz w:val="22"/>
                <w:szCs w:val="22"/>
              </w:rPr>
            </w:pPr>
          </w:p>
        </w:tc>
        <w:tc>
          <w:tcPr>
            <w:tcW w:w="1659" w:type="dxa"/>
            <w:tcBorders>
              <w:top w:val="nil"/>
              <w:left w:val="nil"/>
              <w:bottom w:val="single" w:sz="4" w:space="0" w:color="auto"/>
              <w:right w:val="single" w:sz="4" w:space="0" w:color="auto"/>
            </w:tcBorders>
            <w:shd w:val="clear" w:color="auto" w:fill="auto"/>
            <w:vAlign w:val="bottom"/>
          </w:tcPr>
          <w:p w:rsidR="009F4092" w:rsidRPr="009F4092" w:rsidRDefault="009F4092" w:rsidP="009F4092">
            <w:pPr>
              <w:jc w:val="left"/>
              <w:rPr>
                <w:rFonts w:ascii="Calibri" w:hAnsi="Calibri"/>
                <w:color w:val="000000"/>
                <w:sz w:val="22"/>
                <w:szCs w:val="22"/>
              </w:rPr>
            </w:pPr>
          </w:p>
        </w:tc>
        <w:tc>
          <w:tcPr>
            <w:tcW w:w="2023" w:type="dxa"/>
            <w:tcBorders>
              <w:top w:val="nil"/>
              <w:left w:val="nil"/>
              <w:bottom w:val="single" w:sz="4" w:space="0" w:color="auto"/>
              <w:right w:val="single" w:sz="8" w:space="0" w:color="auto"/>
            </w:tcBorders>
            <w:shd w:val="clear" w:color="auto" w:fill="auto"/>
            <w:vAlign w:val="bottom"/>
          </w:tcPr>
          <w:p w:rsidR="009F4092" w:rsidRPr="009F4092" w:rsidRDefault="009F4092" w:rsidP="009F4092">
            <w:pPr>
              <w:jc w:val="left"/>
              <w:rPr>
                <w:rFonts w:ascii="Calibri" w:hAnsi="Calibri"/>
                <w:color w:val="000000"/>
                <w:sz w:val="22"/>
                <w:szCs w:val="22"/>
              </w:rPr>
            </w:pPr>
          </w:p>
        </w:tc>
        <w:tc>
          <w:tcPr>
            <w:tcW w:w="2477" w:type="dxa"/>
            <w:tcBorders>
              <w:top w:val="nil"/>
              <w:left w:val="nil"/>
              <w:bottom w:val="single" w:sz="4" w:space="0" w:color="auto"/>
              <w:right w:val="single" w:sz="4" w:space="0" w:color="auto"/>
            </w:tcBorders>
            <w:shd w:val="clear" w:color="auto" w:fill="auto"/>
            <w:vAlign w:val="bottom"/>
          </w:tcPr>
          <w:p w:rsidR="009F4092" w:rsidRPr="009F4092" w:rsidRDefault="009F4092" w:rsidP="009F4092">
            <w:pPr>
              <w:jc w:val="left"/>
              <w:rPr>
                <w:rFonts w:ascii="Calibri" w:hAnsi="Calibri"/>
                <w:color w:val="000000"/>
                <w:sz w:val="22"/>
                <w:szCs w:val="22"/>
              </w:rPr>
            </w:pPr>
          </w:p>
        </w:tc>
        <w:tc>
          <w:tcPr>
            <w:tcW w:w="1500"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r>
      <w:tr w:rsidR="009F4092" w:rsidRPr="009F4092" w:rsidTr="009F4092">
        <w:trPr>
          <w:trHeight w:val="288"/>
        </w:trPr>
        <w:tc>
          <w:tcPr>
            <w:tcW w:w="2750" w:type="dxa"/>
            <w:tcBorders>
              <w:top w:val="nil"/>
              <w:left w:val="single" w:sz="8" w:space="0" w:color="auto"/>
              <w:bottom w:val="single" w:sz="4" w:space="0" w:color="auto"/>
              <w:right w:val="nil"/>
            </w:tcBorders>
            <w:shd w:val="clear" w:color="auto" w:fill="auto"/>
            <w:vAlign w:val="center"/>
            <w:hideMark/>
          </w:tcPr>
          <w:p w:rsidR="009F4092" w:rsidRPr="009F4092" w:rsidRDefault="009F4092" w:rsidP="009F4092">
            <w:pPr>
              <w:jc w:val="center"/>
              <w:rPr>
                <w:rFonts w:ascii="Calibri" w:hAnsi="Calibri"/>
                <w:color w:val="000000"/>
                <w:sz w:val="22"/>
                <w:szCs w:val="22"/>
              </w:rPr>
            </w:pPr>
            <w:r w:rsidRPr="009F4092">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r>
      <w:tr w:rsidR="009F4092" w:rsidRPr="009F4092" w:rsidTr="009F4092">
        <w:trPr>
          <w:trHeight w:val="288"/>
        </w:trPr>
        <w:tc>
          <w:tcPr>
            <w:tcW w:w="2750" w:type="dxa"/>
            <w:tcBorders>
              <w:top w:val="nil"/>
              <w:left w:val="single" w:sz="8" w:space="0" w:color="auto"/>
              <w:bottom w:val="single" w:sz="4" w:space="0" w:color="auto"/>
              <w:right w:val="nil"/>
            </w:tcBorders>
            <w:shd w:val="clear" w:color="auto" w:fill="auto"/>
            <w:vAlign w:val="center"/>
            <w:hideMark/>
          </w:tcPr>
          <w:p w:rsidR="009F4092" w:rsidRPr="009F4092" w:rsidRDefault="009F4092" w:rsidP="009F4092">
            <w:pPr>
              <w:jc w:val="center"/>
              <w:rPr>
                <w:rFonts w:ascii="Calibri" w:hAnsi="Calibri"/>
                <w:color w:val="000000"/>
                <w:sz w:val="22"/>
                <w:szCs w:val="22"/>
              </w:rPr>
            </w:pPr>
            <w:r w:rsidRPr="009F4092">
              <w:rPr>
                <w:rFonts w:ascii="Calibri" w:hAnsi="Calibri"/>
                <w:color w:val="000000"/>
                <w:sz w:val="22"/>
                <w:szCs w:val="22"/>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318"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659"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023" w:type="dxa"/>
            <w:tcBorders>
              <w:top w:val="nil"/>
              <w:left w:val="nil"/>
              <w:bottom w:val="single" w:sz="4" w:space="0" w:color="auto"/>
              <w:right w:val="single" w:sz="8"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477"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500" w:type="dxa"/>
            <w:tcBorders>
              <w:top w:val="nil"/>
              <w:left w:val="nil"/>
              <w:bottom w:val="single" w:sz="4"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136" w:type="dxa"/>
            <w:tcBorders>
              <w:top w:val="nil"/>
              <w:left w:val="nil"/>
              <w:bottom w:val="single" w:sz="4" w:space="0" w:color="auto"/>
              <w:right w:val="single" w:sz="8" w:space="0" w:color="auto"/>
            </w:tcBorders>
            <w:shd w:val="clear" w:color="auto" w:fill="auto"/>
            <w:noWrap/>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r>
      <w:tr w:rsidR="009F4092" w:rsidRPr="009F4092" w:rsidTr="009F4092">
        <w:trPr>
          <w:trHeight w:val="300"/>
        </w:trPr>
        <w:tc>
          <w:tcPr>
            <w:tcW w:w="2750" w:type="dxa"/>
            <w:tcBorders>
              <w:top w:val="nil"/>
              <w:left w:val="single" w:sz="8" w:space="0" w:color="auto"/>
              <w:bottom w:val="single" w:sz="8" w:space="0" w:color="auto"/>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318"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659"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023" w:type="dxa"/>
            <w:tcBorders>
              <w:top w:val="nil"/>
              <w:left w:val="nil"/>
              <w:bottom w:val="single" w:sz="8" w:space="0" w:color="auto"/>
              <w:right w:val="single" w:sz="8"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477"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500" w:type="dxa"/>
            <w:tcBorders>
              <w:top w:val="nil"/>
              <w:left w:val="nil"/>
              <w:bottom w:val="single" w:sz="8" w:space="0" w:color="auto"/>
              <w:right w:val="single" w:sz="4" w:space="0" w:color="auto"/>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136" w:type="dxa"/>
            <w:tcBorders>
              <w:top w:val="nil"/>
              <w:left w:val="nil"/>
              <w:bottom w:val="single" w:sz="8" w:space="0" w:color="auto"/>
              <w:right w:val="single" w:sz="8" w:space="0" w:color="auto"/>
            </w:tcBorders>
            <w:shd w:val="clear" w:color="auto" w:fill="auto"/>
            <w:noWrap/>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288"/>
        </w:trPr>
        <w:tc>
          <w:tcPr>
            <w:tcW w:w="5113" w:type="dxa"/>
            <w:gridSpan w:val="2"/>
            <w:tcBorders>
              <w:top w:val="nil"/>
              <w:left w:val="nil"/>
              <w:bottom w:val="single" w:sz="4" w:space="0" w:color="auto"/>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single" w:sz="4" w:space="0" w:color="auto"/>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1500" w:type="dxa"/>
            <w:tcBorders>
              <w:top w:val="nil"/>
              <w:left w:val="nil"/>
              <w:bottom w:val="single" w:sz="4" w:space="0" w:color="auto"/>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r w:rsidRPr="009F4092">
              <w:rPr>
                <w:rFonts w:ascii="Calibri" w:hAnsi="Calibri"/>
                <w:color w:val="000000"/>
                <w:sz w:val="22"/>
                <w:szCs w:val="22"/>
              </w:rPr>
              <w:t> </w:t>
            </w: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228"/>
        </w:trPr>
        <w:tc>
          <w:tcPr>
            <w:tcW w:w="5113" w:type="dxa"/>
            <w:gridSpan w:val="2"/>
            <w:tcBorders>
              <w:top w:val="single" w:sz="4" w:space="0" w:color="auto"/>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r w:rsidRPr="009F4092">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r w:rsidRPr="009F4092">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rsidR="009F4092" w:rsidRPr="009F4092" w:rsidRDefault="009F4092" w:rsidP="009F4092">
            <w:pPr>
              <w:jc w:val="center"/>
              <w:rPr>
                <w:rFonts w:ascii="Calibri" w:hAnsi="Calibri"/>
                <w:color w:val="000000"/>
                <w:sz w:val="16"/>
                <w:szCs w:val="16"/>
              </w:rPr>
            </w:pPr>
            <w:r w:rsidRPr="009F4092">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288"/>
        </w:trPr>
        <w:tc>
          <w:tcPr>
            <w:tcW w:w="275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36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480"/>
        </w:trPr>
        <w:tc>
          <w:tcPr>
            <w:tcW w:w="5113" w:type="dxa"/>
            <w:gridSpan w:val="2"/>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16"/>
                <w:szCs w:val="16"/>
              </w:rPr>
            </w:pPr>
            <w:r w:rsidRPr="009F4092">
              <w:rPr>
                <w:rFonts w:ascii="Calibri" w:hAnsi="Calibri"/>
                <w:b/>
                <w:bCs/>
                <w:color w:val="000000"/>
                <w:sz w:val="16"/>
                <w:szCs w:val="16"/>
              </w:rPr>
              <w:t>*</w:t>
            </w:r>
            <w:r w:rsidRPr="009F4092">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480"/>
        </w:trPr>
        <w:tc>
          <w:tcPr>
            <w:tcW w:w="5113" w:type="dxa"/>
            <w:gridSpan w:val="2"/>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16"/>
                <w:szCs w:val="16"/>
              </w:rPr>
            </w:pPr>
            <w:r w:rsidRPr="009F4092">
              <w:rPr>
                <w:rFonts w:ascii="Calibri" w:hAnsi="Calibri"/>
                <w:b/>
                <w:bCs/>
                <w:color w:val="000000"/>
                <w:sz w:val="16"/>
                <w:szCs w:val="16"/>
              </w:rPr>
              <w:t>**</w:t>
            </w:r>
            <w:r w:rsidRPr="009F4092">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r w:rsidR="009F4092" w:rsidRPr="009F4092" w:rsidTr="009F4092">
        <w:trPr>
          <w:trHeight w:val="480"/>
        </w:trPr>
        <w:tc>
          <w:tcPr>
            <w:tcW w:w="5113" w:type="dxa"/>
            <w:gridSpan w:val="2"/>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16"/>
                <w:szCs w:val="16"/>
              </w:rPr>
            </w:pPr>
            <w:r w:rsidRPr="009F4092">
              <w:rPr>
                <w:rFonts w:ascii="Calibri" w:hAnsi="Calibri"/>
                <w:b/>
                <w:bCs/>
                <w:color w:val="000000"/>
                <w:sz w:val="16"/>
                <w:szCs w:val="16"/>
              </w:rPr>
              <w:t xml:space="preserve">*** </w:t>
            </w:r>
            <w:r w:rsidRPr="009F4092">
              <w:rPr>
                <w:rFonts w:ascii="Calibri" w:hAnsi="Calibri"/>
                <w:color w:val="000000"/>
                <w:sz w:val="16"/>
                <w:szCs w:val="16"/>
              </w:rPr>
              <w:t>В случае поставки товара силами поставщика в графе 2,6 проставляется "он же"</w:t>
            </w:r>
          </w:p>
        </w:tc>
        <w:tc>
          <w:tcPr>
            <w:tcW w:w="1318"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659"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023"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477"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1500" w:type="dxa"/>
            <w:tcBorders>
              <w:top w:val="nil"/>
              <w:left w:val="nil"/>
              <w:bottom w:val="nil"/>
              <w:right w:val="nil"/>
            </w:tcBorders>
            <w:shd w:val="clear" w:color="auto" w:fill="auto"/>
            <w:vAlign w:val="bottom"/>
            <w:hideMark/>
          </w:tcPr>
          <w:p w:rsidR="009F4092" w:rsidRPr="009F4092" w:rsidRDefault="009F4092" w:rsidP="009F4092">
            <w:pPr>
              <w:jc w:val="left"/>
              <w:rPr>
                <w:rFonts w:ascii="Calibri" w:hAnsi="Calibri"/>
                <w:color w:val="000000"/>
                <w:sz w:val="22"/>
                <w:szCs w:val="22"/>
              </w:rPr>
            </w:pPr>
          </w:p>
        </w:tc>
        <w:tc>
          <w:tcPr>
            <w:tcW w:w="2136" w:type="dxa"/>
            <w:tcBorders>
              <w:top w:val="nil"/>
              <w:left w:val="nil"/>
              <w:bottom w:val="nil"/>
              <w:right w:val="nil"/>
            </w:tcBorders>
            <w:shd w:val="clear" w:color="auto" w:fill="auto"/>
            <w:noWrap/>
            <w:vAlign w:val="bottom"/>
            <w:hideMark/>
          </w:tcPr>
          <w:p w:rsidR="009F4092" w:rsidRPr="009F4092" w:rsidRDefault="009F4092" w:rsidP="009F4092">
            <w:pPr>
              <w:jc w:val="left"/>
              <w:rPr>
                <w:rFonts w:ascii="Calibri" w:hAnsi="Calibri"/>
                <w:color w:val="000000"/>
                <w:sz w:val="22"/>
                <w:szCs w:val="22"/>
              </w:rPr>
            </w:pPr>
          </w:p>
        </w:tc>
      </w:tr>
    </w:tbl>
    <w:p w:rsidR="009F4092" w:rsidRPr="001A7D1B" w:rsidRDefault="009F4092" w:rsidP="00443762">
      <w:pPr>
        <w:tabs>
          <w:tab w:val="left" w:pos="1725"/>
        </w:tabs>
        <w:jc w:val="right"/>
        <w:rPr>
          <w:b/>
          <w:sz w:val="22"/>
          <w:szCs w:val="22"/>
        </w:rPr>
      </w:pPr>
    </w:p>
    <w:sectPr w:rsidR="009F4092" w:rsidRPr="001A7D1B" w:rsidSect="009F409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21F" w:rsidRDefault="0043521F" w:rsidP="00070A4C">
      <w:r>
        <w:separator/>
      </w:r>
    </w:p>
  </w:endnote>
  <w:endnote w:type="continuationSeparator" w:id="0">
    <w:p w:rsidR="0043521F" w:rsidRDefault="0043521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21F" w:rsidRDefault="0043521F" w:rsidP="00070A4C">
      <w:r>
        <w:separator/>
      </w:r>
    </w:p>
  </w:footnote>
  <w:footnote w:type="continuationSeparator" w:id="0">
    <w:p w:rsidR="0043521F" w:rsidRDefault="0043521F"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A75AA4D6"/>
    <w:lvl w:ilvl="0">
      <w:start w:val="6"/>
      <w:numFmt w:val="decimal"/>
      <w:lvlText w:val="%1."/>
      <w:lvlJc w:val="left"/>
      <w:pPr>
        <w:ind w:left="360" w:hanging="360"/>
      </w:pPr>
      <w:rPr>
        <w:rFonts w:hint="default"/>
      </w:rPr>
    </w:lvl>
    <w:lvl w:ilvl="1">
      <w:start w:val="8"/>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5C1E4986"/>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299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2E1B"/>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3521F"/>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1E5B"/>
    <w:rsid w:val="006B446C"/>
    <w:rsid w:val="006D235A"/>
    <w:rsid w:val="006D3542"/>
    <w:rsid w:val="006D5DC9"/>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9F4092"/>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16BA8"/>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8FA73-B6B9-4F4B-A5DE-E4BEDCDFF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Pages>
  <Words>4788</Words>
  <Characters>27293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cp:revision>
  <cp:lastPrinted>2017-02-21T05:08:00Z</cp:lastPrinted>
  <dcterms:created xsi:type="dcterms:W3CDTF">2018-11-15T23:18:00Z</dcterms:created>
  <dcterms:modified xsi:type="dcterms:W3CDTF">2018-11-16T01:31:00Z</dcterms:modified>
</cp:coreProperties>
</file>