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5000" w:type="pct"/>
            <w:vAlign w:val="center"/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2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5000" w:type="pct"/>
            <w:vAlign w:val="center"/>
            <w:hideMark/>
          </w:tcPr>
          <w:p w:rsidR="00000000" w:rsidRDefault="001E730D" w:rsidP="00231A5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</w:t>
            </w:r>
            <w:r w:rsidR="00231A52">
              <w:rPr>
                <w:rFonts w:eastAsia="Times New Roman"/>
                <w:b/>
                <w:bCs/>
                <w:sz w:val="22"/>
                <w:szCs w:val="22"/>
              </w:rPr>
              <w:t>изыскательские</w:t>
            </w:r>
            <w:r w:rsidR="00231A52"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р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аботы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margin" w:tblpXSpec="center" w:tblpY="86"/>
              <w:tblW w:w="3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0"/>
            </w:tblGrid>
            <w:tr w:rsidR="00231A52" w:rsidTr="00231A52">
              <w:tc>
                <w:tcPr>
                  <w:tcW w:w="0" w:type="auto"/>
                  <w:vAlign w:val="center"/>
                  <w:hideMark/>
                </w:tcPr>
                <w:p w:rsidR="00231A52" w:rsidRDefault="00231A52" w:rsidP="00231A52">
                  <w:pPr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Строительство гаража на базе СП "СЭС". Инженерно-экологические изыскания.</w:t>
                  </w:r>
                </w:p>
              </w:tc>
            </w:tr>
            <w:tr w:rsidR="00231A52" w:rsidTr="00231A52">
              <w:trPr>
                <w:trHeight w:val="300"/>
              </w:trPr>
              <w:tc>
                <w:tcPr>
                  <w:tcW w:w="0" w:type="auto"/>
                  <w:vAlign w:val="center"/>
                  <w:hideMark/>
                </w:tcPr>
                <w:p w:rsidR="00231A52" w:rsidRDefault="00231A52" w:rsidP="00AA07A2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  <w:tr w:rsidR="00231A52" w:rsidTr="00231A52">
              <w:tc>
                <w:tcPr>
                  <w:tcW w:w="0" w:type="auto"/>
                  <w:vAlign w:val="center"/>
                  <w:hideMark/>
                </w:tcPr>
                <w:p w:rsidR="00231A52" w:rsidRDefault="00231A52" w:rsidP="00AA07A2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</w:tbl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1E730D">
      <w:pPr>
        <w:rPr>
          <w:rFonts w:eastAsia="Times New Roman"/>
          <w:vanish/>
        </w:rPr>
      </w:pPr>
    </w:p>
    <w:p w:rsidR="00000000" w:rsidRDefault="001E730D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"/>
        <w:gridCol w:w="3096"/>
        <w:gridCol w:w="4111"/>
        <w:gridCol w:w="1853"/>
        <w:gridCol w:w="1107"/>
      </w:tblGrid>
      <w:tr w:rsidR="00000000" w:rsidTr="00231A52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1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Инженерно-геологическая, гидрогеологическая рекогносцировка при проходимости: удовлетворительной. Категория сложности I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1. Инженерно-геологическое, инженерно-гидр</w:t>
            </w:r>
            <w:r>
              <w:rPr>
                <w:rFonts w:eastAsia="Times New Roman"/>
                <w:sz w:val="22"/>
                <w:szCs w:val="22"/>
              </w:rPr>
              <w:t>огеологическое и инженерно-экологическое рекогносцировочное (маршрутное) обследование Таблица 009. Рекогносцировочное обследование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A=0.0204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км маршрута)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20.4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4</w:t>
            </w:r>
            <w:r>
              <w:rPr>
                <w:rFonts w:eastAsia="Times New Roman"/>
                <w:sz w:val="22"/>
                <w:szCs w:val="22"/>
              </w:rPr>
              <w:t>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902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Наблюдения при передвижении по маршруту при составлении карты: инженерно-геологической, гидрогеологической, почвенной, инженерно-экологической в масштабе: 1:10000-1:5000. Категория проходимости: удовлетворительная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 изыскания для строительства. 1999 г. Глава 2. Маршрутные наблюдения, выполняемые при составлении </w:t>
            </w:r>
            <w:r>
              <w:rPr>
                <w:rFonts w:eastAsia="Times New Roman"/>
                <w:sz w:val="22"/>
                <w:szCs w:val="22"/>
              </w:rPr>
              <w:br/>
              <w:t>инженерно-геологических, инженерно-гидрогеологических и инженерно-экологических карт масштабов 1:50000-1:500</w:t>
            </w:r>
            <w:r>
              <w:rPr>
                <w:rFonts w:eastAsia="Times New Roman"/>
                <w:sz w:val="22"/>
                <w:szCs w:val="22"/>
              </w:rPr>
              <w:t xml:space="preserve"> Таблица 010. Наблюдения при передвижении по маршруту при составлении карты: инженерно-геологической, гидрогеологической, почвенной, инженерно-экологической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A=0.0182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км маршрута)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</w:t>
            </w:r>
            <w:r>
              <w:rPr>
                <w:rFonts w:eastAsia="Times New Roman"/>
                <w:sz w:val="22"/>
                <w:szCs w:val="22"/>
              </w:rPr>
              <w:t xml:space="preserve">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18.2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805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Отбор точечных проб для анализа на загрязненность по химическим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показателям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:в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оздуха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почвенного (грунтового) и приземной атмосферы (пробоотборниками)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16. Отбор про</w:t>
            </w:r>
            <w:r>
              <w:rPr>
                <w:rFonts w:eastAsia="Times New Roman"/>
                <w:sz w:val="22"/>
                <w:szCs w:val="22"/>
              </w:rPr>
              <w:t xml:space="preserve">б Таблица 060. Цены на отбор проб воды, льда, снега, донных отложений, почво-грунтов, воздуха почвенного (грунтового) и приземной атмосферы для анализов на загрязненность по химическим </w:t>
            </w:r>
            <w:r>
              <w:rPr>
                <w:rFonts w:eastAsia="Times New Roman"/>
                <w:sz w:val="22"/>
                <w:szCs w:val="22"/>
              </w:rPr>
              <w:lastRenderedPageBreak/>
              <w:t>и бактериологическим (микробиологическим и гидробиологическим) показате</w:t>
            </w:r>
            <w:r>
              <w:rPr>
                <w:rFonts w:eastAsia="Times New Roman"/>
                <w:sz w:val="22"/>
                <w:szCs w:val="22"/>
              </w:rPr>
              <w:t>лям. п.8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A=0.0097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3 (1 проба)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9.7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3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1 287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t>Письмо Минстроя России от 04.04.2018 №13606-ХМ/09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Отбор проб для бактериологического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анализа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:п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очво-грунтов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с одной пробной площадки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16. Отбор проб Таблица 060. Цены на отбор проб воды, льда, снега, донных отложений, почво-грунтов, воздуха почвенного (грунтового) и приземной атмосферы для анализ</w:t>
            </w:r>
            <w:r>
              <w:rPr>
                <w:rFonts w:eastAsia="Times New Roman"/>
                <w:sz w:val="22"/>
                <w:szCs w:val="22"/>
              </w:rPr>
              <w:t>ов на загрязненность по химическим и бактериологическим (микробиологическим и гидробиологическим) показателям.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A=0.0377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3 (1 проба)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37.7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3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5 000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Определение метана и CO2 в воздухе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 изыскания для строительства. 1999 г. Глава 16. Отбор проб Таблица 061. Цены на определение на месте отбора пробы отдельных неустойчивых химических компонентов в воде (концентрация водородных ионов рН,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окисл</w:t>
            </w:r>
            <w:r>
              <w:rPr>
                <w:rFonts w:eastAsia="Times New Roman"/>
                <w:sz w:val="22"/>
                <w:szCs w:val="22"/>
              </w:rPr>
              <w:t>ительно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-восстановительный потенциал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Еh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двуокиси углерода, свободного кислорода), а также метана и СО2 в грунтовом воздухе и приземной атмосфере.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A=0.0065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6 (1 проба)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6.5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6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1 724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Радиационное обследование участка площадью,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га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:д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о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0,5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инженерно-экологические. 1999 г. Глава 24. Радиометрические работы Таблица 092. Цены на радиационное обследование участка.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A=0.0704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0.288 (0,1 га)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70.4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0.288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896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Определение неустойчивых химических компонентов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 изыскания для строительства. 1999 г. Глава 16. Отбор проб Таблица 061. Цены на определение на месте отбора пробы отдельных неустойчивых химических компонентов в воде (концентрация водородных ионов рН,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окисл</w:t>
            </w:r>
            <w:r>
              <w:rPr>
                <w:rFonts w:eastAsia="Times New Roman"/>
                <w:sz w:val="22"/>
                <w:szCs w:val="22"/>
              </w:rPr>
              <w:t>ительно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-восстановительный потенциал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Еh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двуокиси углерода, свободного кислорода), а также метана и СО2 в грунтовом воздухе и приземной атмосфере.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A=0.029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3 (1 проба)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29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</w:t>
            </w:r>
            <w:r>
              <w:rPr>
                <w:rFonts w:eastAsia="Times New Roman"/>
                <w:sz w:val="22"/>
                <w:szCs w:val="22"/>
              </w:rPr>
              <w:t xml:space="preserve"> 3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3 846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организации и ликвидации работ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13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868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внешнему транспорту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10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25,2 %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3 644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внутреннему транспорту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9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12,5 %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1 808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Инженерно-геологическая, гидрогеологическая рекогносцировка при проходимости: удовлетворительной. Категория сложности I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1. Инженерно-геологическое, инженерно-гидр</w:t>
            </w:r>
            <w:r>
              <w:rPr>
                <w:rFonts w:eastAsia="Times New Roman"/>
                <w:sz w:val="22"/>
                <w:szCs w:val="22"/>
              </w:rPr>
              <w:t>огеологическое и инженерно-экологическое рекогносцировочное (маршрутное) обследование Таблица 009. Рекогносцировочное обследование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A=0.0135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км маршрута)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13.5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4</w:t>
            </w:r>
            <w:r>
              <w:rPr>
                <w:rFonts w:eastAsia="Times New Roman"/>
                <w:sz w:val="22"/>
                <w:szCs w:val="22"/>
              </w:rPr>
              <w:t>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597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Наблюдения при передвижении по маршруту при составлении карты: инженерно-геологической, гидрогеологической, почвенной, инженерно-экологической в масштабе: 1:10000-1:5000. Категория проходимости: удовлетворительная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</w:t>
            </w:r>
            <w:r>
              <w:rPr>
                <w:rFonts w:eastAsia="Times New Roman"/>
                <w:sz w:val="22"/>
                <w:szCs w:val="22"/>
              </w:rPr>
              <w:t xml:space="preserve">гические изыскания для строительства. 1999 г. Глава 2. Маршрутные наблюдения, выполняемые при составлении </w:t>
            </w:r>
            <w:r>
              <w:rPr>
                <w:rFonts w:eastAsia="Times New Roman"/>
                <w:sz w:val="22"/>
                <w:szCs w:val="22"/>
              </w:rPr>
              <w:br/>
              <w:t>инженерно-геологических, инженерно-гидрогеологических и инженерно-экологических карт масштабов 1:50000-1:500 Таблица 010. Наблюдения при передвижении</w:t>
            </w:r>
            <w:r>
              <w:rPr>
                <w:rFonts w:eastAsia="Times New Roman"/>
                <w:sz w:val="22"/>
                <w:szCs w:val="22"/>
              </w:rPr>
              <w:t xml:space="preserve"> по маршруту при составлении карты: инженерно-</w:t>
            </w:r>
            <w:r>
              <w:rPr>
                <w:rFonts w:eastAsia="Times New Roman"/>
                <w:sz w:val="22"/>
                <w:szCs w:val="22"/>
              </w:rPr>
              <w:lastRenderedPageBreak/>
              <w:t>геологической, гидрогеологической, почвенной, инженерно-экологической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A=0.0018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км маршрута)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1.8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Радиационное обследование участка площадью,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га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:д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о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0,5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инженерно-экологические. 1999 г. Глава 24. Радиометрические работы Таблица 092. Цены на радиационное обследование участка.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A=0.0207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0.288 (0,1 га)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20.7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0.288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264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Цены на составление программы производства работ.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инженерно-экологические. 1999 г. Глава 27. Регистрация изыскательских работ и приемка материалов инженерных изысканий Таблица 081. Цены на составление программы производства работ.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программа)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200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8 842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61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88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30 563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Районный коэффициент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Коэф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- т 1.3 от п.15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39 732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231A52" w:rsidRDefault="001E730D" w:rsidP="00231A5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Справка о фоновых концентрациях загрязняющих вещес</w:t>
            </w:r>
            <w:r w:rsidR="00231A52">
              <w:rPr>
                <w:rFonts w:eastAsia="Times New Roman"/>
                <w:sz w:val="22"/>
                <w:szCs w:val="22"/>
              </w:rPr>
              <w:t xml:space="preserve">тв в </w:t>
            </w:r>
            <w:proofErr w:type="spellStart"/>
            <w:r w:rsidR="00231A52">
              <w:rPr>
                <w:rFonts w:eastAsia="Times New Roman"/>
                <w:sz w:val="22"/>
                <w:szCs w:val="22"/>
              </w:rPr>
              <w:t>воздухенаселенного</w:t>
            </w:r>
            <w:proofErr w:type="spellEnd"/>
            <w:r w:rsidR="00231A52">
              <w:rPr>
                <w:rFonts w:eastAsia="Times New Roman"/>
                <w:sz w:val="22"/>
                <w:szCs w:val="22"/>
              </w:rPr>
              <w:t xml:space="preserve"> пункта 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231A52" w:rsidRDefault="00231A52">
            <w:pPr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>1х5500 руб.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31A5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Фактические затраты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5 500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231A52" w:rsidRDefault="00231A52" w:rsidP="00231A52">
            <w:pPr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Яйца и личинки гельминтов 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31A5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1х890,1 руб.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31A5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Фактические затраты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890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231A52" w:rsidRDefault="001E730D" w:rsidP="00231A52">
            <w:pPr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>Определ</w:t>
            </w:r>
            <w:r w:rsidR="00231A52">
              <w:rPr>
                <w:rFonts w:eastAsia="Times New Roman"/>
                <w:sz w:val="22"/>
                <w:szCs w:val="22"/>
              </w:rPr>
              <w:t xml:space="preserve">ение </w:t>
            </w:r>
            <w:proofErr w:type="gramStart"/>
            <w:r w:rsidR="00231A52">
              <w:rPr>
                <w:rFonts w:eastAsia="Times New Roman"/>
                <w:sz w:val="22"/>
                <w:szCs w:val="22"/>
              </w:rPr>
              <w:t>патогенных</w:t>
            </w:r>
            <w:proofErr w:type="gramEnd"/>
            <w:r w:rsidR="00231A52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231A52">
              <w:rPr>
                <w:rFonts w:eastAsia="Times New Roman"/>
                <w:sz w:val="22"/>
                <w:szCs w:val="22"/>
              </w:rPr>
              <w:t>энтеробактерий</w:t>
            </w:r>
            <w:proofErr w:type="spellEnd"/>
            <w:r w:rsidR="00231A52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31A5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5х409,4 руб.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31A5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Фактические затраты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2 047</w:t>
            </w:r>
          </w:p>
        </w:tc>
      </w:tr>
      <w:tr w:rsidR="00000000" w:rsidTr="00231A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48 169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1E730D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000000">
        <w:tc>
          <w:tcPr>
            <w:tcW w:w="1600" w:type="pct"/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48 169</w:t>
            </w:r>
          </w:p>
        </w:tc>
      </w:tr>
    </w:tbl>
    <w:p w:rsidR="00000000" w:rsidRDefault="001E730D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0" w:type="auto"/>
            <w:vAlign w:val="center"/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1E730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Инженер-проектировщик 2й категории Головко А.А. _________________________</w:t>
            </w:r>
          </w:p>
        </w:tc>
      </w:tr>
    </w:tbl>
    <w:p w:rsidR="00000000" w:rsidRDefault="001E730D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0" w:type="auto"/>
            <w:vAlign w:val="center"/>
            <w:hideMark/>
          </w:tcPr>
          <w:p w:rsidR="00000000" w:rsidRDefault="001E730D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1E730D" w:rsidRDefault="001E730D">
      <w:pPr>
        <w:rPr>
          <w:rFonts w:eastAsia="Times New Roman"/>
        </w:rPr>
      </w:pPr>
    </w:p>
    <w:sectPr w:rsidR="001E730D" w:rsidSect="00231A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31A52"/>
    <w:rsid w:val="001E730D"/>
    <w:rsid w:val="0023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9112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Головко Алексей Алексеевич</cp:lastModifiedBy>
  <cp:revision>2</cp:revision>
  <dcterms:created xsi:type="dcterms:W3CDTF">2018-08-22T00:13:00Z</dcterms:created>
  <dcterms:modified xsi:type="dcterms:W3CDTF">2018-08-22T00:13:00Z</dcterms:modified>
</cp:coreProperties>
</file>