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75E" w:rsidRPr="003C15C2" w:rsidRDefault="002D275E" w:rsidP="002D275E">
      <w:pPr>
        <w:jc w:val="center"/>
        <w:rPr>
          <w:b/>
          <w:bCs/>
          <w:caps/>
          <w:color w:val="000000"/>
          <w:sz w:val="26"/>
          <w:szCs w:val="26"/>
        </w:rPr>
      </w:pPr>
      <w:r w:rsidRPr="003C15C2">
        <w:rPr>
          <w:b/>
          <w:bCs/>
          <w:caps/>
          <w:color w:val="000000"/>
          <w:sz w:val="26"/>
          <w:szCs w:val="26"/>
        </w:rPr>
        <w:t>Техническое задание</w:t>
      </w:r>
    </w:p>
    <w:p w:rsidR="002D275E" w:rsidRPr="003C15C2" w:rsidRDefault="002D275E" w:rsidP="002D275E">
      <w:pPr>
        <w:widowControl w:val="0"/>
        <w:tabs>
          <w:tab w:val="left" w:pos="720"/>
        </w:tabs>
        <w:ind w:left="720" w:hanging="720"/>
        <w:contextualSpacing/>
        <w:jc w:val="center"/>
        <w:rPr>
          <w:b/>
          <w:i/>
          <w:sz w:val="26"/>
          <w:szCs w:val="26"/>
        </w:rPr>
      </w:pPr>
      <w:r w:rsidRPr="003C15C2">
        <w:rPr>
          <w:b/>
          <w:i/>
          <w:sz w:val="26"/>
          <w:szCs w:val="26"/>
        </w:rPr>
        <w:t>на замену аккумуляторных батарей</w:t>
      </w:r>
    </w:p>
    <w:p w:rsidR="002D275E" w:rsidRPr="003C15C2" w:rsidRDefault="002D275E" w:rsidP="002D275E">
      <w:pPr>
        <w:widowControl w:val="0"/>
        <w:tabs>
          <w:tab w:val="left" w:pos="720"/>
        </w:tabs>
        <w:ind w:left="720" w:hanging="720"/>
        <w:contextualSpacing/>
        <w:jc w:val="center"/>
        <w:rPr>
          <w:b/>
          <w:i/>
          <w:sz w:val="26"/>
          <w:szCs w:val="26"/>
        </w:rPr>
      </w:pPr>
      <w:r w:rsidRPr="003C15C2">
        <w:rPr>
          <w:b/>
          <w:i/>
          <w:sz w:val="26"/>
          <w:szCs w:val="26"/>
        </w:rPr>
        <w:t>на подстанциях филиала АО «ДРСК» «Приморские электрические сети»</w:t>
      </w:r>
    </w:p>
    <w:p w:rsidR="002D275E" w:rsidRPr="003C15C2" w:rsidRDefault="002D275E" w:rsidP="002D275E">
      <w:pPr>
        <w:widowControl w:val="0"/>
        <w:tabs>
          <w:tab w:val="num" w:pos="540"/>
          <w:tab w:val="left" w:pos="900"/>
          <w:tab w:val="left" w:pos="1080"/>
        </w:tabs>
        <w:jc w:val="both"/>
        <w:rPr>
          <w:color w:val="000000"/>
          <w:spacing w:val="-2"/>
          <w:sz w:val="26"/>
          <w:szCs w:val="26"/>
        </w:rPr>
      </w:pPr>
    </w:p>
    <w:p w:rsidR="002D275E" w:rsidRPr="003C15C2" w:rsidRDefault="002D275E" w:rsidP="002D275E">
      <w:pPr>
        <w:widowControl w:val="0"/>
        <w:tabs>
          <w:tab w:val="num" w:pos="540"/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 w:rsidRPr="003C15C2">
        <w:rPr>
          <w:b/>
          <w:sz w:val="26"/>
          <w:szCs w:val="26"/>
        </w:rPr>
        <w:t>1. Основание для выполнения работ.</w:t>
      </w:r>
      <w:r w:rsidRPr="003C15C2">
        <w:rPr>
          <w:sz w:val="26"/>
          <w:szCs w:val="26"/>
        </w:rPr>
        <w:t xml:space="preserve"> </w:t>
      </w:r>
    </w:p>
    <w:p w:rsidR="002D275E" w:rsidRPr="003C15C2" w:rsidRDefault="002D275E" w:rsidP="002D275E">
      <w:pPr>
        <w:tabs>
          <w:tab w:val="left" w:pos="540"/>
          <w:tab w:val="left" w:pos="720"/>
          <w:tab w:val="left" w:pos="126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Инвестиционная программа АО «ДРСК» на 2019 год.</w:t>
      </w:r>
    </w:p>
    <w:p w:rsidR="002D275E" w:rsidRPr="003C15C2" w:rsidRDefault="002D275E" w:rsidP="002D275E">
      <w:pPr>
        <w:tabs>
          <w:tab w:val="left" w:pos="540"/>
          <w:tab w:val="left" w:pos="720"/>
          <w:tab w:val="left" w:pos="1260"/>
        </w:tabs>
        <w:jc w:val="both"/>
        <w:rPr>
          <w:sz w:val="26"/>
          <w:szCs w:val="26"/>
        </w:rPr>
      </w:pPr>
    </w:p>
    <w:p w:rsidR="002D275E" w:rsidRPr="003C15C2" w:rsidRDefault="002D275E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sz w:val="26"/>
          <w:szCs w:val="26"/>
        </w:rPr>
      </w:pPr>
      <w:r w:rsidRPr="003C15C2">
        <w:rPr>
          <w:b/>
          <w:sz w:val="26"/>
          <w:szCs w:val="26"/>
        </w:rPr>
        <w:t>2. Объекты работ.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b/>
          <w:sz w:val="26"/>
          <w:szCs w:val="26"/>
        </w:rPr>
      </w:pPr>
      <w:r w:rsidRPr="003C15C2">
        <w:rPr>
          <w:b/>
          <w:sz w:val="26"/>
          <w:szCs w:val="26"/>
        </w:rPr>
        <w:t>СП ПЮЭС, Находкинский РЭС: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 xml:space="preserve">- ПС 110 </w:t>
      </w:r>
      <w:proofErr w:type="spellStart"/>
      <w:r w:rsidRPr="003C15C2">
        <w:rPr>
          <w:sz w:val="26"/>
          <w:szCs w:val="26"/>
        </w:rPr>
        <w:t>кВ</w:t>
      </w:r>
      <w:proofErr w:type="spellEnd"/>
      <w:r w:rsidRPr="003C15C2">
        <w:rPr>
          <w:sz w:val="26"/>
          <w:szCs w:val="26"/>
        </w:rPr>
        <w:t xml:space="preserve"> «НСРЗ»;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proofErr w:type="gramStart"/>
      <w:r w:rsidRPr="003C15C2">
        <w:rPr>
          <w:sz w:val="26"/>
          <w:szCs w:val="26"/>
        </w:rPr>
        <w:t>Тип установленной АБ:</w:t>
      </w:r>
      <w:proofErr w:type="gramEnd"/>
      <w:r w:rsidRPr="003C15C2">
        <w:rPr>
          <w:sz w:val="26"/>
          <w:szCs w:val="26"/>
        </w:rPr>
        <w:t xml:space="preserve"> СК-6, 1</w:t>
      </w:r>
      <w:r w:rsidR="009D3764" w:rsidRPr="003C15C2">
        <w:rPr>
          <w:sz w:val="26"/>
          <w:szCs w:val="26"/>
        </w:rPr>
        <w:t>20</w:t>
      </w:r>
      <w:r w:rsidRPr="003C15C2">
        <w:rPr>
          <w:sz w:val="26"/>
          <w:szCs w:val="26"/>
        </w:rPr>
        <w:t xml:space="preserve"> эл.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b/>
          <w:sz w:val="26"/>
          <w:szCs w:val="26"/>
        </w:rPr>
      </w:pPr>
      <w:r w:rsidRPr="003C15C2">
        <w:rPr>
          <w:b/>
          <w:sz w:val="26"/>
          <w:szCs w:val="26"/>
        </w:rPr>
        <w:t xml:space="preserve">СП ПЮЭС, </w:t>
      </w:r>
      <w:proofErr w:type="gramStart"/>
      <w:r w:rsidRPr="003C15C2">
        <w:rPr>
          <w:b/>
          <w:sz w:val="26"/>
          <w:szCs w:val="26"/>
        </w:rPr>
        <w:t>Артемовский</w:t>
      </w:r>
      <w:proofErr w:type="gramEnd"/>
      <w:r w:rsidRPr="003C15C2">
        <w:rPr>
          <w:b/>
          <w:sz w:val="26"/>
          <w:szCs w:val="26"/>
        </w:rPr>
        <w:t xml:space="preserve"> РЭС: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 xml:space="preserve">- ПС 35 </w:t>
      </w:r>
      <w:proofErr w:type="spellStart"/>
      <w:r w:rsidRPr="003C15C2">
        <w:rPr>
          <w:sz w:val="26"/>
          <w:szCs w:val="26"/>
        </w:rPr>
        <w:t>кВ</w:t>
      </w:r>
      <w:proofErr w:type="spellEnd"/>
      <w:r w:rsidRPr="003C15C2">
        <w:rPr>
          <w:sz w:val="26"/>
          <w:szCs w:val="26"/>
        </w:rPr>
        <w:t xml:space="preserve"> «Шкотово»;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proofErr w:type="gramStart"/>
      <w:r w:rsidRPr="003C15C2">
        <w:rPr>
          <w:sz w:val="26"/>
          <w:szCs w:val="26"/>
        </w:rPr>
        <w:t>Тип установленной АБ:</w:t>
      </w:r>
      <w:proofErr w:type="gramEnd"/>
      <w:r w:rsidRPr="003C15C2">
        <w:rPr>
          <w:sz w:val="26"/>
          <w:szCs w:val="26"/>
        </w:rPr>
        <w:t xml:space="preserve"> СК-6, 58 эл.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 xml:space="preserve">- ПС 110 </w:t>
      </w:r>
      <w:proofErr w:type="spellStart"/>
      <w:r w:rsidRPr="003C15C2">
        <w:rPr>
          <w:sz w:val="26"/>
          <w:szCs w:val="26"/>
        </w:rPr>
        <w:t>кВ</w:t>
      </w:r>
      <w:proofErr w:type="spellEnd"/>
      <w:r w:rsidRPr="003C15C2">
        <w:rPr>
          <w:sz w:val="26"/>
          <w:szCs w:val="26"/>
        </w:rPr>
        <w:t xml:space="preserve"> «Западная»;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proofErr w:type="gramStart"/>
      <w:r w:rsidRPr="003C15C2">
        <w:rPr>
          <w:sz w:val="26"/>
          <w:szCs w:val="26"/>
        </w:rPr>
        <w:t>Тип установленной АБ:</w:t>
      </w:r>
      <w:proofErr w:type="gramEnd"/>
      <w:r w:rsidRPr="003C15C2">
        <w:rPr>
          <w:sz w:val="26"/>
          <w:szCs w:val="26"/>
        </w:rPr>
        <w:t xml:space="preserve"> СК-8, 1</w:t>
      </w:r>
      <w:r w:rsidR="009D3764" w:rsidRPr="003C15C2">
        <w:rPr>
          <w:sz w:val="26"/>
          <w:szCs w:val="26"/>
        </w:rPr>
        <w:t>20</w:t>
      </w:r>
      <w:r w:rsidRPr="003C15C2">
        <w:rPr>
          <w:sz w:val="26"/>
          <w:szCs w:val="26"/>
        </w:rPr>
        <w:t xml:space="preserve"> эл.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b/>
          <w:sz w:val="26"/>
          <w:szCs w:val="26"/>
        </w:rPr>
      </w:pPr>
      <w:r w:rsidRPr="003C15C2">
        <w:rPr>
          <w:b/>
          <w:sz w:val="26"/>
          <w:szCs w:val="26"/>
        </w:rPr>
        <w:t xml:space="preserve">СП ПЮЭС, </w:t>
      </w:r>
      <w:proofErr w:type="gramStart"/>
      <w:r w:rsidRPr="003C15C2">
        <w:rPr>
          <w:b/>
          <w:sz w:val="26"/>
          <w:szCs w:val="26"/>
        </w:rPr>
        <w:t>Владивостокский</w:t>
      </w:r>
      <w:proofErr w:type="gramEnd"/>
      <w:r w:rsidRPr="003C15C2">
        <w:rPr>
          <w:b/>
          <w:sz w:val="26"/>
          <w:szCs w:val="26"/>
        </w:rPr>
        <w:t xml:space="preserve"> РЭС: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sz w:val="26"/>
          <w:szCs w:val="26"/>
        </w:rPr>
      </w:pPr>
      <w:r w:rsidRPr="003C15C2">
        <w:rPr>
          <w:sz w:val="26"/>
          <w:szCs w:val="26"/>
        </w:rPr>
        <w:t xml:space="preserve">- ПС 110 </w:t>
      </w:r>
      <w:proofErr w:type="spellStart"/>
      <w:r w:rsidRPr="003C15C2">
        <w:rPr>
          <w:sz w:val="26"/>
          <w:szCs w:val="26"/>
        </w:rPr>
        <w:t>кВ</w:t>
      </w:r>
      <w:proofErr w:type="spellEnd"/>
      <w:r w:rsidRPr="003C15C2">
        <w:rPr>
          <w:sz w:val="26"/>
          <w:szCs w:val="26"/>
        </w:rPr>
        <w:t xml:space="preserve"> «Спутник»;</w:t>
      </w:r>
    </w:p>
    <w:p w:rsidR="002D275E" w:rsidRPr="003C15C2" w:rsidRDefault="002D275E" w:rsidP="002D275E">
      <w:pPr>
        <w:tabs>
          <w:tab w:val="num" w:pos="360"/>
        </w:tabs>
        <w:ind w:firstLine="709"/>
        <w:rPr>
          <w:b/>
          <w:color w:val="000000"/>
          <w:spacing w:val="-2"/>
          <w:sz w:val="26"/>
          <w:szCs w:val="26"/>
        </w:rPr>
      </w:pPr>
      <w:proofErr w:type="gramStart"/>
      <w:r w:rsidRPr="003C15C2">
        <w:rPr>
          <w:sz w:val="26"/>
          <w:szCs w:val="26"/>
        </w:rPr>
        <w:t>Тип установленной АБ:</w:t>
      </w:r>
      <w:proofErr w:type="gramEnd"/>
      <w:r w:rsidRPr="003C15C2">
        <w:rPr>
          <w:sz w:val="26"/>
          <w:szCs w:val="26"/>
        </w:rPr>
        <w:t xml:space="preserve"> СК-8, 120 эл.</w:t>
      </w:r>
    </w:p>
    <w:p w:rsidR="002D275E" w:rsidRPr="003C15C2" w:rsidRDefault="002D275E" w:rsidP="002D275E">
      <w:pPr>
        <w:widowControl w:val="0"/>
        <w:tabs>
          <w:tab w:val="num" w:pos="540"/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 w:rsidRPr="003C15C2">
        <w:rPr>
          <w:b/>
          <w:color w:val="000000"/>
          <w:spacing w:val="-2"/>
          <w:sz w:val="26"/>
          <w:szCs w:val="26"/>
        </w:rPr>
        <w:t>3. Основной объем работ:</w:t>
      </w:r>
    </w:p>
    <w:p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3.1. </w:t>
      </w:r>
      <w:proofErr w:type="spellStart"/>
      <w:r w:rsidRPr="003C15C2">
        <w:rPr>
          <w:sz w:val="26"/>
          <w:szCs w:val="26"/>
        </w:rPr>
        <w:t>Предпроектное</w:t>
      </w:r>
      <w:proofErr w:type="spellEnd"/>
      <w:r w:rsidRPr="003C15C2">
        <w:rPr>
          <w:sz w:val="26"/>
          <w:szCs w:val="26"/>
        </w:rPr>
        <w:t xml:space="preserve"> обследование систем постоянного оперативного тока (СОПТ);</w:t>
      </w:r>
    </w:p>
    <w:p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3.2. Разработка проекта по замене СОПТ;</w:t>
      </w:r>
    </w:p>
    <w:p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3.3. Демонтаж АБ и ВАЗП (выпрямительный агрегат зарядно-</w:t>
      </w:r>
      <w:proofErr w:type="spellStart"/>
      <w:r w:rsidRPr="003C15C2">
        <w:rPr>
          <w:sz w:val="26"/>
          <w:szCs w:val="26"/>
        </w:rPr>
        <w:t>подзарядный</w:t>
      </w:r>
      <w:proofErr w:type="spellEnd"/>
      <w:r w:rsidRPr="003C15C2">
        <w:rPr>
          <w:sz w:val="26"/>
          <w:szCs w:val="26"/>
        </w:rPr>
        <w:t>)</w:t>
      </w:r>
      <w:r w:rsidR="009D3764" w:rsidRPr="003C15C2">
        <w:rPr>
          <w:sz w:val="26"/>
          <w:szCs w:val="26"/>
        </w:rPr>
        <w:t>, вывоз демонтируемого оборудования на базу СП</w:t>
      </w:r>
      <w:r w:rsidRPr="003C15C2">
        <w:rPr>
          <w:sz w:val="26"/>
          <w:szCs w:val="26"/>
        </w:rPr>
        <w:t>;</w:t>
      </w:r>
    </w:p>
    <w:p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3.4. Монтаж стеллажей под АКБ и фундамента для ВАЗП;</w:t>
      </w:r>
    </w:p>
    <w:p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3.5. Монтаж новых аккумуляторных батарей, ВАЗП (работы выполнить «под ключ»);</w:t>
      </w:r>
    </w:p>
    <w:p w:rsidR="002D275E" w:rsidRPr="003C15C2" w:rsidRDefault="002D275E" w:rsidP="002D275E">
      <w:pPr>
        <w:tabs>
          <w:tab w:val="num" w:pos="0"/>
          <w:tab w:val="left" w:pos="851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3.6. Замена существующей ошиновки на кабельную ошиновку с кислотостойкой изоляцией. Сечение определить проектом (ПУЭ </w:t>
      </w:r>
      <w:proofErr w:type="spellStart"/>
      <w:r w:rsidRPr="003C15C2">
        <w:rPr>
          <w:sz w:val="26"/>
          <w:szCs w:val="26"/>
        </w:rPr>
        <w:t>п.п</w:t>
      </w:r>
      <w:proofErr w:type="spellEnd"/>
      <w:r w:rsidRPr="003C15C2">
        <w:rPr>
          <w:sz w:val="26"/>
          <w:szCs w:val="26"/>
        </w:rPr>
        <w:t>. 4.4.20). Замена ошиновки и электрических связей от АКБ до зарядных агрегатов и от зарядных агрегатов до щита постоянного тока;</w:t>
      </w:r>
    </w:p>
    <w:p w:rsidR="002D275E" w:rsidRPr="003C15C2" w:rsidRDefault="002D275E" w:rsidP="002D275E">
      <w:pPr>
        <w:tabs>
          <w:tab w:val="num" w:pos="-142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3.7. Пусконаладочные работы вновь смонтированного оборудования;</w:t>
      </w:r>
    </w:p>
    <w:p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3.8. Утилизация с демонтированных АКБ электролита и стеклянных емкостей, с предоставлением справки об утилизации в филиал АО «ДРСК» «Приморские электрические сети»;</w:t>
      </w:r>
    </w:p>
    <w:p w:rsidR="002D275E" w:rsidRPr="003C15C2" w:rsidRDefault="002D275E" w:rsidP="002D275E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3.9. Передача ВАЗП в структурные подразделения РЭС, на которых проводится замена СОПТ, с составлением акта приема-передачи;</w:t>
      </w:r>
    </w:p>
    <w:p w:rsidR="002D275E" w:rsidRPr="003C15C2" w:rsidRDefault="002D275E" w:rsidP="002D275E">
      <w:pPr>
        <w:tabs>
          <w:tab w:val="num" w:pos="0"/>
          <w:tab w:val="left" w:pos="1134"/>
        </w:tabs>
        <w:jc w:val="both"/>
        <w:rPr>
          <w:sz w:val="26"/>
          <w:szCs w:val="26"/>
        </w:rPr>
      </w:pPr>
    </w:p>
    <w:p w:rsidR="002D275E" w:rsidRPr="003C15C2" w:rsidRDefault="002D275E" w:rsidP="002D275E">
      <w:pPr>
        <w:widowControl w:val="0"/>
        <w:shd w:val="clear" w:color="auto" w:fill="FFFFFF"/>
        <w:tabs>
          <w:tab w:val="left" w:pos="567"/>
          <w:tab w:val="left" w:pos="900"/>
          <w:tab w:val="left" w:pos="1080"/>
        </w:tabs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6"/>
          <w:szCs w:val="26"/>
        </w:rPr>
      </w:pPr>
      <w:r w:rsidRPr="003C15C2">
        <w:rPr>
          <w:b/>
          <w:color w:val="000000"/>
          <w:spacing w:val="-2"/>
          <w:sz w:val="26"/>
          <w:szCs w:val="26"/>
        </w:rPr>
        <w:t>4. Требования к выполнению работ:</w:t>
      </w:r>
    </w:p>
    <w:p w:rsidR="002D275E" w:rsidRPr="003C15C2" w:rsidRDefault="002D275E" w:rsidP="00953039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4.1. Требования к аккумуляторным батареям и ВАЗП указаны в опросных </w:t>
      </w:r>
      <w:proofErr w:type="gramStart"/>
      <w:r w:rsidRPr="003C15C2">
        <w:rPr>
          <w:sz w:val="26"/>
          <w:szCs w:val="26"/>
        </w:rPr>
        <w:t>листах</w:t>
      </w:r>
      <w:proofErr w:type="gramEnd"/>
      <w:r w:rsidRPr="003C15C2">
        <w:rPr>
          <w:sz w:val="26"/>
          <w:szCs w:val="26"/>
        </w:rPr>
        <w:t xml:space="preserve"> на АКБ, которые являются неотъемлемой частью настоящего технического задания.</w:t>
      </w:r>
    </w:p>
    <w:p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4.2. </w:t>
      </w:r>
      <w:proofErr w:type="gramStart"/>
      <w:r w:rsidRPr="003C15C2">
        <w:rPr>
          <w:sz w:val="26"/>
          <w:szCs w:val="26"/>
        </w:rPr>
        <w:t>Проектируемую</w:t>
      </w:r>
      <w:proofErr w:type="gramEnd"/>
      <w:r w:rsidRPr="003C15C2">
        <w:rPr>
          <w:sz w:val="26"/>
          <w:szCs w:val="26"/>
        </w:rPr>
        <w:t xml:space="preserve"> СОПТ разместить на существующих площадях демонтированного оборудования (без расширения);</w:t>
      </w:r>
    </w:p>
    <w:p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4.3. Производство работ вести на правах командированного персонала, Подрядчик должен иметь опыт работ по монтажу аккумуляторных батарей. Работы выполняются на основании договора подряда;</w:t>
      </w:r>
    </w:p>
    <w:p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4.4. На весь период работ, с момента вывода старой А</w:t>
      </w:r>
      <w:r w:rsidR="001B29AA">
        <w:rPr>
          <w:sz w:val="26"/>
          <w:szCs w:val="26"/>
        </w:rPr>
        <w:t>К</w:t>
      </w:r>
      <w:r w:rsidRPr="003C15C2">
        <w:rPr>
          <w:sz w:val="26"/>
          <w:szCs w:val="26"/>
        </w:rPr>
        <w:t>Б и до момента ввода новой, обеспечить потребителей оперативного тока резервным питанием от временных А</w:t>
      </w:r>
      <w:r w:rsidR="001B29AA">
        <w:rPr>
          <w:sz w:val="26"/>
          <w:szCs w:val="26"/>
        </w:rPr>
        <w:t>К</w:t>
      </w:r>
      <w:r w:rsidRPr="003C15C2">
        <w:rPr>
          <w:sz w:val="26"/>
          <w:szCs w:val="26"/>
        </w:rPr>
        <w:t>Б. Временная А</w:t>
      </w:r>
      <w:r w:rsidR="001B29AA">
        <w:rPr>
          <w:sz w:val="26"/>
          <w:szCs w:val="26"/>
        </w:rPr>
        <w:t>К</w:t>
      </w:r>
      <w:r w:rsidRPr="003C15C2">
        <w:rPr>
          <w:sz w:val="26"/>
          <w:szCs w:val="26"/>
        </w:rPr>
        <w:t xml:space="preserve">Б предоставляется подрядной организацией и своими характеристиками должна обеспечивать работу всех потребителей (цепи </w:t>
      </w:r>
      <w:r w:rsidRPr="003C15C2">
        <w:rPr>
          <w:sz w:val="26"/>
          <w:szCs w:val="26"/>
        </w:rPr>
        <w:lastRenderedPageBreak/>
        <w:t>РЗА, управления, силовых цепей приводов коммутационных аппаратов и сигнализации) в аварийном режиме;</w:t>
      </w:r>
    </w:p>
    <w:p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4.5. Предусмотреть в ВАЗП (или </w:t>
      </w:r>
      <w:proofErr w:type="gramStart"/>
      <w:r w:rsidRPr="003C15C2">
        <w:rPr>
          <w:sz w:val="26"/>
          <w:szCs w:val="26"/>
        </w:rPr>
        <w:t>контроллерах</w:t>
      </w:r>
      <w:proofErr w:type="gramEnd"/>
      <w:r w:rsidRPr="003C15C2">
        <w:rPr>
          <w:sz w:val="26"/>
          <w:szCs w:val="26"/>
        </w:rPr>
        <w:t xml:space="preserve">) возможность автономного хранения журналов событий и </w:t>
      </w:r>
      <w:proofErr w:type="spellStart"/>
      <w:r w:rsidRPr="003C15C2">
        <w:rPr>
          <w:sz w:val="26"/>
          <w:szCs w:val="26"/>
        </w:rPr>
        <w:t>термокомпенсацию</w:t>
      </w:r>
      <w:proofErr w:type="spellEnd"/>
      <w:r w:rsidRPr="003C15C2">
        <w:rPr>
          <w:sz w:val="26"/>
          <w:szCs w:val="26"/>
        </w:rPr>
        <w:t xml:space="preserve"> напряжения </w:t>
      </w:r>
      <w:proofErr w:type="spellStart"/>
      <w:r w:rsidRPr="003C15C2">
        <w:rPr>
          <w:sz w:val="26"/>
          <w:szCs w:val="26"/>
        </w:rPr>
        <w:t>подзаряда</w:t>
      </w:r>
      <w:proofErr w:type="spellEnd"/>
      <w:r w:rsidRPr="003C15C2">
        <w:rPr>
          <w:sz w:val="26"/>
          <w:szCs w:val="26"/>
        </w:rPr>
        <w:t>.</w:t>
      </w:r>
    </w:p>
    <w:p w:rsidR="002D275E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4.6. Для ВАЗП предусмотреть следующие выходные параметры:</w:t>
      </w:r>
    </w:p>
    <w:p w:rsidR="003756EE" w:rsidRPr="003C15C2" w:rsidRDefault="003756EE" w:rsidP="002D275E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6"/>
        <w:gridCol w:w="4752"/>
      </w:tblGrid>
      <w:tr w:rsidR="002D275E" w:rsidRPr="003C15C2" w:rsidTr="00323639">
        <w:tc>
          <w:tcPr>
            <w:tcW w:w="4486" w:type="dxa"/>
            <w:shd w:val="clear" w:color="auto" w:fill="auto"/>
          </w:tcPr>
          <w:p w:rsidR="002D275E" w:rsidRPr="003C15C2" w:rsidRDefault="002D275E" w:rsidP="00D1687E">
            <w:pPr>
              <w:jc w:val="both"/>
              <w:rPr>
                <w:b/>
                <w:i/>
                <w:sz w:val="26"/>
                <w:szCs w:val="26"/>
              </w:rPr>
            </w:pPr>
            <w:r w:rsidRPr="003C15C2">
              <w:rPr>
                <w:b/>
                <w:i/>
                <w:sz w:val="26"/>
                <w:szCs w:val="26"/>
              </w:rPr>
              <w:t>Параметр</w:t>
            </w:r>
          </w:p>
        </w:tc>
        <w:tc>
          <w:tcPr>
            <w:tcW w:w="4752" w:type="dxa"/>
            <w:shd w:val="clear" w:color="auto" w:fill="auto"/>
          </w:tcPr>
          <w:p w:rsidR="002D275E" w:rsidRPr="003C15C2" w:rsidRDefault="002D275E" w:rsidP="00D1687E">
            <w:pPr>
              <w:jc w:val="both"/>
              <w:rPr>
                <w:b/>
                <w:i/>
                <w:sz w:val="26"/>
                <w:szCs w:val="26"/>
              </w:rPr>
            </w:pPr>
            <w:r w:rsidRPr="003C15C2">
              <w:rPr>
                <w:b/>
                <w:i/>
                <w:sz w:val="26"/>
                <w:szCs w:val="26"/>
              </w:rPr>
              <w:t>Значение</w:t>
            </w:r>
          </w:p>
        </w:tc>
      </w:tr>
      <w:tr w:rsidR="002D275E" w:rsidRPr="003C15C2" w:rsidTr="00323639">
        <w:tc>
          <w:tcPr>
            <w:tcW w:w="4486" w:type="dxa"/>
            <w:shd w:val="clear" w:color="auto" w:fill="auto"/>
          </w:tcPr>
          <w:p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 xml:space="preserve">Номинальный выходной ток </w:t>
            </w:r>
          </w:p>
        </w:tc>
        <w:tc>
          <w:tcPr>
            <w:tcW w:w="4752" w:type="dxa"/>
            <w:shd w:val="clear" w:color="auto" w:fill="auto"/>
          </w:tcPr>
          <w:p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 xml:space="preserve">Определяется при проектировании, мощностью достаточной для поддержания элементов на протяжении всего срока службы в рабочем состоянии </w:t>
            </w:r>
          </w:p>
        </w:tc>
      </w:tr>
      <w:tr w:rsidR="002D275E" w:rsidRPr="003C15C2" w:rsidTr="00323639">
        <w:tc>
          <w:tcPr>
            <w:tcW w:w="4486" w:type="dxa"/>
            <w:shd w:val="clear" w:color="auto" w:fill="auto"/>
          </w:tcPr>
          <w:p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Наличие блока заряда/</w:t>
            </w:r>
            <w:proofErr w:type="spellStart"/>
            <w:r w:rsidRPr="003C15C2">
              <w:rPr>
                <w:sz w:val="26"/>
                <w:szCs w:val="26"/>
              </w:rPr>
              <w:t>подзаряда</w:t>
            </w:r>
            <w:proofErr w:type="spellEnd"/>
            <w:r w:rsidRPr="003C15C2">
              <w:rPr>
                <w:sz w:val="26"/>
                <w:szCs w:val="26"/>
              </w:rPr>
              <w:t xml:space="preserve"> хвостовой части</w:t>
            </w:r>
          </w:p>
        </w:tc>
        <w:tc>
          <w:tcPr>
            <w:tcW w:w="4752" w:type="dxa"/>
            <w:shd w:val="clear" w:color="auto" w:fill="auto"/>
          </w:tcPr>
          <w:p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 xml:space="preserve">Определяется при проектировании, мощностью достаточной для поддержания элементов на протяжении всего срока службы в рабочем состоянии </w:t>
            </w:r>
          </w:p>
        </w:tc>
      </w:tr>
      <w:tr w:rsidR="002D275E" w:rsidRPr="003C15C2" w:rsidTr="00323639">
        <w:tc>
          <w:tcPr>
            <w:tcW w:w="4486" w:type="dxa"/>
            <w:shd w:val="clear" w:color="auto" w:fill="auto"/>
          </w:tcPr>
          <w:p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Точность стабилизации выходного тока</w:t>
            </w:r>
          </w:p>
        </w:tc>
        <w:tc>
          <w:tcPr>
            <w:tcW w:w="4752" w:type="dxa"/>
            <w:shd w:val="clear" w:color="auto" w:fill="auto"/>
          </w:tcPr>
          <w:p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не более 0,5 %</w:t>
            </w:r>
          </w:p>
        </w:tc>
      </w:tr>
      <w:tr w:rsidR="002D275E" w:rsidRPr="003C15C2" w:rsidTr="00323639">
        <w:tc>
          <w:tcPr>
            <w:tcW w:w="4486" w:type="dxa"/>
            <w:shd w:val="clear" w:color="auto" w:fill="auto"/>
          </w:tcPr>
          <w:p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Точность стабилизации выходного напряжения</w:t>
            </w:r>
          </w:p>
        </w:tc>
        <w:tc>
          <w:tcPr>
            <w:tcW w:w="4752" w:type="dxa"/>
            <w:shd w:val="clear" w:color="auto" w:fill="auto"/>
          </w:tcPr>
          <w:p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не более 0,5 %</w:t>
            </w:r>
          </w:p>
        </w:tc>
      </w:tr>
      <w:tr w:rsidR="002D275E" w:rsidRPr="003C15C2" w:rsidTr="00323639">
        <w:tc>
          <w:tcPr>
            <w:tcW w:w="4486" w:type="dxa"/>
            <w:shd w:val="clear" w:color="auto" w:fill="auto"/>
          </w:tcPr>
          <w:p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Пульсации выходного напряжения</w:t>
            </w:r>
          </w:p>
        </w:tc>
        <w:tc>
          <w:tcPr>
            <w:tcW w:w="4752" w:type="dxa"/>
            <w:shd w:val="clear" w:color="auto" w:fill="auto"/>
          </w:tcPr>
          <w:p w:rsidR="002D275E" w:rsidRPr="003C15C2" w:rsidRDefault="002D275E" w:rsidP="00323639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 xml:space="preserve">не более </w:t>
            </w:r>
            <w:r w:rsidR="00323639">
              <w:rPr>
                <w:sz w:val="26"/>
                <w:szCs w:val="26"/>
              </w:rPr>
              <w:t>0,2</w:t>
            </w:r>
            <w:r w:rsidRPr="003C15C2">
              <w:rPr>
                <w:sz w:val="26"/>
                <w:szCs w:val="26"/>
              </w:rPr>
              <w:t xml:space="preserve"> %</w:t>
            </w:r>
          </w:p>
        </w:tc>
      </w:tr>
      <w:tr w:rsidR="002D275E" w:rsidRPr="003C15C2" w:rsidTr="00323639">
        <w:tc>
          <w:tcPr>
            <w:tcW w:w="4486" w:type="dxa"/>
            <w:shd w:val="clear" w:color="auto" w:fill="auto"/>
          </w:tcPr>
          <w:p w:rsidR="002D275E" w:rsidRPr="003C15C2" w:rsidRDefault="002D275E" w:rsidP="00D1687E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КПД</w:t>
            </w:r>
          </w:p>
        </w:tc>
        <w:tc>
          <w:tcPr>
            <w:tcW w:w="4752" w:type="dxa"/>
            <w:shd w:val="clear" w:color="auto" w:fill="auto"/>
          </w:tcPr>
          <w:p w:rsidR="002D275E" w:rsidRPr="003C15C2" w:rsidRDefault="002D275E" w:rsidP="001B29AA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не менее 0,9</w:t>
            </w:r>
            <w:r w:rsidR="001B29AA">
              <w:rPr>
                <w:sz w:val="26"/>
                <w:szCs w:val="26"/>
              </w:rPr>
              <w:t>5</w:t>
            </w:r>
          </w:p>
        </w:tc>
      </w:tr>
      <w:tr w:rsidR="00323639" w:rsidRPr="003C15C2" w:rsidTr="00331199">
        <w:tc>
          <w:tcPr>
            <w:tcW w:w="4486" w:type="dxa"/>
            <w:shd w:val="clear" w:color="auto" w:fill="auto"/>
            <w:vAlign w:val="center"/>
          </w:tcPr>
          <w:p w:rsidR="00323639" w:rsidRPr="003D62E7" w:rsidRDefault="00323639" w:rsidP="00323639">
            <w:pPr>
              <w:ind w:left="-57" w:right="-57"/>
            </w:pPr>
            <w:r w:rsidRPr="003D62E7">
              <w:t>Степень защиты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23639" w:rsidRPr="003D62E7" w:rsidRDefault="00323639" w:rsidP="00323639">
            <w:pPr>
              <w:ind w:left="-57" w:right="-57"/>
              <w:jc w:val="center"/>
            </w:pPr>
            <w:r w:rsidRPr="003D62E7">
              <w:t>IP20</w:t>
            </w:r>
          </w:p>
        </w:tc>
      </w:tr>
      <w:tr w:rsidR="00323639" w:rsidRPr="003C15C2" w:rsidTr="00506B0F">
        <w:tc>
          <w:tcPr>
            <w:tcW w:w="4486" w:type="dxa"/>
            <w:shd w:val="clear" w:color="auto" w:fill="auto"/>
          </w:tcPr>
          <w:p w:rsidR="00323639" w:rsidRPr="003C15C2" w:rsidRDefault="00323639" w:rsidP="00323639">
            <w:pPr>
              <w:jc w:val="both"/>
              <w:rPr>
                <w:sz w:val="26"/>
                <w:szCs w:val="26"/>
              </w:rPr>
            </w:pPr>
            <w:r w:rsidRPr="003D62E7">
              <w:t>Климатическое исполнение (У, ХЛ) и категория размещения (по ГОСТ 15150-69)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23639" w:rsidRPr="003D62E7" w:rsidRDefault="00323639" w:rsidP="00323639">
            <w:pPr>
              <w:ind w:left="-57" w:right="-57"/>
              <w:jc w:val="center"/>
            </w:pPr>
            <w:r w:rsidRPr="003D62E7">
              <w:t>УХЛ</w:t>
            </w:r>
            <w:proofErr w:type="gramStart"/>
            <w:r w:rsidRPr="003D62E7">
              <w:t>4</w:t>
            </w:r>
            <w:proofErr w:type="gramEnd"/>
          </w:p>
        </w:tc>
      </w:tr>
      <w:tr w:rsidR="00323639" w:rsidRPr="003C15C2" w:rsidTr="00841B2C">
        <w:tc>
          <w:tcPr>
            <w:tcW w:w="4486" w:type="dxa"/>
            <w:shd w:val="clear" w:color="auto" w:fill="auto"/>
            <w:vAlign w:val="center"/>
          </w:tcPr>
          <w:p w:rsidR="00323639" w:rsidRPr="003D62E7" w:rsidRDefault="00323639" w:rsidP="00323639">
            <w:pPr>
              <w:ind w:left="-57" w:right="-57"/>
            </w:pPr>
            <w:r w:rsidRPr="003D62E7">
              <w:t>Сейсмичность района, баллов по шкале MSK-64, не менее</w:t>
            </w:r>
          </w:p>
        </w:tc>
        <w:tc>
          <w:tcPr>
            <w:tcW w:w="4752" w:type="dxa"/>
            <w:shd w:val="clear" w:color="auto" w:fill="auto"/>
          </w:tcPr>
          <w:p w:rsidR="00323639" w:rsidRPr="003C15C2" w:rsidRDefault="00323639" w:rsidP="003236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323639" w:rsidRPr="003C15C2" w:rsidTr="00841B2C">
        <w:tc>
          <w:tcPr>
            <w:tcW w:w="4486" w:type="dxa"/>
            <w:shd w:val="clear" w:color="auto" w:fill="auto"/>
            <w:vAlign w:val="center"/>
          </w:tcPr>
          <w:p w:rsidR="00323639" w:rsidRPr="003D62E7" w:rsidRDefault="00323639" w:rsidP="00323639">
            <w:pPr>
              <w:ind w:left="-57" w:right="-57"/>
            </w:pPr>
            <w:r w:rsidRPr="003D62E7">
              <w:t>Срок гарантийного обслуживания с момента ввода в эксплуатацию, лет, не менее</w:t>
            </w:r>
          </w:p>
        </w:tc>
        <w:tc>
          <w:tcPr>
            <w:tcW w:w="4752" w:type="dxa"/>
            <w:shd w:val="clear" w:color="auto" w:fill="auto"/>
          </w:tcPr>
          <w:p w:rsidR="00323639" w:rsidRDefault="00323639" w:rsidP="003236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323639" w:rsidRPr="003C15C2" w:rsidTr="00841B2C">
        <w:tc>
          <w:tcPr>
            <w:tcW w:w="4486" w:type="dxa"/>
            <w:shd w:val="clear" w:color="auto" w:fill="auto"/>
            <w:vAlign w:val="center"/>
          </w:tcPr>
          <w:p w:rsidR="00323639" w:rsidRPr="003D62E7" w:rsidRDefault="00323639" w:rsidP="00323639">
            <w:pPr>
              <w:ind w:left="-57" w:right="-57"/>
            </w:pPr>
            <w:r w:rsidRPr="003D62E7">
              <w:t>Наличие положительного заключения об аттестации в ОАО «</w:t>
            </w:r>
            <w:proofErr w:type="spellStart"/>
            <w:r w:rsidRPr="003D62E7">
              <w:t>Россети</w:t>
            </w:r>
            <w:proofErr w:type="spellEnd"/>
            <w:r w:rsidRPr="003D62E7">
              <w:t>» (да/нет)</w:t>
            </w:r>
          </w:p>
        </w:tc>
        <w:tc>
          <w:tcPr>
            <w:tcW w:w="4752" w:type="dxa"/>
            <w:shd w:val="clear" w:color="auto" w:fill="auto"/>
          </w:tcPr>
          <w:p w:rsidR="00323639" w:rsidRDefault="00323639" w:rsidP="003236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</w:p>
        </w:tc>
      </w:tr>
      <w:tr w:rsidR="00323639" w:rsidRPr="003C15C2" w:rsidTr="00323639">
        <w:tc>
          <w:tcPr>
            <w:tcW w:w="4486" w:type="dxa"/>
            <w:shd w:val="clear" w:color="auto" w:fill="auto"/>
          </w:tcPr>
          <w:p w:rsidR="00323639" w:rsidRPr="003C15C2" w:rsidRDefault="00323639" w:rsidP="00323639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Система мониторинга состояния</w:t>
            </w:r>
          </w:p>
        </w:tc>
        <w:tc>
          <w:tcPr>
            <w:tcW w:w="4752" w:type="dxa"/>
            <w:shd w:val="clear" w:color="auto" w:fill="auto"/>
          </w:tcPr>
          <w:p w:rsidR="00323639" w:rsidRPr="003C15C2" w:rsidRDefault="00323639" w:rsidP="00323639">
            <w:pPr>
              <w:jc w:val="both"/>
              <w:rPr>
                <w:sz w:val="26"/>
                <w:szCs w:val="26"/>
              </w:rPr>
            </w:pPr>
            <w:r w:rsidRPr="003C15C2">
              <w:rPr>
                <w:sz w:val="26"/>
                <w:szCs w:val="26"/>
              </w:rPr>
              <w:t>Контроль аварийных сигналов по месту на ВАЗП</w:t>
            </w:r>
            <w:proofErr w:type="gramStart"/>
            <w:r w:rsidRPr="003C15C2">
              <w:rPr>
                <w:sz w:val="26"/>
                <w:szCs w:val="26"/>
              </w:rPr>
              <w:t xml:space="preserve"> ,</w:t>
            </w:r>
            <w:proofErr w:type="gramEnd"/>
            <w:r w:rsidRPr="003C15C2">
              <w:rPr>
                <w:sz w:val="26"/>
                <w:szCs w:val="26"/>
              </w:rPr>
              <w:t xml:space="preserve"> а также с выводом на место ДП и центральную панель сигнализации</w:t>
            </w:r>
          </w:p>
        </w:tc>
      </w:tr>
    </w:tbl>
    <w:p w:rsidR="00323639" w:rsidRDefault="00323639" w:rsidP="00323639">
      <w:pPr>
        <w:ind w:firstLine="709"/>
        <w:jc w:val="both"/>
        <w:rPr>
          <w:sz w:val="26"/>
          <w:szCs w:val="26"/>
        </w:rPr>
      </w:pPr>
    </w:p>
    <w:p w:rsidR="00323639" w:rsidRDefault="002D275E" w:rsidP="00323639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4.7. </w:t>
      </w:r>
      <w:r w:rsidR="00323639" w:rsidRPr="003C15C2">
        <w:rPr>
          <w:sz w:val="26"/>
          <w:szCs w:val="26"/>
        </w:rPr>
        <w:t xml:space="preserve">Для </w:t>
      </w:r>
      <w:r w:rsidR="00323639">
        <w:rPr>
          <w:sz w:val="26"/>
          <w:szCs w:val="26"/>
        </w:rPr>
        <w:t>АКБ</w:t>
      </w:r>
      <w:r w:rsidR="00323639" w:rsidRPr="003C15C2">
        <w:rPr>
          <w:sz w:val="26"/>
          <w:szCs w:val="26"/>
        </w:rPr>
        <w:t xml:space="preserve"> предусмотреть следующие параметры:</w:t>
      </w:r>
    </w:p>
    <w:p w:rsidR="003756EE" w:rsidRPr="003C15C2" w:rsidRDefault="003756EE" w:rsidP="00323639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6"/>
        <w:gridCol w:w="4752"/>
      </w:tblGrid>
      <w:tr w:rsidR="00323639" w:rsidRPr="003C15C2" w:rsidTr="0008627E">
        <w:tc>
          <w:tcPr>
            <w:tcW w:w="4486" w:type="dxa"/>
            <w:shd w:val="clear" w:color="auto" w:fill="auto"/>
          </w:tcPr>
          <w:p w:rsidR="00323639" w:rsidRPr="003C15C2" w:rsidRDefault="00323639" w:rsidP="0008627E">
            <w:pPr>
              <w:jc w:val="both"/>
              <w:rPr>
                <w:b/>
                <w:i/>
                <w:sz w:val="26"/>
                <w:szCs w:val="26"/>
              </w:rPr>
            </w:pPr>
            <w:r w:rsidRPr="003C15C2">
              <w:rPr>
                <w:b/>
                <w:i/>
                <w:sz w:val="26"/>
                <w:szCs w:val="26"/>
              </w:rPr>
              <w:t>Параметр</w:t>
            </w:r>
          </w:p>
        </w:tc>
        <w:tc>
          <w:tcPr>
            <w:tcW w:w="4752" w:type="dxa"/>
            <w:shd w:val="clear" w:color="auto" w:fill="auto"/>
          </w:tcPr>
          <w:p w:rsidR="00323639" w:rsidRPr="003C15C2" w:rsidRDefault="00323639" w:rsidP="0008627E">
            <w:pPr>
              <w:jc w:val="both"/>
              <w:rPr>
                <w:b/>
                <w:i/>
                <w:sz w:val="26"/>
                <w:szCs w:val="26"/>
              </w:rPr>
            </w:pPr>
            <w:r w:rsidRPr="003C15C2">
              <w:rPr>
                <w:b/>
                <w:i/>
                <w:sz w:val="26"/>
                <w:szCs w:val="26"/>
              </w:rPr>
              <w:t>Значение</w:t>
            </w:r>
          </w:p>
        </w:tc>
      </w:tr>
      <w:tr w:rsidR="00323639" w:rsidRPr="003C15C2" w:rsidTr="008B5C12">
        <w:tc>
          <w:tcPr>
            <w:tcW w:w="4486" w:type="dxa"/>
            <w:shd w:val="clear" w:color="auto" w:fill="auto"/>
            <w:vAlign w:val="center"/>
          </w:tcPr>
          <w:p w:rsidR="00323639" w:rsidRPr="00E23FAF" w:rsidRDefault="00323639" w:rsidP="00323639">
            <w:r w:rsidRPr="00E23FAF">
              <w:t>Режим работы аккумуляторов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23639" w:rsidRPr="00E23FAF" w:rsidRDefault="00323639" w:rsidP="00323639">
            <w:pPr>
              <w:jc w:val="center"/>
            </w:pPr>
            <w:r w:rsidRPr="00E23FAF">
              <w:t xml:space="preserve">Постоянный </w:t>
            </w:r>
            <w:proofErr w:type="spellStart"/>
            <w:r w:rsidRPr="00E23FAF">
              <w:t>подзаряд</w:t>
            </w:r>
            <w:proofErr w:type="spellEnd"/>
            <w:r w:rsidRPr="00E23FAF">
              <w:t>, кратковременный разряд большими токами, длительная нагрузка с отбором большой емкости</w:t>
            </w:r>
          </w:p>
        </w:tc>
      </w:tr>
      <w:tr w:rsidR="00323639" w:rsidRPr="003C15C2" w:rsidTr="008B5C12">
        <w:tc>
          <w:tcPr>
            <w:tcW w:w="4486" w:type="dxa"/>
            <w:shd w:val="clear" w:color="auto" w:fill="auto"/>
            <w:vAlign w:val="center"/>
          </w:tcPr>
          <w:p w:rsidR="00323639" w:rsidRPr="00E23FAF" w:rsidRDefault="00323639" w:rsidP="00323639">
            <w:r w:rsidRPr="00E23FAF">
              <w:t>Конструктивное исполнение аккумулятора (элемента)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23639" w:rsidRPr="00E23FAF" w:rsidRDefault="00323639" w:rsidP="00323639">
            <w:pPr>
              <w:jc w:val="center"/>
            </w:pPr>
            <w:r w:rsidRPr="00E23FAF">
              <w:t>Закрытый</w:t>
            </w:r>
          </w:p>
        </w:tc>
      </w:tr>
      <w:tr w:rsidR="00323639" w:rsidRPr="003C15C2" w:rsidTr="008B5C12">
        <w:tc>
          <w:tcPr>
            <w:tcW w:w="4486" w:type="dxa"/>
            <w:shd w:val="clear" w:color="auto" w:fill="auto"/>
            <w:vAlign w:val="center"/>
          </w:tcPr>
          <w:p w:rsidR="00323639" w:rsidRPr="00E23FAF" w:rsidRDefault="00323639" w:rsidP="00323639">
            <w:r w:rsidRPr="00E23FAF">
              <w:t>Требования к поставке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23639" w:rsidRPr="00E23FAF" w:rsidRDefault="00323639" w:rsidP="00323639">
            <w:pPr>
              <w:jc w:val="center"/>
            </w:pPr>
            <w:proofErr w:type="gramStart"/>
            <w:r w:rsidRPr="00E23FAF">
              <w:t>Полностью готовые к эксплуатации</w:t>
            </w:r>
            <w:proofErr w:type="gramEnd"/>
          </w:p>
        </w:tc>
      </w:tr>
      <w:tr w:rsidR="00323639" w:rsidRPr="003C15C2" w:rsidTr="008B5C12">
        <w:tc>
          <w:tcPr>
            <w:tcW w:w="4486" w:type="dxa"/>
            <w:shd w:val="clear" w:color="auto" w:fill="auto"/>
            <w:vAlign w:val="center"/>
          </w:tcPr>
          <w:p w:rsidR="00323639" w:rsidRPr="00793287" w:rsidRDefault="00323639" w:rsidP="00323639">
            <w:r w:rsidRPr="00793287">
              <w:t xml:space="preserve">Емкость аккумулятора в конце срока службы (наработки) </w:t>
            </w:r>
            <w:proofErr w:type="gramStart"/>
            <w:r w:rsidRPr="00793287">
              <w:t>от</w:t>
            </w:r>
            <w:proofErr w:type="gramEnd"/>
            <w:r w:rsidRPr="00793287">
              <w:t xml:space="preserve"> номинальной, %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23639" w:rsidRPr="00793287" w:rsidRDefault="00323639" w:rsidP="00323639">
            <w:pPr>
              <w:jc w:val="center"/>
            </w:pPr>
            <w:r w:rsidRPr="00793287">
              <w:t>80</w:t>
            </w:r>
          </w:p>
        </w:tc>
      </w:tr>
      <w:tr w:rsidR="003A4F05" w:rsidRPr="003C15C2" w:rsidTr="009B07C8">
        <w:tc>
          <w:tcPr>
            <w:tcW w:w="4486" w:type="dxa"/>
            <w:shd w:val="clear" w:color="auto" w:fill="auto"/>
            <w:vAlign w:val="center"/>
          </w:tcPr>
          <w:p w:rsidR="003A4F05" w:rsidRPr="00E23FAF" w:rsidRDefault="003A4F05" w:rsidP="003A4F05">
            <w:r w:rsidRPr="00E23FAF">
              <w:t>Минимальная температура окружающего воздуха, °</w:t>
            </w:r>
            <w:proofErr w:type="gramStart"/>
            <w:r w:rsidRPr="00E23FAF">
              <w:t>С</w:t>
            </w:r>
            <w:proofErr w:type="gramEnd"/>
          </w:p>
        </w:tc>
        <w:tc>
          <w:tcPr>
            <w:tcW w:w="4752" w:type="dxa"/>
            <w:shd w:val="clear" w:color="auto" w:fill="auto"/>
            <w:vAlign w:val="center"/>
          </w:tcPr>
          <w:p w:rsidR="003A4F05" w:rsidRPr="00E23FAF" w:rsidRDefault="003A4F05" w:rsidP="003A4F05">
            <w:pPr>
              <w:jc w:val="center"/>
            </w:pPr>
            <w:r w:rsidRPr="00E23FAF">
              <w:t>0</w:t>
            </w:r>
          </w:p>
        </w:tc>
      </w:tr>
      <w:tr w:rsidR="003A4F05" w:rsidRPr="003C15C2" w:rsidTr="009B07C8">
        <w:tc>
          <w:tcPr>
            <w:tcW w:w="4486" w:type="dxa"/>
            <w:shd w:val="clear" w:color="auto" w:fill="auto"/>
            <w:vAlign w:val="center"/>
          </w:tcPr>
          <w:p w:rsidR="003A4F05" w:rsidRPr="00E23FAF" w:rsidRDefault="003A4F05" w:rsidP="003A4F05">
            <w:r w:rsidRPr="00E23FAF">
              <w:t>Максимальная температура окружающего воздуха, °</w:t>
            </w:r>
            <w:proofErr w:type="gramStart"/>
            <w:r w:rsidRPr="00E23FAF">
              <w:t>С</w:t>
            </w:r>
            <w:proofErr w:type="gramEnd"/>
          </w:p>
        </w:tc>
        <w:tc>
          <w:tcPr>
            <w:tcW w:w="4752" w:type="dxa"/>
            <w:shd w:val="clear" w:color="auto" w:fill="auto"/>
            <w:vAlign w:val="center"/>
          </w:tcPr>
          <w:p w:rsidR="003A4F05" w:rsidRPr="00E23FAF" w:rsidRDefault="003A4F05" w:rsidP="003A4F05">
            <w:pPr>
              <w:jc w:val="center"/>
            </w:pPr>
            <w:r w:rsidRPr="00E23FAF">
              <w:t>+40</w:t>
            </w:r>
          </w:p>
        </w:tc>
      </w:tr>
      <w:tr w:rsidR="003A4F05" w:rsidRPr="003C15C2" w:rsidTr="009B07C8">
        <w:tc>
          <w:tcPr>
            <w:tcW w:w="4486" w:type="dxa"/>
            <w:shd w:val="clear" w:color="auto" w:fill="auto"/>
            <w:vAlign w:val="center"/>
          </w:tcPr>
          <w:p w:rsidR="003A4F05" w:rsidRPr="00E23FAF" w:rsidRDefault="003A4F05" w:rsidP="003A4F05">
            <w:r w:rsidRPr="00E23FAF">
              <w:lastRenderedPageBreak/>
              <w:t>Сейсмостойкость, баллы по шкале MSK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A4F05" w:rsidRPr="00E23FAF" w:rsidRDefault="003A4F05" w:rsidP="003A4F05">
            <w:pPr>
              <w:jc w:val="center"/>
            </w:pPr>
            <w:r w:rsidRPr="00E23FAF">
              <w:t>6</w:t>
            </w:r>
          </w:p>
        </w:tc>
      </w:tr>
      <w:tr w:rsidR="003A4F05" w:rsidRPr="003C15C2" w:rsidTr="009B07C8">
        <w:tc>
          <w:tcPr>
            <w:tcW w:w="4486" w:type="dxa"/>
            <w:shd w:val="clear" w:color="auto" w:fill="auto"/>
            <w:vAlign w:val="center"/>
          </w:tcPr>
          <w:p w:rsidR="003A4F05" w:rsidRPr="00E23FAF" w:rsidRDefault="003A4F05" w:rsidP="003A4F05">
            <w:r w:rsidRPr="00E23FAF">
              <w:t xml:space="preserve">Гарантийный срок эксплуатации, </w:t>
            </w:r>
            <w:proofErr w:type="spellStart"/>
            <w:proofErr w:type="gramStart"/>
            <w:r w:rsidRPr="00E23FAF">
              <w:t>мес</w:t>
            </w:r>
            <w:proofErr w:type="spellEnd"/>
            <w:proofErr w:type="gramEnd"/>
            <w:r w:rsidRPr="00E23FAF">
              <w:t>, не менее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A4F05" w:rsidRPr="00E23FAF" w:rsidRDefault="003A4F05" w:rsidP="003A4F05">
            <w:pPr>
              <w:jc w:val="center"/>
            </w:pPr>
            <w:r w:rsidRPr="00E23FAF">
              <w:t>36</w:t>
            </w:r>
          </w:p>
        </w:tc>
      </w:tr>
      <w:tr w:rsidR="003A4F05" w:rsidRPr="003C15C2" w:rsidTr="009B07C8">
        <w:tc>
          <w:tcPr>
            <w:tcW w:w="4486" w:type="dxa"/>
            <w:shd w:val="clear" w:color="auto" w:fill="auto"/>
            <w:vAlign w:val="center"/>
          </w:tcPr>
          <w:p w:rsidR="003A4F05" w:rsidRPr="00E23FAF" w:rsidRDefault="003A4F05" w:rsidP="003A4F05">
            <w:r w:rsidRPr="00E23FAF">
              <w:t>Наличие Российских Сертификатов безопасности и соответствия,  да / нет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A4F05" w:rsidRPr="00E23FAF" w:rsidRDefault="003A4F05" w:rsidP="003A4F05">
            <w:pPr>
              <w:jc w:val="center"/>
            </w:pPr>
            <w:r w:rsidRPr="00E23FAF">
              <w:t>да</w:t>
            </w:r>
          </w:p>
        </w:tc>
      </w:tr>
      <w:tr w:rsidR="003A4F05" w:rsidRPr="003C15C2" w:rsidTr="009B07C8">
        <w:tc>
          <w:tcPr>
            <w:tcW w:w="4486" w:type="dxa"/>
            <w:shd w:val="clear" w:color="auto" w:fill="auto"/>
            <w:vAlign w:val="center"/>
          </w:tcPr>
          <w:p w:rsidR="003A4F05" w:rsidRPr="00E23FAF" w:rsidRDefault="003A4F05" w:rsidP="003A4F05">
            <w:pPr>
              <w:rPr>
                <w:highlight w:val="yellow"/>
              </w:rPr>
            </w:pPr>
            <w:r w:rsidRPr="00E23FAF">
              <w:t>Наличие проверки качества либо аттестации ПАО «</w:t>
            </w:r>
            <w:proofErr w:type="spellStart"/>
            <w:r w:rsidRPr="00E23FAF">
              <w:t>Россети</w:t>
            </w:r>
            <w:proofErr w:type="spellEnd"/>
            <w:r w:rsidRPr="00E23FAF">
              <w:t>» или ПАО «ФСК ЕЭС» на момент поставки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3A4F05" w:rsidRPr="00E23FAF" w:rsidRDefault="003A4F05" w:rsidP="003A4F05">
            <w:pPr>
              <w:jc w:val="center"/>
            </w:pPr>
            <w:r w:rsidRPr="00E23FAF">
              <w:t>да</w:t>
            </w:r>
          </w:p>
        </w:tc>
      </w:tr>
    </w:tbl>
    <w:p w:rsidR="002D275E" w:rsidRPr="003C15C2" w:rsidRDefault="003A4F05" w:rsidP="002D275E">
      <w:pPr>
        <w:tabs>
          <w:tab w:val="num" w:pos="-142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4.8. </w:t>
      </w:r>
      <w:r w:rsidR="002D275E" w:rsidRPr="003C15C2">
        <w:rPr>
          <w:sz w:val="26"/>
          <w:szCs w:val="26"/>
        </w:rPr>
        <w:t>Срок службы поставляемого оборудования:</w:t>
      </w:r>
    </w:p>
    <w:p w:rsidR="002D275E" w:rsidRPr="003C15C2" w:rsidRDefault="002D275E" w:rsidP="002D275E">
      <w:pPr>
        <w:tabs>
          <w:tab w:val="num" w:pos="-142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 классических АКБ не менее 20 лет;</w:t>
      </w:r>
    </w:p>
    <w:p w:rsidR="002D275E" w:rsidRPr="003C15C2" w:rsidRDefault="002D275E" w:rsidP="002D275E">
      <w:pPr>
        <w:tabs>
          <w:tab w:val="num" w:pos="-142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 герметичных АКБ не менее 12 лет;</w:t>
      </w:r>
    </w:p>
    <w:p w:rsidR="002D275E" w:rsidRPr="003C15C2" w:rsidRDefault="002D275E" w:rsidP="002D275E">
      <w:pPr>
        <w:tabs>
          <w:tab w:val="num" w:pos="-142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 срок службы зарядно-</w:t>
      </w:r>
      <w:proofErr w:type="spellStart"/>
      <w:r w:rsidRPr="003C15C2">
        <w:rPr>
          <w:sz w:val="26"/>
          <w:szCs w:val="26"/>
        </w:rPr>
        <w:t>подзарядных</w:t>
      </w:r>
      <w:proofErr w:type="spellEnd"/>
      <w:r w:rsidRPr="003C15C2">
        <w:rPr>
          <w:sz w:val="26"/>
          <w:szCs w:val="26"/>
        </w:rPr>
        <w:t xml:space="preserve"> устройств не менее 20 лет.</w:t>
      </w:r>
    </w:p>
    <w:p w:rsidR="002D275E" w:rsidRPr="003C15C2" w:rsidRDefault="002D275E" w:rsidP="002D275E">
      <w:pPr>
        <w:jc w:val="both"/>
        <w:rPr>
          <w:sz w:val="26"/>
          <w:szCs w:val="26"/>
        </w:rPr>
      </w:pPr>
    </w:p>
    <w:p w:rsidR="002D275E" w:rsidRPr="003C15C2" w:rsidRDefault="002D275E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 w:rsidRPr="003C15C2">
        <w:rPr>
          <w:b/>
          <w:color w:val="000000"/>
          <w:spacing w:val="-2"/>
          <w:sz w:val="26"/>
          <w:szCs w:val="26"/>
        </w:rPr>
        <w:t>5. Особые условия:</w:t>
      </w:r>
    </w:p>
    <w:p w:rsidR="002D275E" w:rsidRPr="003C15C2" w:rsidRDefault="002D275E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5.1. Работу выполнить в </w:t>
      </w:r>
      <w:proofErr w:type="gramStart"/>
      <w:r w:rsidRPr="003C15C2">
        <w:rPr>
          <w:sz w:val="26"/>
          <w:szCs w:val="26"/>
        </w:rPr>
        <w:t>соответствии</w:t>
      </w:r>
      <w:proofErr w:type="gramEnd"/>
      <w:r w:rsidRPr="003C15C2">
        <w:rPr>
          <w:sz w:val="26"/>
          <w:szCs w:val="26"/>
        </w:rPr>
        <w:t xml:space="preserve"> с действующими государственными нормами и правилами (ППОТПЭЭ, ПУЭ, ПТЭ, СНиП, и другими нормативными документами).</w:t>
      </w:r>
    </w:p>
    <w:p w:rsidR="002D275E" w:rsidRPr="003C15C2" w:rsidRDefault="002D275E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5.2. График выполнения работ, программу замены А</w:t>
      </w:r>
      <w:r w:rsidR="001B29AA">
        <w:rPr>
          <w:sz w:val="26"/>
          <w:szCs w:val="26"/>
        </w:rPr>
        <w:t>К</w:t>
      </w:r>
      <w:r w:rsidRPr="003C15C2">
        <w:rPr>
          <w:sz w:val="26"/>
          <w:szCs w:val="26"/>
        </w:rPr>
        <w:t>Б и проект производства работ согласовать с заказчиком.</w:t>
      </w:r>
    </w:p>
    <w:p w:rsidR="002D275E" w:rsidRPr="003C15C2" w:rsidRDefault="002D275E" w:rsidP="002D275E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  <w:lang w:eastAsia="ar-SA"/>
        </w:rPr>
      </w:pPr>
      <w:r w:rsidRPr="003C15C2">
        <w:rPr>
          <w:sz w:val="26"/>
          <w:szCs w:val="26"/>
        </w:rPr>
        <w:t>5.3. Предоставить техническую документацию</w:t>
      </w:r>
      <w:r w:rsidR="000568E0">
        <w:rPr>
          <w:sz w:val="26"/>
          <w:szCs w:val="26"/>
        </w:rPr>
        <w:t xml:space="preserve"> (заводскую документацию, паспорта оборудования, сертификаты на МТР)</w:t>
      </w:r>
      <w:r w:rsidRPr="003C15C2">
        <w:rPr>
          <w:sz w:val="26"/>
          <w:szCs w:val="26"/>
        </w:rPr>
        <w:t xml:space="preserve">, инструкции по эксплуатации </w:t>
      </w:r>
      <w:r w:rsidRPr="003C15C2">
        <w:rPr>
          <w:sz w:val="26"/>
          <w:szCs w:val="26"/>
          <w:lang w:eastAsia="ar-SA"/>
        </w:rPr>
        <w:t>на все вновь устанавливаемое оборудование.</w:t>
      </w:r>
    </w:p>
    <w:p w:rsidR="002D275E" w:rsidRDefault="002D275E" w:rsidP="002D275E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  <w:lang w:eastAsia="ar-SA"/>
        </w:rPr>
      </w:pPr>
      <w:r w:rsidRPr="003C15C2">
        <w:rPr>
          <w:sz w:val="26"/>
          <w:szCs w:val="26"/>
          <w:lang w:eastAsia="ar-SA"/>
        </w:rPr>
        <w:t>5.4. Приемку выполненных работ и ввод в эксплуатацию новых аккумуляторных батарей производить с учетом требований «Стандарт организации ИП "ИНВЭЛ" аккумуляторные установки электрических станций организация эксплуатации и технического обслуживания нормы и требования» СТО 70238424.29.220.20.001-2009.</w:t>
      </w:r>
    </w:p>
    <w:p w:rsidR="00774B90" w:rsidRDefault="00774B90" w:rsidP="003C15C2">
      <w:pPr>
        <w:ind w:firstLine="709"/>
        <w:jc w:val="both"/>
        <w:rPr>
          <w:b/>
          <w:sz w:val="26"/>
          <w:szCs w:val="26"/>
        </w:rPr>
      </w:pPr>
    </w:p>
    <w:p w:rsidR="003C15C2" w:rsidRPr="00ED1C87" w:rsidRDefault="003C15C2" w:rsidP="003C15C2">
      <w:pPr>
        <w:ind w:firstLine="709"/>
        <w:jc w:val="both"/>
        <w:rPr>
          <w:b/>
          <w:sz w:val="26"/>
          <w:szCs w:val="26"/>
        </w:rPr>
      </w:pPr>
      <w:r w:rsidRPr="00ED1C87">
        <w:rPr>
          <w:b/>
          <w:sz w:val="26"/>
          <w:szCs w:val="26"/>
        </w:rPr>
        <w:t>6. </w:t>
      </w:r>
      <w:r w:rsidR="004E04D6" w:rsidRPr="00ED1C87">
        <w:rPr>
          <w:b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</w:t>
      </w:r>
      <w:r w:rsidRPr="00ED1C87">
        <w:rPr>
          <w:b/>
          <w:sz w:val="26"/>
          <w:szCs w:val="26"/>
        </w:rPr>
        <w:t>:</w:t>
      </w:r>
    </w:p>
    <w:p w:rsidR="004F3747" w:rsidRPr="004F3747" w:rsidRDefault="004E04D6" w:rsidP="004F37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D1C87">
        <w:rPr>
          <w:sz w:val="26"/>
          <w:szCs w:val="26"/>
        </w:rPr>
        <w:t>6.1</w:t>
      </w:r>
      <w:r w:rsidRPr="004F3747">
        <w:rPr>
          <w:sz w:val="26"/>
          <w:szCs w:val="26"/>
        </w:rPr>
        <w:t xml:space="preserve">. </w:t>
      </w:r>
      <w:proofErr w:type="gramStart"/>
      <w:r w:rsidR="004F3747" w:rsidRPr="004F3747">
        <w:rPr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учётом исключений, предусмотренных законодательством Российской Федерации).</w:t>
      </w:r>
      <w:proofErr w:type="gramEnd"/>
      <w:r w:rsidR="004F3747" w:rsidRPr="004F3747">
        <w:rPr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="004F3747" w:rsidRPr="004F3747">
        <w:rPr>
          <w:sz w:val="26"/>
          <w:szCs w:val="26"/>
        </w:rPr>
        <w:t>юрлицам</w:t>
      </w:r>
      <w:proofErr w:type="spellEnd"/>
      <w:r w:rsidR="004F3747" w:rsidRPr="004F3747">
        <w:rPr>
          <w:sz w:val="26"/>
          <w:szCs w:val="26"/>
        </w:rPr>
        <w:t xml:space="preserve"> с </w:t>
      </w:r>
      <w:proofErr w:type="spellStart"/>
      <w:r w:rsidR="004F3747" w:rsidRPr="004F3747">
        <w:rPr>
          <w:sz w:val="26"/>
          <w:szCs w:val="26"/>
        </w:rPr>
        <w:t>госучастием</w:t>
      </w:r>
      <w:proofErr w:type="spellEnd"/>
      <w:r w:rsidR="004F3747" w:rsidRPr="004F3747">
        <w:rPr>
          <w:sz w:val="26"/>
          <w:szCs w:val="26"/>
        </w:rPr>
        <w:t xml:space="preserve"> в </w:t>
      </w:r>
      <w:proofErr w:type="gramStart"/>
      <w:r w:rsidR="004F3747" w:rsidRPr="004F3747">
        <w:rPr>
          <w:sz w:val="26"/>
          <w:szCs w:val="26"/>
        </w:rPr>
        <w:t>случаях</w:t>
      </w:r>
      <w:proofErr w:type="gramEnd"/>
      <w:r w:rsidR="004F3747" w:rsidRPr="004F3747">
        <w:rPr>
          <w:sz w:val="26"/>
          <w:szCs w:val="26"/>
        </w:rPr>
        <w:t xml:space="preserve">, которые перечислены в ч. 2.1. ст. 47 и ч. 4.1 ст. 48 </w:t>
      </w:r>
      <w:proofErr w:type="spellStart"/>
      <w:r w:rsidR="004F3747" w:rsidRPr="004F3747">
        <w:rPr>
          <w:sz w:val="26"/>
          <w:szCs w:val="26"/>
        </w:rPr>
        <w:t>ГрК</w:t>
      </w:r>
      <w:proofErr w:type="spellEnd"/>
      <w:r w:rsidR="004F3747" w:rsidRPr="004F3747">
        <w:rPr>
          <w:sz w:val="26"/>
          <w:szCs w:val="26"/>
        </w:rPr>
        <w:t xml:space="preserve"> РФ:</w:t>
      </w:r>
    </w:p>
    <w:p w:rsidR="004F3747" w:rsidRPr="004F3747" w:rsidRDefault="004F3747" w:rsidP="004F37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3747">
        <w:rPr>
          <w:sz w:val="26"/>
          <w:szCs w:val="26"/>
        </w:rPr>
        <w:t>– уровень ответственности Участника по компенсационному фонду возмещение вреда должен быть не менее стоимости оферты Участника;</w:t>
      </w:r>
    </w:p>
    <w:p w:rsidR="004F3747" w:rsidRPr="004F3747" w:rsidRDefault="004F3747" w:rsidP="004F37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3747">
        <w:rPr>
          <w:sz w:val="26"/>
          <w:szCs w:val="26"/>
        </w:rPr>
        <w:t>–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4F3747" w:rsidRPr="004F3747" w:rsidRDefault="004F3747" w:rsidP="004F37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3747">
        <w:rPr>
          <w:sz w:val="26"/>
          <w:szCs w:val="26"/>
        </w:rPr>
        <w:t>6.2. В составе заявки Участник должен предоставить:</w:t>
      </w:r>
    </w:p>
    <w:p w:rsidR="004E04D6" w:rsidRPr="004F3747" w:rsidRDefault="004F3747" w:rsidP="004F37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3747">
        <w:rPr>
          <w:sz w:val="26"/>
          <w:szCs w:val="26"/>
        </w:rPr>
        <w:t>- копию действующей выписки из реестра членов СРО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не должна быть старше 30 дней на дату подачи заявки Участника</w:t>
      </w:r>
      <w:r w:rsidR="004E04D6" w:rsidRPr="004F3747">
        <w:rPr>
          <w:sz w:val="26"/>
          <w:szCs w:val="26"/>
        </w:rPr>
        <w:t>.</w:t>
      </w:r>
    </w:p>
    <w:p w:rsidR="00ED5EC0" w:rsidRPr="00ED5EC0" w:rsidRDefault="00ED5EC0" w:rsidP="004F37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3747">
        <w:rPr>
          <w:sz w:val="26"/>
          <w:szCs w:val="26"/>
        </w:rPr>
        <w:lastRenderedPageBreak/>
        <w:t>6.</w:t>
      </w:r>
      <w:r w:rsidR="00774B90" w:rsidRPr="004F3747">
        <w:rPr>
          <w:sz w:val="26"/>
          <w:szCs w:val="26"/>
        </w:rPr>
        <w:t>3</w:t>
      </w:r>
      <w:r w:rsidRPr="004F3747">
        <w:rPr>
          <w:sz w:val="26"/>
          <w:szCs w:val="26"/>
        </w:rPr>
        <w:t>. В составе заявки Участник предоставляет укрупненный сметный расчет в объеме соответствующем, расчету плановой стоимости Заказчика</w:t>
      </w:r>
      <w:r w:rsidRPr="00ED5EC0">
        <w:rPr>
          <w:sz w:val="26"/>
          <w:szCs w:val="26"/>
        </w:rPr>
        <w:t xml:space="preserve">. Кроме того, необходимо предоставить полный перечень материалов и оборудования, поставляемых в </w:t>
      </w:r>
      <w:proofErr w:type="gramStart"/>
      <w:r w:rsidRPr="00ED5EC0">
        <w:rPr>
          <w:sz w:val="26"/>
          <w:szCs w:val="26"/>
        </w:rPr>
        <w:t>рамках</w:t>
      </w:r>
      <w:proofErr w:type="gramEnd"/>
      <w:r w:rsidRPr="00ED5EC0">
        <w:rPr>
          <w:sz w:val="26"/>
          <w:szCs w:val="26"/>
        </w:rPr>
        <w:t xml:space="preserve"> исполнения договора, учтенных в сметной документации Участника по форме Приложения №3 к настоящему техническому заданию.</w:t>
      </w:r>
    </w:p>
    <w:p w:rsidR="004F3747" w:rsidRDefault="004F3747" w:rsidP="004F3747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6.4. </w:t>
      </w:r>
      <w:proofErr w:type="gramStart"/>
      <w:r w:rsidRPr="004F3747">
        <w:rPr>
          <w:sz w:val="26"/>
          <w:szCs w:val="26"/>
        </w:rPr>
        <w:t xml:space="preserve">В составе заявки Участник предоставляет </w:t>
      </w:r>
      <w:r>
        <w:rPr>
          <w:sz w:val="26"/>
          <w:szCs w:val="26"/>
        </w:rPr>
        <w:t xml:space="preserve">копию </w:t>
      </w:r>
      <w:r w:rsidRPr="003C15C2">
        <w:rPr>
          <w:sz w:val="26"/>
          <w:szCs w:val="26"/>
        </w:rPr>
        <w:t xml:space="preserve">лицензии на утилизацию кислоты либо договора с организациями, имеющими необходимые лицензии на осуществление деятельности по обезвреживанию и размещению отходов II класса опасности, выданной </w:t>
      </w:r>
      <w:r>
        <w:rPr>
          <w:sz w:val="26"/>
          <w:szCs w:val="26"/>
        </w:rPr>
        <w:t xml:space="preserve">лицензирующим органом в соответствии с положением о лицензировании деятельности по сбору, транспортированию, обработке, утилизации, обезвреживанию, размещению отходов </w:t>
      </w:r>
      <w:r>
        <w:rPr>
          <w:sz w:val="26"/>
          <w:szCs w:val="26"/>
          <w:lang w:val="en-US"/>
        </w:rPr>
        <w:t>I</w:t>
      </w:r>
      <w:r w:rsidRPr="00EC3F36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IV</w:t>
      </w:r>
      <w:r w:rsidRPr="00EC3F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классов опасности, утвержденным постановлением </w:t>
      </w:r>
      <w:r w:rsidRPr="00EC3F36">
        <w:rPr>
          <w:sz w:val="26"/>
          <w:szCs w:val="26"/>
        </w:rPr>
        <w:t>Правительства</w:t>
      </w:r>
      <w:r>
        <w:rPr>
          <w:sz w:val="26"/>
          <w:szCs w:val="26"/>
        </w:rPr>
        <w:t xml:space="preserve"> </w:t>
      </w:r>
      <w:r w:rsidRPr="00EC3F36">
        <w:rPr>
          <w:sz w:val="26"/>
          <w:szCs w:val="26"/>
        </w:rPr>
        <w:t>Российской Федерации</w:t>
      </w:r>
      <w:r>
        <w:rPr>
          <w:sz w:val="26"/>
          <w:szCs w:val="26"/>
        </w:rPr>
        <w:t xml:space="preserve"> </w:t>
      </w:r>
      <w:r w:rsidRPr="00EC3F36">
        <w:rPr>
          <w:sz w:val="26"/>
          <w:szCs w:val="26"/>
        </w:rPr>
        <w:t>от 3 октября 2015 г. N</w:t>
      </w:r>
      <w:proofErr w:type="gramEnd"/>
      <w:r w:rsidRPr="00EC3F36">
        <w:rPr>
          <w:sz w:val="26"/>
          <w:szCs w:val="26"/>
        </w:rPr>
        <w:t xml:space="preserve"> 1062</w:t>
      </w:r>
      <w:r w:rsidRPr="003C15C2">
        <w:rPr>
          <w:sz w:val="26"/>
          <w:szCs w:val="26"/>
        </w:rPr>
        <w:t>.</w:t>
      </w:r>
      <w:r w:rsidR="00ED5EC0" w:rsidRPr="00ED5EC0">
        <w:rPr>
          <w:sz w:val="26"/>
          <w:szCs w:val="26"/>
        </w:rPr>
        <w:t>6.</w:t>
      </w:r>
      <w:r w:rsidR="00774B90">
        <w:rPr>
          <w:sz w:val="26"/>
          <w:szCs w:val="26"/>
        </w:rPr>
        <w:t>4</w:t>
      </w:r>
      <w:r w:rsidR="00ED5EC0" w:rsidRPr="00ED5EC0">
        <w:rPr>
          <w:sz w:val="26"/>
          <w:szCs w:val="26"/>
        </w:rPr>
        <w:t xml:space="preserve">. </w:t>
      </w:r>
    </w:p>
    <w:p w:rsidR="00ED5EC0" w:rsidRPr="003C15C2" w:rsidRDefault="004F3747" w:rsidP="008E0B4A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6.5. </w:t>
      </w:r>
      <w:bookmarkStart w:id="0" w:name="_GoBack"/>
      <w:bookmarkEnd w:id="0"/>
      <w:r w:rsidR="00ED5EC0" w:rsidRPr="00ED5EC0">
        <w:rPr>
          <w:sz w:val="26"/>
          <w:szCs w:val="26"/>
        </w:rPr>
        <w:t>В случае, если по каким-либо причинам Участник закупочной процедуры не может предоставить, требуемый в техническом задании материал, он должен приложить составленную в произвольной форме справку, объясняющую причину отсутствия требуемого документа.</w:t>
      </w:r>
    </w:p>
    <w:p w:rsidR="00774B90" w:rsidRDefault="00774B9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>
        <w:rPr>
          <w:b/>
          <w:color w:val="000000"/>
          <w:spacing w:val="-2"/>
          <w:sz w:val="26"/>
          <w:szCs w:val="26"/>
        </w:rPr>
        <w:t>7</w:t>
      </w:r>
      <w:r w:rsidR="003C15C2" w:rsidRPr="003C15C2">
        <w:rPr>
          <w:b/>
          <w:color w:val="000000"/>
          <w:spacing w:val="-2"/>
          <w:sz w:val="26"/>
          <w:szCs w:val="26"/>
        </w:rPr>
        <w:t>.</w:t>
      </w:r>
      <w:r w:rsidR="003C15C2" w:rsidRPr="003C15C2">
        <w:rPr>
          <w:color w:val="000000"/>
          <w:spacing w:val="-2"/>
          <w:sz w:val="26"/>
          <w:szCs w:val="26"/>
        </w:rPr>
        <w:t xml:space="preserve"> </w:t>
      </w:r>
      <w:r w:rsidR="003C15C2" w:rsidRPr="003C15C2">
        <w:rPr>
          <w:b/>
          <w:color w:val="000000"/>
          <w:spacing w:val="-2"/>
          <w:sz w:val="26"/>
          <w:szCs w:val="26"/>
        </w:rPr>
        <w:t>Требования к выполнению сметных расчетов: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 xml:space="preserve">.1.1.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 (Приложение № 3 к техническому заданию); 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 xml:space="preserve">.1.2.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 (Приложение № 3 к техническому заданию); 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 xml:space="preserve">.1.3.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 (Приложение № 3 к техническому заданию); 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 xml:space="preserve">.1.4. 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 (Приложение № </w:t>
      </w:r>
      <w:r w:rsidR="00817066">
        <w:rPr>
          <w:sz w:val="26"/>
          <w:szCs w:val="26"/>
        </w:rPr>
        <w:t>3</w:t>
      </w:r>
      <w:r w:rsidR="003C15C2" w:rsidRPr="003C15C2">
        <w:rPr>
          <w:sz w:val="26"/>
          <w:szCs w:val="26"/>
        </w:rPr>
        <w:t>к техническому заданию);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.2. При составлении смет руководствоваться МДС 81-35.2004 «Методика определения стоимости строительной продукции на территории Российской Федерации»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.3. Сметную документацию согласно Постановлению Правительства РФ от 16.02.2008г. № 87 «О составе разделов проектной документации и требованиях к их содержанию», выполнить в двух уровнях цен с применением базисно-индексного метода: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.3.1.</w:t>
      </w:r>
      <w:r w:rsidR="003C15C2" w:rsidRPr="003C15C2">
        <w:rPr>
          <w:sz w:val="26"/>
          <w:szCs w:val="26"/>
        </w:rPr>
        <w:tab/>
      </w:r>
      <w:proofErr w:type="gramStart"/>
      <w:r w:rsidR="003C15C2" w:rsidRPr="003C15C2">
        <w:rPr>
          <w:sz w:val="26"/>
          <w:szCs w:val="26"/>
        </w:rPr>
        <w:t xml:space="preserve">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  <w:proofErr w:type="gramEnd"/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="003C15C2" w:rsidRPr="003C15C2">
        <w:rPr>
          <w:sz w:val="26"/>
          <w:szCs w:val="26"/>
        </w:rPr>
        <w:t>.3.2.</w:t>
      </w:r>
      <w:r w:rsidR="003C15C2" w:rsidRPr="003C15C2">
        <w:rPr>
          <w:sz w:val="26"/>
          <w:szCs w:val="26"/>
        </w:rPr>
        <w:tab/>
        <w:t xml:space="preserve">Сметная стоимость в текущем </w:t>
      </w:r>
      <w:proofErr w:type="gramStart"/>
      <w:r w:rsidR="003C15C2" w:rsidRPr="003C15C2">
        <w:rPr>
          <w:sz w:val="26"/>
          <w:szCs w:val="26"/>
        </w:rPr>
        <w:t>уровне</w:t>
      </w:r>
      <w:proofErr w:type="gramEnd"/>
      <w:r w:rsidR="003C15C2" w:rsidRPr="003C15C2">
        <w:rPr>
          <w:sz w:val="26"/>
          <w:szCs w:val="26"/>
        </w:rPr>
        <w:t xml:space="preserve">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 или индексами, рекомендованными к применению региональными РЦЦС.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.3.3.</w:t>
      </w:r>
      <w:r w:rsidR="003C15C2" w:rsidRPr="003C15C2">
        <w:rPr>
          <w:sz w:val="26"/>
          <w:szCs w:val="26"/>
        </w:rPr>
        <w:tab/>
      </w:r>
      <w:proofErr w:type="gramStart"/>
      <w:r w:rsidR="003C15C2" w:rsidRPr="003C15C2">
        <w:rPr>
          <w:sz w:val="26"/>
          <w:szCs w:val="26"/>
        </w:rPr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</w:t>
      </w:r>
      <w:proofErr w:type="gramEnd"/>
      <w:r w:rsidR="003C15C2" w:rsidRPr="003C15C2">
        <w:rPr>
          <w:sz w:val="26"/>
          <w:szCs w:val="26"/>
        </w:rPr>
        <w:t xml:space="preserve"> При этом индексы на строительно-монтажные работы: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 xml:space="preserve">.3.3.1. Индексы для воздушных и кабельных линий применяются в </w:t>
      </w:r>
      <w:proofErr w:type="gramStart"/>
      <w:r w:rsidR="003C15C2" w:rsidRPr="003C15C2">
        <w:rPr>
          <w:sz w:val="26"/>
          <w:szCs w:val="26"/>
        </w:rPr>
        <w:t>соответствии</w:t>
      </w:r>
      <w:proofErr w:type="gramEnd"/>
      <w:r w:rsidR="003C15C2" w:rsidRPr="003C15C2">
        <w:rPr>
          <w:sz w:val="26"/>
          <w:szCs w:val="26"/>
        </w:rPr>
        <w:t xml:space="preserve"> с индексами по объектам строительства:</w:t>
      </w:r>
    </w:p>
    <w:p w:rsidR="003C15C2" w:rsidRPr="003C15C2" w:rsidRDefault="003C15C2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 воздушная прокладка провода с медными жилами;</w:t>
      </w:r>
    </w:p>
    <w:p w:rsidR="003C15C2" w:rsidRPr="003C15C2" w:rsidRDefault="003C15C2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 воздушная прокладка провода с алюминиевыми жилами;</w:t>
      </w:r>
    </w:p>
    <w:p w:rsidR="003C15C2" w:rsidRPr="003C15C2" w:rsidRDefault="003C15C2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 подземная прокладка кабеля с медными жилами;</w:t>
      </w:r>
    </w:p>
    <w:p w:rsidR="003C15C2" w:rsidRPr="003C15C2" w:rsidRDefault="003C15C2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 подземная прокладка кабеля с алюминиевыми жилами.</w:t>
      </w:r>
      <w:r w:rsidRPr="003C15C2">
        <w:rPr>
          <w:sz w:val="26"/>
          <w:szCs w:val="26"/>
        </w:rPr>
        <w:tab/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.3.3.2.</w:t>
      </w:r>
      <w:r w:rsidR="003C15C2" w:rsidRPr="003C15C2">
        <w:rPr>
          <w:sz w:val="26"/>
          <w:szCs w:val="26"/>
        </w:rPr>
        <w:tab/>
        <w:t xml:space="preserve">Индексы для КТП, ПС применяются в </w:t>
      </w:r>
      <w:proofErr w:type="gramStart"/>
      <w:r w:rsidR="003C15C2" w:rsidRPr="003C15C2">
        <w:rPr>
          <w:sz w:val="26"/>
          <w:szCs w:val="26"/>
        </w:rPr>
        <w:t>соответствии</w:t>
      </w:r>
      <w:proofErr w:type="gramEnd"/>
      <w:r w:rsidR="003C15C2" w:rsidRPr="003C15C2">
        <w:rPr>
          <w:sz w:val="26"/>
          <w:szCs w:val="26"/>
        </w:rPr>
        <w:t xml:space="preserve"> с индексом «Прочие объекты».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.4.</w:t>
      </w:r>
      <w:r w:rsidR="003C15C2" w:rsidRPr="003C15C2">
        <w:rPr>
          <w:sz w:val="26"/>
          <w:szCs w:val="26"/>
        </w:rP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</w:t>
      </w:r>
      <w:proofErr w:type="gramStart"/>
      <w:r w:rsidR="003C15C2" w:rsidRPr="003C15C2">
        <w:rPr>
          <w:sz w:val="26"/>
          <w:szCs w:val="26"/>
        </w:rPr>
        <w:t>утвержденного</w:t>
      </w:r>
      <w:proofErr w:type="gramEnd"/>
      <w:r w:rsidR="003C15C2" w:rsidRPr="003C15C2">
        <w:rPr>
          <w:sz w:val="26"/>
          <w:szCs w:val="26"/>
        </w:rPr>
        <w:t xml:space="preserve"> в установленном порядке и внесенного в Федеральный реестр сметных нормативов.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.5. При отсутствии необходимой номенклатуры МТР по сборнику, допускается определять стоимость МТР на основании прайс-листов</w:t>
      </w:r>
      <w:r w:rsidR="003C15C2" w:rsidRPr="003C15C2">
        <w:rPr>
          <w:sz w:val="26"/>
          <w:szCs w:val="26"/>
        </w:rPr>
        <w:footnoteReference w:id="1"/>
      </w:r>
      <w:r w:rsidR="003C15C2" w:rsidRPr="003C15C2">
        <w:rPr>
          <w:sz w:val="26"/>
          <w:szCs w:val="26"/>
        </w:rPr>
        <w:t xml:space="preserve">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.6.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 xml:space="preserve">.7. Прогнозная стоимость строительства формируется с учетом индексов-дефляторов Минэкономразвития РФ. 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.8.</w:t>
      </w:r>
      <w:r w:rsidR="003C15C2" w:rsidRPr="003C15C2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3C15C2" w:rsidRPr="003C15C2" w:rsidRDefault="000568E0" w:rsidP="003C15C2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C15C2" w:rsidRPr="003C15C2">
        <w:rPr>
          <w:sz w:val="26"/>
          <w:szCs w:val="26"/>
        </w:rPr>
        <w:t>.9.</w:t>
      </w:r>
      <w:r w:rsidR="003C15C2" w:rsidRPr="003C15C2">
        <w:rPr>
          <w:sz w:val="26"/>
          <w:szCs w:val="26"/>
        </w:rPr>
        <w:tab/>
        <w:t xml:space="preserve">Сметную документацию предоставлять в </w:t>
      </w:r>
      <w:proofErr w:type="gramStart"/>
      <w:r w:rsidR="003C15C2" w:rsidRPr="003C15C2">
        <w:rPr>
          <w:sz w:val="26"/>
          <w:szCs w:val="26"/>
        </w:rPr>
        <w:t>формате</w:t>
      </w:r>
      <w:proofErr w:type="gramEnd"/>
      <w:r w:rsidR="003C15C2" w:rsidRPr="003C15C2">
        <w:rPr>
          <w:sz w:val="26"/>
          <w:szCs w:val="26"/>
        </w:rPr>
        <w:t xml:space="preserve"> MS </w:t>
      </w:r>
      <w:proofErr w:type="spellStart"/>
      <w:r w:rsidR="003C15C2" w:rsidRPr="003C15C2">
        <w:rPr>
          <w:sz w:val="26"/>
          <w:szCs w:val="26"/>
        </w:rPr>
        <w:t>Excel</w:t>
      </w:r>
      <w:proofErr w:type="spellEnd"/>
      <w:r w:rsidR="003C15C2" w:rsidRPr="003C15C2">
        <w:rPr>
          <w:sz w:val="26"/>
          <w:szCs w:val="26"/>
        </w:rPr>
        <w:t xml:space="preserve">, либо другом числовом формате, совместимом с MS </w:t>
      </w:r>
      <w:proofErr w:type="spellStart"/>
      <w:r w:rsidR="003C15C2" w:rsidRPr="003C15C2">
        <w:rPr>
          <w:sz w:val="26"/>
          <w:szCs w:val="26"/>
        </w:rPr>
        <w:t>Excel</w:t>
      </w:r>
      <w:proofErr w:type="spellEnd"/>
      <w:r w:rsidR="003C15C2" w:rsidRPr="003C15C2">
        <w:rPr>
          <w:sz w:val="26"/>
          <w:szCs w:val="26"/>
        </w:rPr>
        <w:t xml:space="preserve">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="003C15C2" w:rsidRPr="003C15C2">
        <w:rPr>
          <w:sz w:val="26"/>
          <w:szCs w:val="26"/>
        </w:rPr>
        <w:t>указанному</w:t>
      </w:r>
      <w:proofErr w:type="gramEnd"/>
      <w:r w:rsidR="003C15C2" w:rsidRPr="003C15C2">
        <w:rPr>
          <w:sz w:val="26"/>
          <w:szCs w:val="26"/>
        </w:rPr>
        <w:t xml:space="preserve"> ПО, и схожим с ним интерфейсом.</w:t>
      </w:r>
    </w:p>
    <w:p w:rsidR="002D275E" w:rsidRPr="003C15C2" w:rsidRDefault="002D275E" w:rsidP="002D275E">
      <w:pPr>
        <w:pStyle w:val="a3"/>
        <w:tabs>
          <w:tab w:val="left" w:pos="851"/>
          <w:tab w:val="left" w:pos="1276"/>
        </w:tabs>
        <w:ind w:left="0"/>
        <w:contextualSpacing/>
        <w:jc w:val="both"/>
        <w:rPr>
          <w:sz w:val="26"/>
          <w:szCs w:val="26"/>
        </w:rPr>
      </w:pPr>
    </w:p>
    <w:p w:rsidR="002D275E" w:rsidRPr="003C15C2" w:rsidRDefault="000568E0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  <w:r>
        <w:rPr>
          <w:b/>
          <w:color w:val="000000"/>
          <w:spacing w:val="-2"/>
          <w:sz w:val="26"/>
          <w:szCs w:val="26"/>
        </w:rPr>
        <w:t>8</w:t>
      </w:r>
      <w:r w:rsidR="002D275E" w:rsidRPr="003C15C2">
        <w:rPr>
          <w:b/>
          <w:color w:val="000000"/>
          <w:spacing w:val="-2"/>
          <w:sz w:val="26"/>
          <w:szCs w:val="26"/>
        </w:rPr>
        <w:t>.</w:t>
      </w:r>
      <w:r w:rsidR="002D275E" w:rsidRPr="003C15C2">
        <w:rPr>
          <w:color w:val="000000"/>
          <w:spacing w:val="-2"/>
          <w:sz w:val="26"/>
          <w:szCs w:val="26"/>
        </w:rPr>
        <w:t xml:space="preserve"> </w:t>
      </w:r>
      <w:r w:rsidR="002D275E" w:rsidRPr="003C15C2">
        <w:rPr>
          <w:b/>
          <w:color w:val="000000"/>
          <w:spacing w:val="-2"/>
          <w:sz w:val="26"/>
          <w:szCs w:val="26"/>
        </w:rPr>
        <w:t>Материально-техническое обеспечение:</w:t>
      </w:r>
    </w:p>
    <w:p w:rsidR="002D275E" w:rsidRPr="003C15C2" w:rsidRDefault="000568E0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>
        <w:rPr>
          <w:sz w:val="26"/>
          <w:szCs w:val="26"/>
        </w:rPr>
        <w:t>8</w:t>
      </w:r>
      <w:r w:rsidR="002D275E" w:rsidRPr="003C15C2">
        <w:rPr>
          <w:sz w:val="26"/>
          <w:szCs w:val="26"/>
        </w:rPr>
        <w:t>.1. Качество поставляемого оборудования и материалов должно соответствовать ГОСТ и ТУ заводов–изготовителей. На все материалы, требующие обязательной сертификации, предоставляются действующие сертификаты и декларации соответствия.</w:t>
      </w:r>
      <w:r w:rsidR="00697CC5">
        <w:rPr>
          <w:sz w:val="26"/>
          <w:szCs w:val="26"/>
        </w:rPr>
        <w:t xml:space="preserve"> </w:t>
      </w:r>
    </w:p>
    <w:p w:rsidR="002D275E" w:rsidRPr="003C15C2" w:rsidRDefault="000568E0" w:rsidP="002D275E">
      <w:pPr>
        <w:widowControl w:val="0"/>
        <w:tabs>
          <w:tab w:val="left" w:pos="900"/>
          <w:tab w:val="left" w:pos="1080"/>
        </w:tabs>
        <w:ind w:firstLine="709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lastRenderedPageBreak/>
        <w:t>8</w:t>
      </w:r>
      <w:r w:rsidR="002D275E" w:rsidRPr="003C15C2">
        <w:rPr>
          <w:color w:val="000000"/>
          <w:spacing w:val="-2"/>
          <w:sz w:val="26"/>
          <w:szCs w:val="26"/>
        </w:rPr>
        <w:t>.2. Поставляемое оборудование и материалы должны соответствовать опросным листам.</w:t>
      </w:r>
      <w:r w:rsidR="00697CC5" w:rsidRPr="00697CC5">
        <w:rPr>
          <w:sz w:val="26"/>
          <w:szCs w:val="26"/>
        </w:rPr>
        <w:t xml:space="preserve"> </w:t>
      </w:r>
      <w:r w:rsidR="00697CC5">
        <w:rPr>
          <w:sz w:val="26"/>
          <w:szCs w:val="26"/>
        </w:rPr>
        <w:t>Все поставляемое оборудование и материалы Подрядчик согласовывает с Заказчиком.</w:t>
      </w:r>
    </w:p>
    <w:p w:rsidR="002D275E" w:rsidRPr="003C15C2" w:rsidRDefault="000568E0" w:rsidP="002D275E">
      <w:pPr>
        <w:ind w:firstLine="709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8</w:t>
      </w:r>
      <w:r w:rsidR="002D275E" w:rsidRPr="003C15C2">
        <w:rPr>
          <w:color w:val="000000"/>
          <w:spacing w:val="-2"/>
          <w:sz w:val="26"/>
          <w:szCs w:val="26"/>
        </w:rPr>
        <w:t>.3. </w:t>
      </w:r>
      <w:r w:rsidR="002D275E" w:rsidRPr="003C15C2">
        <w:rPr>
          <w:sz w:val="26"/>
          <w:szCs w:val="26"/>
        </w:rPr>
        <w:t xml:space="preserve">Поставку необходимых материалов и оборудования, транспортировку их до объектов реконструкции осуществляет подрядчик, в том числе: </w:t>
      </w:r>
    </w:p>
    <w:p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 поставку аккумуляторных батарей и зарядно–</w:t>
      </w:r>
      <w:proofErr w:type="spellStart"/>
      <w:r w:rsidRPr="003C15C2">
        <w:rPr>
          <w:sz w:val="26"/>
          <w:szCs w:val="26"/>
        </w:rPr>
        <w:t>подзарядных</w:t>
      </w:r>
      <w:proofErr w:type="spellEnd"/>
      <w:r w:rsidRPr="003C15C2">
        <w:rPr>
          <w:sz w:val="26"/>
          <w:szCs w:val="26"/>
        </w:rPr>
        <w:t xml:space="preserve"> устройств (согласно п. 3 Технического задания), необходимое количество стеллажей и шкафов для монтажа АБ, Подрядчик осуществляет согласно опросным листам, являющимся неотъемлемой частью технического задания (приложение №1). За сохранность оборудования до сдачи его в э</w:t>
      </w:r>
      <w:r w:rsidR="00697CC5">
        <w:rPr>
          <w:sz w:val="26"/>
          <w:szCs w:val="26"/>
        </w:rPr>
        <w:t>ксплуатацию отвечает подрядчик;</w:t>
      </w:r>
    </w:p>
    <w:p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>- поставку резервного источника постоянного оперативного тока</w:t>
      </w:r>
      <w:r w:rsidR="000568E0">
        <w:rPr>
          <w:sz w:val="26"/>
          <w:szCs w:val="26"/>
        </w:rPr>
        <w:t xml:space="preserve"> в </w:t>
      </w:r>
      <w:proofErr w:type="gramStart"/>
      <w:r w:rsidR="000568E0">
        <w:rPr>
          <w:sz w:val="26"/>
          <w:szCs w:val="26"/>
        </w:rPr>
        <w:t>комплекте</w:t>
      </w:r>
      <w:proofErr w:type="gramEnd"/>
      <w:r w:rsidR="000568E0">
        <w:rPr>
          <w:sz w:val="26"/>
          <w:szCs w:val="26"/>
        </w:rPr>
        <w:t xml:space="preserve"> с кабельной продукцией, защитными и коммутационными аппаратами для её подключения</w:t>
      </w:r>
      <w:r w:rsidRPr="003C15C2">
        <w:rPr>
          <w:sz w:val="26"/>
          <w:szCs w:val="26"/>
        </w:rPr>
        <w:t xml:space="preserve"> и пе</w:t>
      </w:r>
      <w:r w:rsidR="00697CC5">
        <w:rPr>
          <w:sz w:val="26"/>
          <w:szCs w:val="26"/>
        </w:rPr>
        <w:t>редачу заказчику комплекта ЗИП.</w:t>
      </w:r>
    </w:p>
    <w:p w:rsidR="002D275E" w:rsidRPr="003C15C2" w:rsidRDefault="000568E0" w:rsidP="002D275E">
      <w:pPr>
        <w:tabs>
          <w:tab w:val="num" w:pos="-142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D275E" w:rsidRPr="003C15C2">
        <w:rPr>
          <w:sz w:val="26"/>
          <w:szCs w:val="26"/>
        </w:rPr>
        <w:t xml:space="preserve">.4. Дополнительно подрядчик поставляет и передает заказчику ЗИП в </w:t>
      </w:r>
      <w:proofErr w:type="gramStart"/>
      <w:r w:rsidR="002D275E" w:rsidRPr="003C15C2">
        <w:rPr>
          <w:sz w:val="26"/>
          <w:szCs w:val="26"/>
        </w:rPr>
        <w:t>составе</w:t>
      </w:r>
      <w:proofErr w:type="gramEnd"/>
      <w:r w:rsidR="002D275E" w:rsidRPr="003C15C2">
        <w:rPr>
          <w:sz w:val="26"/>
          <w:szCs w:val="26"/>
        </w:rPr>
        <w:t xml:space="preserve">: </w:t>
      </w:r>
    </w:p>
    <w:p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ab/>
      </w:r>
      <w:r w:rsidR="0002066C">
        <w:rPr>
          <w:sz w:val="26"/>
          <w:szCs w:val="26"/>
        </w:rPr>
        <w:t>8</w:t>
      </w:r>
      <w:r w:rsidRPr="003C15C2">
        <w:rPr>
          <w:sz w:val="26"/>
          <w:szCs w:val="26"/>
        </w:rPr>
        <w:t>.4.1 Вакуумные устройства для переноски аккумуляторов грузоподъемностью до 80 кг.</w:t>
      </w:r>
    </w:p>
    <w:p w:rsidR="002D275E" w:rsidRPr="003C15C2" w:rsidRDefault="002D275E" w:rsidP="002D275E">
      <w:pPr>
        <w:ind w:firstLine="709"/>
        <w:jc w:val="both"/>
        <w:rPr>
          <w:sz w:val="26"/>
          <w:szCs w:val="26"/>
        </w:rPr>
      </w:pPr>
      <w:r w:rsidRPr="003C15C2">
        <w:rPr>
          <w:sz w:val="26"/>
          <w:szCs w:val="26"/>
        </w:rPr>
        <w:tab/>
      </w:r>
      <w:r w:rsidR="0002066C">
        <w:rPr>
          <w:sz w:val="26"/>
          <w:szCs w:val="26"/>
        </w:rPr>
        <w:t>8</w:t>
      </w:r>
      <w:r w:rsidRPr="003C15C2">
        <w:rPr>
          <w:sz w:val="26"/>
          <w:szCs w:val="26"/>
        </w:rPr>
        <w:t>.4.2 Переносное зарядное устройство для АБ со следующими характеристиками:</w:t>
      </w:r>
    </w:p>
    <w:p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  <w:lang w:val="en-US"/>
        </w:rPr>
        <w:t>U</w:t>
      </w:r>
      <w:proofErr w:type="spellStart"/>
      <w:r w:rsidRPr="003C15C2">
        <w:rPr>
          <w:sz w:val="26"/>
          <w:szCs w:val="26"/>
          <w:vertAlign w:val="subscript"/>
        </w:rPr>
        <w:t>вх</w:t>
      </w:r>
      <w:proofErr w:type="spellEnd"/>
      <w:r w:rsidRPr="003C15C2">
        <w:rPr>
          <w:sz w:val="26"/>
          <w:szCs w:val="26"/>
        </w:rPr>
        <w:t>=380В +10%/-15%</w:t>
      </w:r>
    </w:p>
    <w:p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  <w:lang w:val="en-US"/>
        </w:rPr>
        <w:t>U</w:t>
      </w:r>
      <w:proofErr w:type="spellStart"/>
      <w:r w:rsidRPr="003C15C2">
        <w:rPr>
          <w:sz w:val="26"/>
          <w:szCs w:val="26"/>
          <w:vertAlign w:val="subscript"/>
        </w:rPr>
        <w:t>вых</w:t>
      </w:r>
      <w:proofErr w:type="spellEnd"/>
      <w:r w:rsidRPr="003C15C2">
        <w:rPr>
          <w:sz w:val="26"/>
          <w:szCs w:val="26"/>
        </w:rPr>
        <w:t>=0…250В постоянного тока</w:t>
      </w:r>
    </w:p>
    <w:p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  <w:lang w:val="en-US"/>
        </w:rPr>
        <w:t>I</w:t>
      </w:r>
      <w:proofErr w:type="spellStart"/>
      <w:r w:rsidRPr="003C15C2">
        <w:rPr>
          <w:sz w:val="26"/>
          <w:szCs w:val="26"/>
          <w:vertAlign w:val="subscript"/>
        </w:rPr>
        <w:t>вых</w:t>
      </w:r>
      <w:proofErr w:type="spellEnd"/>
      <w:r w:rsidRPr="003C15C2">
        <w:rPr>
          <w:sz w:val="26"/>
          <w:szCs w:val="26"/>
        </w:rPr>
        <w:t>=2…40А</w:t>
      </w:r>
    </w:p>
    <w:p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>Поддержка трехступенчатого заряда АБ</w:t>
      </w:r>
    </w:p>
    <w:p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Поддержка </w:t>
      </w:r>
      <w:r w:rsidRPr="003C15C2">
        <w:rPr>
          <w:sz w:val="26"/>
          <w:szCs w:val="26"/>
          <w:lang w:val="en-US"/>
        </w:rPr>
        <w:t>RS</w:t>
      </w:r>
      <w:r w:rsidRPr="003C15C2">
        <w:rPr>
          <w:sz w:val="26"/>
          <w:szCs w:val="26"/>
        </w:rPr>
        <w:t xml:space="preserve">-485 и </w:t>
      </w:r>
      <w:r w:rsidRPr="003C15C2">
        <w:rPr>
          <w:sz w:val="26"/>
          <w:szCs w:val="26"/>
          <w:lang w:val="en-US"/>
        </w:rPr>
        <w:t>Modbus</w:t>
      </w:r>
      <w:r w:rsidRPr="003C15C2">
        <w:rPr>
          <w:sz w:val="26"/>
          <w:szCs w:val="26"/>
        </w:rPr>
        <w:t xml:space="preserve"> </w:t>
      </w:r>
      <w:r w:rsidRPr="003C15C2">
        <w:rPr>
          <w:sz w:val="26"/>
          <w:szCs w:val="26"/>
          <w:lang w:val="en-US"/>
        </w:rPr>
        <w:t>RTU</w:t>
      </w:r>
    </w:p>
    <w:p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>Охлаждение: естественное</w:t>
      </w:r>
    </w:p>
    <w:p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Наличие </w:t>
      </w:r>
      <w:proofErr w:type="gramStart"/>
      <w:r w:rsidRPr="003C15C2">
        <w:rPr>
          <w:sz w:val="26"/>
          <w:szCs w:val="26"/>
        </w:rPr>
        <w:t>ЖК дисплея</w:t>
      </w:r>
      <w:proofErr w:type="gramEnd"/>
    </w:p>
    <w:p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Размеры </w:t>
      </w:r>
      <w:proofErr w:type="spellStart"/>
      <w:r w:rsidRPr="003C15C2">
        <w:rPr>
          <w:sz w:val="26"/>
          <w:szCs w:val="26"/>
        </w:rPr>
        <w:t>ШхГхВ</w:t>
      </w:r>
      <w:proofErr w:type="spellEnd"/>
      <w:r w:rsidRPr="003C15C2">
        <w:rPr>
          <w:sz w:val="26"/>
          <w:szCs w:val="26"/>
        </w:rPr>
        <w:t xml:space="preserve">, не более, </w:t>
      </w:r>
      <w:proofErr w:type="gramStart"/>
      <w:r w:rsidRPr="003C15C2">
        <w:rPr>
          <w:sz w:val="26"/>
          <w:szCs w:val="26"/>
        </w:rPr>
        <w:t>мм</w:t>
      </w:r>
      <w:proofErr w:type="gramEnd"/>
      <w:r w:rsidRPr="003C15C2">
        <w:rPr>
          <w:sz w:val="26"/>
          <w:szCs w:val="26"/>
        </w:rPr>
        <w:t>: 600х400х400</w:t>
      </w:r>
    </w:p>
    <w:p w:rsidR="002D275E" w:rsidRPr="003C15C2" w:rsidRDefault="002D275E" w:rsidP="002D275E">
      <w:pPr>
        <w:numPr>
          <w:ilvl w:val="0"/>
          <w:numId w:val="1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Вес, не более, </w:t>
      </w:r>
      <w:proofErr w:type="gramStart"/>
      <w:r w:rsidRPr="003C15C2">
        <w:rPr>
          <w:sz w:val="26"/>
          <w:szCs w:val="26"/>
        </w:rPr>
        <w:t>кг</w:t>
      </w:r>
      <w:proofErr w:type="gramEnd"/>
      <w:r w:rsidRPr="003C15C2">
        <w:rPr>
          <w:sz w:val="26"/>
          <w:szCs w:val="26"/>
        </w:rPr>
        <w:t>: 50</w:t>
      </w:r>
    </w:p>
    <w:p w:rsidR="002D275E" w:rsidRPr="003C15C2" w:rsidRDefault="002D275E" w:rsidP="002D275E">
      <w:pPr>
        <w:jc w:val="both"/>
        <w:rPr>
          <w:sz w:val="26"/>
          <w:szCs w:val="26"/>
        </w:rPr>
      </w:pPr>
      <w:r w:rsidRPr="003C15C2">
        <w:rPr>
          <w:sz w:val="26"/>
          <w:szCs w:val="26"/>
        </w:rPr>
        <w:tab/>
      </w:r>
      <w:r w:rsidRPr="003C15C2">
        <w:rPr>
          <w:sz w:val="26"/>
          <w:szCs w:val="26"/>
        </w:rPr>
        <w:tab/>
      </w:r>
      <w:r w:rsidR="0002066C">
        <w:rPr>
          <w:sz w:val="26"/>
          <w:szCs w:val="26"/>
        </w:rPr>
        <w:t>8</w:t>
      </w:r>
      <w:r w:rsidRPr="003C15C2">
        <w:rPr>
          <w:sz w:val="26"/>
          <w:szCs w:val="26"/>
        </w:rPr>
        <w:t>.4.3 Интеллектуальное разрядно-диагностическое устройство аккумуляторных батарей, со следующими характеристиками:</w:t>
      </w:r>
    </w:p>
    <w:p w:rsidR="002D275E" w:rsidRPr="003C15C2" w:rsidRDefault="002D275E" w:rsidP="002D275E">
      <w:pPr>
        <w:numPr>
          <w:ilvl w:val="0"/>
          <w:numId w:val="2"/>
        </w:numPr>
        <w:jc w:val="both"/>
        <w:rPr>
          <w:sz w:val="26"/>
          <w:szCs w:val="26"/>
        </w:rPr>
      </w:pPr>
      <w:r w:rsidRPr="003C15C2">
        <w:rPr>
          <w:sz w:val="26"/>
          <w:szCs w:val="26"/>
          <w:lang w:val="en-US"/>
        </w:rPr>
        <w:t>U</w:t>
      </w:r>
      <w:r w:rsidRPr="003C15C2">
        <w:rPr>
          <w:sz w:val="26"/>
          <w:szCs w:val="26"/>
          <w:vertAlign w:val="subscript"/>
        </w:rPr>
        <w:t>АБ</w:t>
      </w:r>
      <w:r w:rsidRPr="003C15C2">
        <w:rPr>
          <w:sz w:val="26"/>
          <w:szCs w:val="26"/>
        </w:rPr>
        <w:t>=</w:t>
      </w:r>
      <w:r w:rsidRPr="003C15C2">
        <w:rPr>
          <w:sz w:val="26"/>
          <w:szCs w:val="26"/>
          <w:lang w:val="en-US"/>
        </w:rPr>
        <w:t>220</w:t>
      </w:r>
      <w:r w:rsidRPr="003C15C2">
        <w:rPr>
          <w:sz w:val="26"/>
          <w:szCs w:val="26"/>
        </w:rPr>
        <w:t>В</w:t>
      </w:r>
    </w:p>
    <w:p w:rsidR="002D275E" w:rsidRPr="003C15C2" w:rsidRDefault="002D275E" w:rsidP="002D275E">
      <w:pPr>
        <w:numPr>
          <w:ilvl w:val="0"/>
          <w:numId w:val="2"/>
        </w:numPr>
        <w:jc w:val="both"/>
        <w:rPr>
          <w:sz w:val="26"/>
          <w:szCs w:val="26"/>
        </w:rPr>
      </w:pPr>
      <w:r w:rsidRPr="003C15C2">
        <w:rPr>
          <w:sz w:val="26"/>
          <w:szCs w:val="26"/>
          <w:lang w:val="en-US"/>
        </w:rPr>
        <w:t>I</w:t>
      </w:r>
      <w:r w:rsidRPr="003C15C2">
        <w:rPr>
          <w:sz w:val="26"/>
          <w:szCs w:val="26"/>
          <w:vertAlign w:val="subscript"/>
        </w:rPr>
        <w:t>разряда мах</w:t>
      </w:r>
      <w:r w:rsidRPr="003C15C2">
        <w:rPr>
          <w:sz w:val="26"/>
          <w:szCs w:val="26"/>
        </w:rPr>
        <w:t>=</w:t>
      </w:r>
      <w:r w:rsidRPr="003C15C2">
        <w:rPr>
          <w:sz w:val="26"/>
          <w:szCs w:val="26"/>
          <w:lang w:val="en-US"/>
        </w:rPr>
        <w:t>200</w:t>
      </w:r>
      <w:r w:rsidRPr="003C15C2">
        <w:rPr>
          <w:sz w:val="26"/>
          <w:szCs w:val="26"/>
        </w:rPr>
        <w:t>А</w:t>
      </w:r>
    </w:p>
    <w:p w:rsidR="002D275E" w:rsidRPr="003C15C2" w:rsidRDefault="002D275E" w:rsidP="002D275E">
      <w:pPr>
        <w:numPr>
          <w:ilvl w:val="0"/>
          <w:numId w:val="2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>Наличие внешних интерфейсов для онлайн-мониторинга данных разряда с ПК и экспорта протокола разряда</w:t>
      </w:r>
    </w:p>
    <w:p w:rsidR="002D275E" w:rsidRDefault="002D275E" w:rsidP="002D275E">
      <w:pPr>
        <w:numPr>
          <w:ilvl w:val="0"/>
          <w:numId w:val="2"/>
        </w:numPr>
        <w:jc w:val="both"/>
        <w:rPr>
          <w:sz w:val="26"/>
          <w:szCs w:val="26"/>
        </w:rPr>
      </w:pPr>
      <w:r w:rsidRPr="003C15C2">
        <w:rPr>
          <w:sz w:val="26"/>
          <w:szCs w:val="26"/>
        </w:rPr>
        <w:t xml:space="preserve">Защита от внутренних </w:t>
      </w:r>
      <w:proofErr w:type="gramStart"/>
      <w:r w:rsidRPr="003C15C2">
        <w:rPr>
          <w:sz w:val="26"/>
          <w:szCs w:val="26"/>
        </w:rPr>
        <w:t>КЗ</w:t>
      </w:r>
      <w:proofErr w:type="gramEnd"/>
      <w:r w:rsidRPr="003C15C2">
        <w:rPr>
          <w:sz w:val="26"/>
          <w:szCs w:val="26"/>
        </w:rPr>
        <w:t xml:space="preserve"> и потери внешнего питания 220В</w:t>
      </w:r>
    </w:p>
    <w:p w:rsidR="00A071FE" w:rsidRDefault="0002066C" w:rsidP="00A071FE">
      <w:pPr>
        <w:ind w:firstLine="141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A071FE">
        <w:rPr>
          <w:sz w:val="26"/>
          <w:szCs w:val="26"/>
        </w:rPr>
        <w:t>.4.3</w:t>
      </w:r>
      <w:r w:rsidR="00A071FE" w:rsidRPr="009B5520">
        <w:rPr>
          <w:sz w:val="26"/>
          <w:szCs w:val="26"/>
        </w:rPr>
        <w:t xml:space="preserve"> Прибор для испытаний аккумуляторных батарей подстанций толчковым током – 1 шт.</w:t>
      </w:r>
    </w:p>
    <w:p w:rsidR="008545EC" w:rsidRDefault="0002066C" w:rsidP="008545EC">
      <w:pPr>
        <w:tabs>
          <w:tab w:val="num" w:pos="-142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8545EC">
        <w:rPr>
          <w:sz w:val="26"/>
          <w:szCs w:val="26"/>
        </w:rPr>
        <w:t>.4.4  </w:t>
      </w:r>
      <w:r w:rsidR="008545EC" w:rsidRPr="002A5904">
        <w:rPr>
          <w:sz w:val="26"/>
          <w:szCs w:val="26"/>
        </w:rPr>
        <w:t>«</w:t>
      </w:r>
      <w:r w:rsidR="008545EC" w:rsidRPr="009B5520">
        <w:rPr>
          <w:sz w:val="26"/>
          <w:szCs w:val="26"/>
        </w:rPr>
        <w:t xml:space="preserve">Выпрямительные блоки </w:t>
      </w:r>
      <w:proofErr w:type="spellStart"/>
      <w:r w:rsidR="008545EC" w:rsidRPr="009B5520">
        <w:rPr>
          <w:sz w:val="26"/>
          <w:szCs w:val="26"/>
        </w:rPr>
        <w:t>Cordex</w:t>
      </w:r>
      <w:proofErr w:type="spellEnd"/>
      <w:r w:rsidR="008545EC" w:rsidRPr="009B5520">
        <w:rPr>
          <w:sz w:val="26"/>
          <w:szCs w:val="26"/>
        </w:rPr>
        <w:t xml:space="preserve"> </w:t>
      </w:r>
      <w:proofErr w:type="spellStart"/>
      <w:r w:rsidR="008545EC" w:rsidRPr="009B5520">
        <w:rPr>
          <w:sz w:val="26"/>
          <w:szCs w:val="26"/>
        </w:rPr>
        <w:t>cxrc</w:t>
      </w:r>
      <w:proofErr w:type="spellEnd"/>
      <w:r w:rsidR="008545EC" w:rsidRPr="009B5520">
        <w:rPr>
          <w:sz w:val="26"/>
          <w:szCs w:val="26"/>
        </w:rPr>
        <w:t xml:space="preserve"> 220 – 1,1 </w:t>
      </w:r>
      <w:proofErr w:type="spellStart"/>
      <w:r w:rsidR="008545EC" w:rsidRPr="009B5520">
        <w:rPr>
          <w:sz w:val="26"/>
          <w:szCs w:val="26"/>
        </w:rPr>
        <w:t>kw</w:t>
      </w:r>
      <w:proofErr w:type="spellEnd"/>
      <w:r w:rsidR="008545EC" w:rsidRPr="009B5520">
        <w:rPr>
          <w:sz w:val="26"/>
          <w:szCs w:val="26"/>
        </w:rPr>
        <w:t xml:space="preserve">» - 1 шт.; </w:t>
      </w:r>
    </w:p>
    <w:p w:rsidR="002D275E" w:rsidRDefault="0002066C" w:rsidP="002D275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D275E" w:rsidRPr="003C15C2">
        <w:rPr>
          <w:sz w:val="26"/>
          <w:szCs w:val="26"/>
        </w:rPr>
        <w:t>.5. Сводный перечень поставляемого оборудования приведен в таблице:</w:t>
      </w:r>
    </w:p>
    <w:p w:rsidR="00975B40" w:rsidRPr="003C15C2" w:rsidRDefault="00975B40" w:rsidP="002D275E">
      <w:pPr>
        <w:ind w:firstLine="709"/>
        <w:jc w:val="both"/>
        <w:rPr>
          <w:sz w:val="26"/>
          <w:szCs w:val="26"/>
        </w:rPr>
      </w:pPr>
    </w:p>
    <w:tbl>
      <w:tblPr>
        <w:tblW w:w="8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3204"/>
        <w:gridCol w:w="3087"/>
        <w:gridCol w:w="2006"/>
      </w:tblGrid>
      <w:tr w:rsidR="00F65ACD" w:rsidRPr="00975B40" w:rsidTr="00975B40">
        <w:trPr>
          <w:trHeight w:val="1187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№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Наименование поставляемого оборудования</w:t>
            </w:r>
          </w:p>
        </w:tc>
        <w:tc>
          <w:tcPr>
            <w:tcW w:w="3087" w:type="dxa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Количество шт.</w:t>
            </w:r>
          </w:p>
        </w:tc>
      </w:tr>
      <w:tr w:rsidR="00F65ACD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Аккумуляторная батарея</w:t>
            </w:r>
          </w:p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открытого типа</w:t>
            </w:r>
          </w:p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 xml:space="preserve">по ГОСТ </w:t>
            </w:r>
            <w:proofErr w:type="gramStart"/>
            <w:r w:rsidRPr="00975B40">
              <w:rPr>
                <w:sz w:val="22"/>
                <w:szCs w:val="22"/>
              </w:rPr>
              <w:t>Р</w:t>
            </w:r>
            <w:proofErr w:type="gramEnd"/>
            <w:r w:rsidRPr="00975B40">
              <w:rPr>
                <w:sz w:val="22"/>
                <w:szCs w:val="22"/>
              </w:rPr>
              <w:t xml:space="preserve"> МЭК 60896-11-2015</w:t>
            </w:r>
          </w:p>
        </w:tc>
        <w:tc>
          <w:tcPr>
            <w:tcW w:w="3087" w:type="dxa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  <w:lang w:val="en-US"/>
              </w:rPr>
            </w:pPr>
            <w:r w:rsidRPr="00975B40">
              <w:rPr>
                <w:sz w:val="22"/>
                <w:szCs w:val="22"/>
              </w:rPr>
              <w:t>Свинцово кислотная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  <w:lang w:val="en-US"/>
              </w:rPr>
            </w:pPr>
            <w:r w:rsidRPr="00975B40">
              <w:rPr>
                <w:sz w:val="22"/>
                <w:szCs w:val="22"/>
              </w:rPr>
              <w:t>4 комплекта</w:t>
            </w:r>
          </w:p>
        </w:tc>
      </w:tr>
      <w:tr w:rsidR="00F65ACD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2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Стеллаж для аккумуляторной батареи</w:t>
            </w:r>
          </w:p>
        </w:tc>
        <w:tc>
          <w:tcPr>
            <w:tcW w:w="3087" w:type="dxa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proofErr w:type="spellStart"/>
            <w:r w:rsidRPr="00975B40">
              <w:rPr>
                <w:sz w:val="22"/>
                <w:szCs w:val="22"/>
                <w:lang w:val="en-US"/>
              </w:rPr>
              <w:t>Двухрядный</w:t>
            </w:r>
            <w:proofErr w:type="spellEnd"/>
            <w:r w:rsidRPr="00975B4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75B40">
              <w:rPr>
                <w:sz w:val="22"/>
                <w:szCs w:val="22"/>
                <w:lang w:val="en-US"/>
              </w:rPr>
              <w:t>одноярусный</w:t>
            </w:r>
            <w:proofErr w:type="spellEnd"/>
          </w:p>
        </w:tc>
        <w:tc>
          <w:tcPr>
            <w:tcW w:w="2006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975B40">
              <w:rPr>
                <w:sz w:val="22"/>
                <w:szCs w:val="22"/>
              </w:rPr>
              <w:t>Определяется на стадии проектирования</w:t>
            </w:r>
          </w:p>
        </w:tc>
      </w:tr>
      <w:tr w:rsidR="00F65ACD" w:rsidRPr="00975B40" w:rsidTr="00F65ACD">
        <w:trPr>
          <w:trHeight w:val="587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3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Номера элементов</w:t>
            </w:r>
          </w:p>
        </w:tc>
        <w:tc>
          <w:tcPr>
            <w:tcW w:w="3087" w:type="dxa"/>
          </w:tcPr>
          <w:p w:rsidR="00F65ACD" w:rsidRPr="00975B40" w:rsidRDefault="00F65ACD" w:rsidP="00D1687E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975B40">
              <w:rPr>
                <w:sz w:val="22"/>
                <w:szCs w:val="22"/>
              </w:rPr>
              <w:t xml:space="preserve">Самоклеящиеся номера элементов номиналом от 1 до </w:t>
            </w:r>
            <w:r w:rsidRPr="00975B40">
              <w:rPr>
                <w:sz w:val="22"/>
                <w:szCs w:val="22"/>
              </w:rPr>
              <w:lastRenderedPageBreak/>
              <w:t>120, читаемые на расстоянии не менее 1м.</w:t>
            </w:r>
            <w:r w:rsidRPr="00975B40">
              <w:rPr>
                <w:i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lastRenderedPageBreak/>
              <w:t>4 комплектов</w:t>
            </w:r>
          </w:p>
        </w:tc>
      </w:tr>
      <w:tr w:rsidR="00F65ACD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  <w:lang w:val="en-US"/>
              </w:rPr>
            </w:pPr>
            <w:r w:rsidRPr="00975B40">
              <w:rPr>
                <w:sz w:val="22"/>
                <w:szCs w:val="22"/>
              </w:rPr>
              <w:t>Выпрямительный агрегат зарядно-</w:t>
            </w:r>
            <w:proofErr w:type="spellStart"/>
            <w:r w:rsidRPr="00975B40">
              <w:rPr>
                <w:sz w:val="22"/>
                <w:szCs w:val="22"/>
              </w:rPr>
              <w:t>подзарядный</w:t>
            </w:r>
            <w:proofErr w:type="spellEnd"/>
          </w:p>
        </w:tc>
        <w:tc>
          <w:tcPr>
            <w:tcW w:w="3087" w:type="dxa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Поддержка трёхступенчатого заряда АБ</w:t>
            </w:r>
          </w:p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 xml:space="preserve">Наличие блока </w:t>
            </w:r>
            <w:proofErr w:type="spellStart"/>
            <w:r w:rsidRPr="00975B40">
              <w:rPr>
                <w:sz w:val="22"/>
                <w:szCs w:val="22"/>
              </w:rPr>
              <w:t>подзаряда</w:t>
            </w:r>
            <w:proofErr w:type="spellEnd"/>
            <w:r w:rsidRPr="00975B40">
              <w:rPr>
                <w:sz w:val="22"/>
                <w:szCs w:val="22"/>
              </w:rPr>
              <w:t xml:space="preserve"> хвостовых элементов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8</w:t>
            </w:r>
          </w:p>
        </w:tc>
      </w:tr>
      <w:tr w:rsidR="00F65ACD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5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 xml:space="preserve">Вакуумное устройство для переноски </w:t>
            </w:r>
            <w:proofErr w:type="spellStart"/>
            <w:r w:rsidRPr="00975B40">
              <w:rPr>
                <w:sz w:val="22"/>
                <w:szCs w:val="22"/>
              </w:rPr>
              <w:t>акумуляторов</w:t>
            </w:r>
            <w:proofErr w:type="spellEnd"/>
          </w:p>
        </w:tc>
        <w:tc>
          <w:tcPr>
            <w:tcW w:w="3087" w:type="dxa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Грузоподъемность до 80 кг.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10</w:t>
            </w:r>
          </w:p>
        </w:tc>
      </w:tr>
      <w:tr w:rsidR="00F65ACD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  <w:lang w:val="en-US"/>
              </w:rPr>
            </w:pPr>
            <w:r w:rsidRPr="00975B40">
              <w:rPr>
                <w:sz w:val="22"/>
                <w:szCs w:val="22"/>
              </w:rPr>
              <w:t>6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Переносное зарядное устройство</w:t>
            </w:r>
          </w:p>
        </w:tc>
        <w:tc>
          <w:tcPr>
            <w:tcW w:w="3087" w:type="dxa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  <w:lang w:val="en-US"/>
              </w:rPr>
              <w:t>U</w:t>
            </w:r>
            <w:proofErr w:type="spellStart"/>
            <w:r w:rsidRPr="00975B40">
              <w:rPr>
                <w:sz w:val="22"/>
                <w:szCs w:val="22"/>
                <w:vertAlign w:val="subscript"/>
              </w:rPr>
              <w:t>вх</w:t>
            </w:r>
            <w:proofErr w:type="spellEnd"/>
            <w:r w:rsidRPr="00975B40">
              <w:rPr>
                <w:sz w:val="22"/>
                <w:szCs w:val="22"/>
              </w:rPr>
              <w:t>=380В +10%/-15%</w:t>
            </w:r>
          </w:p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  <w:lang w:val="en-US"/>
              </w:rPr>
              <w:t>U</w:t>
            </w:r>
            <w:proofErr w:type="spellStart"/>
            <w:r w:rsidRPr="00975B40">
              <w:rPr>
                <w:sz w:val="22"/>
                <w:szCs w:val="22"/>
                <w:vertAlign w:val="subscript"/>
              </w:rPr>
              <w:t>вых</w:t>
            </w:r>
            <w:proofErr w:type="spellEnd"/>
            <w:r w:rsidRPr="00975B40">
              <w:rPr>
                <w:sz w:val="22"/>
                <w:szCs w:val="22"/>
              </w:rPr>
              <w:t>=0…250В</w:t>
            </w:r>
          </w:p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  <w:lang w:val="en-US"/>
              </w:rPr>
              <w:t>I</w:t>
            </w:r>
            <w:proofErr w:type="spellStart"/>
            <w:r w:rsidRPr="00975B40">
              <w:rPr>
                <w:sz w:val="22"/>
                <w:szCs w:val="22"/>
                <w:vertAlign w:val="subscript"/>
              </w:rPr>
              <w:t>вых</w:t>
            </w:r>
            <w:proofErr w:type="spellEnd"/>
            <w:r w:rsidRPr="00975B40">
              <w:rPr>
                <w:sz w:val="22"/>
                <w:szCs w:val="22"/>
              </w:rPr>
              <w:t>=2…40А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</w:t>
            </w:r>
          </w:p>
        </w:tc>
      </w:tr>
      <w:tr w:rsidR="00F65ACD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7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Интеллектуальное разрядно-диагностическое устройство аккумуляторных батарей</w:t>
            </w:r>
          </w:p>
        </w:tc>
        <w:tc>
          <w:tcPr>
            <w:tcW w:w="3087" w:type="dxa"/>
            <w:vAlign w:val="center"/>
          </w:tcPr>
          <w:p w:rsidR="00F65ACD" w:rsidRPr="00975B40" w:rsidRDefault="00F65ACD" w:rsidP="00D1687E">
            <w:pPr>
              <w:ind w:left="-117"/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  <w:lang w:val="en-US"/>
              </w:rPr>
              <w:t>U</w:t>
            </w:r>
            <w:r w:rsidRPr="00975B40">
              <w:rPr>
                <w:sz w:val="22"/>
                <w:szCs w:val="22"/>
                <w:vertAlign w:val="subscript"/>
              </w:rPr>
              <w:t>АБ</w:t>
            </w:r>
            <w:r w:rsidRPr="00975B40">
              <w:rPr>
                <w:sz w:val="22"/>
                <w:szCs w:val="22"/>
              </w:rPr>
              <w:t>=220В</w:t>
            </w:r>
          </w:p>
          <w:p w:rsidR="00F65ACD" w:rsidRPr="00975B40" w:rsidRDefault="00F65ACD" w:rsidP="00D1687E">
            <w:pPr>
              <w:ind w:left="-117"/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  <w:lang w:val="en-US"/>
              </w:rPr>
              <w:t>I</w:t>
            </w:r>
            <w:r w:rsidRPr="00975B40">
              <w:rPr>
                <w:sz w:val="22"/>
                <w:szCs w:val="22"/>
                <w:vertAlign w:val="subscript"/>
              </w:rPr>
              <w:t>разряда мах</w:t>
            </w:r>
            <w:r w:rsidRPr="00975B40">
              <w:rPr>
                <w:sz w:val="22"/>
                <w:szCs w:val="22"/>
              </w:rPr>
              <w:t>=200А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F65ACD" w:rsidRPr="00975B40" w:rsidRDefault="00F65ACD" w:rsidP="00D1687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</w:t>
            </w:r>
          </w:p>
        </w:tc>
      </w:tr>
      <w:tr w:rsidR="00A071FE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A071FE" w:rsidRPr="00975B40" w:rsidRDefault="00A071FE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8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A071FE" w:rsidRPr="00975B40" w:rsidRDefault="00A071FE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Прибор для испытаний аккумуляторных батарей подстанций толчковым током</w:t>
            </w:r>
          </w:p>
        </w:tc>
        <w:tc>
          <w:tcPr>
            <w:tcW w:w="3087" w:type="dxa"/>
            <w:vAlign w:val="center"/>
          </w:tcPr>
          <w:p w:rsidR="00A071FE" w:rsidRPr="00975B40" w:rsidRDefault="00A071FE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Типа ТАБ-1. Проведения испытаний АКБ толчковым током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A071FE" w:rsidRPr="00975B40" w:rsidRDefault="00A071FE" w:rsidP="00697CC5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</w:t>
            </w:r>
          </w:p>
        </w:tc>
      </w:tr>
      <w:tr w:rsidR="00A071FE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A071FE" w:rsidRPr="00975B40" w:rsidRDefault="008545EC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9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A071FE" w:rsidRPr="00975B40" w:rsidRDefault="00A071FE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 xml:space="preserve">Набор </w:t>
            </w:r>
            <w:proofErr w:type="spellStart"/>
            <w:r w:rsidRPr="00975B40">
              <w:rPr>
                <w:sz w:val="22"/>
                <w:szCs w:val="22"/>
              </w:rPr>
              <w:t>электробезопасных</w:t>
            </w:r>
            <w:proofErr w:type="spellEnd"/>
            <w:r w:rsidRPr="00975B40">
              <w:rPr>
                <w:sz w:val="22"/>
                <w:szCs w:val="22"/>
              </w:rPr>
              <w:t xml:space="preserve"> диэлектрических инструментов до 1000V, 26 предметов </w:t>
            </w:r>
          </w:p>
        </w:tc>
        <w:tc>
          <w:tcPr>
            <w:tcW w:w="3087" w:type="dxa"/>
            <w:vAlign w:val="center"/>
          </w:tcPr>
          <w:p w:rsidR="00A071FE" w:rsidRPr="00975B40" w:rsidRDefault="00A071FE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бренд ЕВ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A071FE" w:rsidRPr="00975B40" w:rsidRDefault="00A071FE" w:rsidP="00A071FE">
            <w:pPr>
              <w:jc w:val="center"/>
              <w:rPr>
                <w:sz w:val="22"/>
                <w:szCs w:val="22"/>
                <w:lang w:val="en-US"/>
              </w:rPr>
            </w:pPr>
            <w:r w:rsidRPr="00975B40">
              <w:rPr>
                <w:sz w:val="22"/>
                <w:szCs w:val="22"/>
              </w:rPr>
              <w:t>1 комплект</w:t>
            </w:r>
          </w:p>
        </w:tc>
      </w:tr>
      <w:tr w:rsidR="008545EC" w:rsidRPr="00975B40" w:rsidTr="00F65ACD">
        <w:trPr>
          <w:trHeight w:val="294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8545EC" w:rsidRPr="00975B40" w:rsidRDefault="008545EC" w:rsidP="00A071FE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10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8545EC" w:rsidRPr="00975B40" w:rsidRDefault="008545EC" w:rsidP="008545EC">
            <w:pPr>
              <w:tabs>
                <w:tab w:val="num" w:pos="-142"/>
              </w:tabs>
              <w:jc w:val="both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 xml:space="preserve">Выпрямительный блок </w:t>
            </w:r>
          </w:p>
        </w:tc>
        <w:tc>
          <w:tcPr>
            <w:tcW w:w="3087" w:type="dxa"/>
            <w:vAlign w:val="center"/>
          </w:tcPr>
          <w:p w:rsidR="008545EC" w:rsidRPr="00975B40" w:rsidRDefault="008545EC" w:rsidP="008545EC">
            <w:pPr>
              <w:jc w:val="center"/>
              <w:rPr>
                <w:sz w:val="22"/>
                <w:szCs w:val="22"/>
              </w:rPr>
            </w:pPr>
            <w:proofErr w:type="spellStart"/>
            <w:r w:rsidRPr="00975B40">
              <w:rPr>
                <w:sz w:val="22"/>
                <w:szCs w:val="22"/>
              </w:rPr>
              <w:t>Cordex</w:t>
            </w:r>
            <w:proofErr w:type="spellEnd"/>
            <w:r w:rsidRPr="00975B40">
              <w:rPr>
                <w:sz w:val="22"/>
                <w:szCs w:val="22"/>
              </w:rPr>
              <w:t xml:space="preserve"> </w:t>
            </w:r>
            <w:proofErr w:type="spellStart"/>
            <w:r w:rsidRPr="00975B40">
              <w:rPr>
                <w:sz w:val="22"/>
                <w:szCs w:val="22"/>
              </w:rPr>
              <w:t>cxrc</w:t>
            </w:r>
            <w:proofErr w:type="spellEnd"/>
            <w:r w:rsidRPr="00975B40">
              <w:rPr>
                <w:sz w:val="22"/>
                <w:szCs w:val="22"/>
              </w:rPr>
              <w:t xml:space="preserve"> 220 – 1,1 </w:t>
            </w:r>
            <w:proofErr w:type="spellStart"/>
            <w:r w:rsidRPr="00975B40">
              <w:rPr>
                <w:sz w:val="22"/>
                <w:szCs w:val="22"/>
              </w:rPr>
              <w:t>kw</w:t>
            </w:r>
            <w:proofErr w:type="spellEnd"/>
            <w:r w:rsidRPr="00975B4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8545EC" w:rsidRPr="00975B40" w:rsidRDefault="008545EC" w:rsidP="008545EC">
            <w:pPr>
              <w:jc w:val="center"/>
              <w:rPr>
                <w:sz w:val="22"/>
                <w:szCs w:val="22"/>
              </w:rPr>
            </w:pPr>
            <w:r w:rsidRPr="00975B40">
              <w:rPr>
                <w:sz w:val="22"/>
                <w:szCs w:val="22"/>
              </w:rPr>
              <w:t>1 шт.</w:t>
            </w:r>
          </w:p>
        </w:tc>
      </w:tr>
    </w:tbl>
    <w:p w:rsidR="008D7A14" w:rsidRPr="003C15C2" w:rsidRDefault="008D7A14" w:rsidP="002D275E">
      <w:pPr>
        <w:widowControl w:val="0"/>
        <w:tabs>
          <w:tab w:val="left" w:pos="900"/>
          <w:tab w:val="left" w:pos="1080"/>
        </w:tabs>
        <w:jc w:val="both"/>
        <w:rPr>
          <w:sz w:val="26"/>
          <w:szCs w:val="26"/>
        </w:rPr>
      </w:pPr>
    </w:p>
    <w:p w:rsidR="002D275E" w:rsidRPr="003C15C2" w:rsidRDefault="002D275E" w:rsidP="002D275E">
      <w:pPr>
        <w:tabs>
          <w:tab w:val="num" w:pos="0"/>
        </w:tabs>
        <w:rPr>
          <w:i/>
          <w:sz w:val="26"/>
          <w:szCs w:val="26"/>
        </w:rPr>
      </w:pPr>
      <w:r w:rsidRPr="003C15C2">
        <w:rPr>
          <w:i/>
          <w:sz w:val="26"/>
          <w:szCs w:val="26"/>
        </w:rPr>
        <w:t xml:space="preserve">Приложение: </w:t>
      </w:r>
    </w:p>
    <w:p w:rsidR="002D275E" w:rsidRPr="003C15C2" w:rsidRDefault="002D275E" w:rsidP="002D275E">
      <w:pPr>
        <w:tabs>
          <w:tab w:val="num" w:pos="0"/>
        </w:tabs>
        <w:rPr>
          <w:i/>
          <w:sz w:val="26"/>
          <w:szCs w:val="26"/>
        </w:rPr>
      </w:pPr>
      <w:r w:rsidRPr="003C15C2">
        <w:rPr>
          <w:i/>
          <w:sz w:val="26"/>
          <w:szCs w:val="26"/>
        </w:rPr>
        <w:t>1. Опросные листы для выбора аккумуляторной батареи (АБ) и выпрямительных агрегатов зарядно-</w:t>
      </w:r>
      <w:proofErr w:type="spellStart"/>
      <w:r w:rsidRPr="003C15C2">
        <w:rPr>
          <w:i/>
          <w:sz w:val="26"/>
          <w:szCs w:val="26"/>
        </w:rPr>
        <w:t>подзарядных</w:t>
      </w:r>
      <w:proofErr w:type="spellEnd"/>
      <w:r w:rsidRPr="003C15C2">
        <w:rPr>
          <w:i/>
          <w:sz w:val="26"/>
          <w:szCs w:val="26"/>
        </w:rPr>
        <w:t xml:space="preserve"> (ВАЗП) для системы постоянного тока ПС.</w:t>
      </w:r>
    </w:p>
    <w:p w:rsidR="002D275E" w:rsidRDefault="002D275E" w:rsidP="002D275E">
      <w:pPr>
        <w:tabs>
          <w:tab w:val="num" w:pos="0"/>
        </w:tabs>
        <w:rPr>
          <w:i/>
          <w:sz w:val="26"/>
          <w:szCs w:val="26"/>
        </w:rPr>
      </w:pPr>
      <w:r w:rsidRPr="003C15C2">
        <w:rPr>
          <w:i/>
          <w:sz w:val="26"/>
          <w:szCs w:val="26"/>
        </w:rPr>
        <w:t xml:space="preserve">2. Схемы ПС первичные, оперативного тока, собственных нужд, помещений АКБ </w:t>
      </w:r>
    </w:p>
    <w:p w:rsidR="00817066" w:rsidRDefault="00A61BEB" w:rsidP="002D275E">
      <w:pPr>
        <w:tabs>
          <w:tab w:val="num" w:pos="0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3</w:t>
      </w:r>
      <w:r w:rsidR="00817066" w:rsidRPr="00817066">
        <w:rPr>
          <w:i/>
          <w:sz w:val="26"/>
          <w:szCs w:val="26"/>
        </w:rPr>
        <w:t xml:space="preserve">. </w:t>
      </w:r>
      <w:r w:rsidR="00817066">
        <w:rPr>
          <w:i/>
          <w:sz w:val="26"/>
          <w:szCs w:val="26"/>
        </w:rPr>
        <w:t>М</w:t>
      </w:r>
      <w:r w:rsidR="00817066" w:rsidRPr="00817066">
        <w:rPr>
          <w:i/>
          <w:sz w:val="26"/>
          <w:szCs w:val="26"/>
        </w:rPr>
        <w:t>етодических указаний по определению стоимости строительства</w:t>
      </w:r>
    </w:p>
    <w:p w:rsidR="00817066" w:rsidRPr="003C15C2" w:rsidRDefault="00817066" w:rsidP="002D275E">
      <w:pPr>
        <w:tabs>
          <w:tab w:val="num" w:pos="0"/>
        </w:tabs>
        <w:rPr>
          <w:i/>
          <w:sz w:val="26"/>
          <w:szCs w:val="26"/>
        </w:rPr>
      </w:pPr>
    </w:p>
    <w:p w:rsidR="00F65ACD" w:rsidRPr="00AF004D" w:rsidRDefault="00F65ACD" w:rsidP="00F65ACD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color w:val="000000"/>
          <w:spacing w:val="-2"/>
          <w:sz w:val="26"/>
          <w:szCs w:val="26"/>
        </w:rPr>
      </w:pPr>
    </w:p>
    <w:sectPr w:rsidR="00F65ACD" w:rsidRPr="00AF004D" w:rsidSect="005A1D1C">
      <w:pgSz w:w="11906" w:h="16838"/>
      <w:pgMar w:top="851" w:right="849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A4E" w:rsidRDefault="002F3A4E" w:rsidP="002D275E">
      <w:r>
        <w:separator/>
      </w:r>
    </w:p>
  </w:endnote>
  <w:endnote w:type="continuationSeparator" w:id="0">
    <w:p w:rsidR="002F3A4E" w:rsidRDefault="002F3A4E" w:rsidP="002D2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A4E" w:rsidRDefault="002F3A4E" w:rsidP="002D275E">
      <w:r>
        <w:separator/>
      </w:r>
    </w:p>
  </w:footnote>
  <w:footnote w:type="continuationSeparator" w:id="0">
    <w:p w:rsidR="002F3A4E" w:rsidRDefault="002F3A4E" w:rsidP="002D275E">
      <w:r>
        <w:continuationSeparator/>
      </w:r>
    </w:p>
  </w:footnote>
  <w:footnote w:id="1">
    <w:p w:rsidR="003C15C2" w:rsidRDefault="003C15C2" w:rsidP="003C15C2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9046CB">
        <w:t>Определение текущей цены по прайс-листам осуществляется на основе исходных данных, получаемых от подрядной организации, а так 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73941"/>
    <w:multiLevelType w:val="hybridMultilevel"/>
    <w:tmpl w:val="8716F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AC26951"/>
    <w:multiLevelType w:val="hybridMultilevel"/>
    <w:tmpl w:val="421A696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75E"/>
    <w:rsid w:val="0002066C"/>
    <w:rsid w:val="000462F2"/>
    <w:rsid w:val="000568E0"/>
    <w:rsid w:val="00121005"/>
    <w:rsid w:val="001B29AA"/>
    <w:rsid w:val="002D275E"/>
    <w:rsid w:val="002F3A4E"/>
    <w:rsid w:val="002F3BE4"/>
    <w:rsid w:val="003030A3"/>
    <w:rsid w:val="00323639"/>
    <w:rsid w:val="003756EE"/>
    <w:rsid w:val="003A4F05"/>
    <w:rsid w:val="003C15C2"/>
    <w:rsid w:val="00473935"/>
    <w:rsid w:val="00487AC0"/>
    <w:rsid w:val="00490088"/>
    <w:rsid w:val="004E04D6"/>
    <w:rsid w:val="004F3747"/>
    <w:rsid w:val="005A1D1C"/>
    <w:rsid w:val="005D4DE1"/>
    <w:rsid w:val="00656885"/>
    <w:rsid w:val="00697CC5"/>
    <w:rsid w:val="00774B90"/>
    <w:rsid w:val="00817066"/>
    <w:rsid w:val="008545EC"/>
    <w:rsid w:val="00856AC5"/>
    <w:rsid w:val="008912FC"/>
    <w:rsid w:val="008D7A14"/>
    <w:rsid w:val="008E0B4A"/>
    <w:rsid w:val="008E29DB"/>
    <w:rsid w:val="00902539"/>
    <w:rsid w:val="00953039"/>
    <w:rsid w:val="00963297"/>
    <w:rsid w:val="00975B40"/>
    <w:rsid w:val="009D3764"/>
    <w:rsid w:val="00A071FE"/>
    <w:rsid w:val="00A15307"/>
    <w:rsid w:val="00A36EAD"/>
    <w:rsid w:val="00A61BEB"/>
    <w:rsid w:val="00A84A94"/>
    <w:rsid w:val="00C84C8B"/>
    <w:rsid w:val="00D35906"/>
    <w:rsid w:val="00D628BA"/>
    <w:rsid w:val="00E82122"/>
    <w:rsid w:val="00EC3F36"/>
    <w:rsid w:val="00ED1C87"/>
    <w:rsid w:val="00ED5EC0"/>
    <w:rsid w:val="00F6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D5EC0"/>
    <w:pPr>
      <w:keepNext/>
      <w:spacing w:before="120"/>
      <w:ind w:firstLine="720"/>
      <w:outlineLvl w:val="1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75E"/>
    <w:pPr>
      <w:ind w:left="708"/>
    </w:pPr>
  </w:style>
  <w:style w:type="paragraph" w:customStyle="1" w:styleId="msonormalcxspmiddle">
    <w:name w:val="msonormalcxspmiddle"/>
    <w:basedOn w:val="a"/>
    <w:rsid w:val="002D275E"/>
    <w:pPr>
      <w:spacing w:before="100" w:beforeAutospacing="1" w:after="100" w:afterAutospacing="1"/>
    </w:pPr>
    <w:rPr>
      <w:lang w:eastAsia="ru-RU"/>
    </w:rPr>
  </w:style>
  <w:style w:type="paragraph" w:styleId="a4">
    <w:name w:val="footnote text"/>
    <w:basedOn w:val="a"/>
    <w:link w:val="a5"/>
    <w:uiPriority w:val="99"/>
    <w:unhideWhenUsed/>
    <w:rsid w:val="002D275E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2D275E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rsid w:val="002D275E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02066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066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0">
    <w:name w:val="Заголовок 2 Знак"/>
    <w:basedOn w:val="a0"/>
    <w:link w:val="2"/>
    <w:rsid w:val="00ED5E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4E04D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E04D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E04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E04D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E04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">
    <w:name w:val="Body Text Indent 3"/>
    <w:basedOn w:val="a"/>
    <w:link w:val="30"/>
    <w:semiHidden/>
    <w:unhideWhenUsed/>
    <w:rsid w:val="004E04D6"/>
    <w:pPr>
      <w:ind w:firstLine="851"/>
      <w:jc w:val="both"/>
    </w:pPr>
    <w:rPr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4E04D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D5EC0"/>
    <w:pPr>
      <w:keepNext/>
      <w:spacing w:before="120"/>
      <w:ind w:firstLine="720"/>
      <w:outlineLvl w:val="1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75E"/>
    <w:pPr>
      <w:ind w:left="708"/>
    </w:pPr>
  </w:style>
  <w:style w:type="paragraph" w:customStyle="1" w:styleId="msonormalcxspmiddle">
    <w:name w:val="msonormalcxspmiddle"/>
    <w:basedOn w:val="a"/>
    <w:rsid w:val="002D275E"/>
    <w:pPr>
      <w:spacing w:before="100" w:beforeAutospacing="1" w:after="100" w:afterAutospacing="1"/>
    </w:pPr>
    <w:rPr>
      <w:lang w:eastAsia="ru-RU"/>
    </w:rPr>
  </w:style>
  <w:style w:type="paragraph" w:styleId="a4">
    <w:name w:val="footnote text"/>
    <w:basedOn w:val="a"/>
    <w:link w:val="a5"/>
    <w:uiPriority w:val="99"/>
    <w:unhideWhenUsed/>
    <w:rsid w:val="002D275E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2D275E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rsid w:val="002D275E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02066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066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0">
    <w:name w:val="Заголовок 2 Знак"/>
    <w:basedOn w:val="a0"/>
    <w:link w:val="2"/>
    <w:rsid w:val="00ED5E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4E04D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E04D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E04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E04D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E04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">
    <w:name w:val="Body Text Indent 3"/>
    <w:basedOn w:val="a"/>
    <w:link w:val="30"/>
    <w:semiHidden/>
    <w:unhideWhenUsed/>
    <w:rsid w:val="004E04D6"/>
    <w:pPr>
      <w:ind w:firstLine="851"/>
      <w:jc w:val="both"/>
    </w:pPr>
    <w:rPr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4E04D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FF8D8-43BE-431D-8A30-DBE2BE28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2385</Words>
  <Characters>13599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В. Голубков</dc:creator>
  <cp:lastModifiedBy>Коврижкина Елена Юрьевна</cp:lastModifiedBy>
  <cp:revision>2</cp:revision>
  <cp:lastPrinted>2018-10-17T06:16:00Z</cp:lastPrinted>
  <dcterms:created xsi:type="dcterms:W3CDTF">2018-12-18T00:23:00Z</dcterms:created>
  <dcterms:modified xsi:type="dcterms:W3CDTF">2018-12-18T00:23:00Z</dcterms:modified>
</cp:coreProperties>
</file>