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</w:t>
      </w:r>
      <w:r w:rsidR="00D621C0">
        <w:rPr>
          <w:sz w:val="22"/>
          <w:szCs w:val="22"/>
        </w:rPr>
        <w:t xml:space="preserve">Приложению </w:t>
      </w:r>
      <w:r w:rsidR="00BD37CB">
        <w:rPr>
          <w:sz w:val="22"/>
          <w:szCs w:val="22"/>
        </w:rPr>
        <w:t xml:space="preserve">8 к </w:t>
      </w:r>
      <w:proofErr w:type="spellStart"/>
      <w:r w:rsidR="00BD37CB">
        <w:rPr>
          <w:sz w:val="22"/>
          <w:szCs w:val="22"/>
        </w:rPr>
        <w:t>ДоЗ</w:t>
      </w:r>
      <w:proofErr w:type="spellEnd"/>
      <w:r w:rsidR="00D621C0">
        <w:rPr>
          <w:sz w:val="22"/>
          <w:szCs w:val="22"/>
        </w:rPr>
        <w:t>– 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2928E0" w:rsidRPr="00416D79">
        <w:rPr>
          <w:b/>
          <w:sz w:val="22"/>
          <w:szCs w:val="22"/>
        </w:rPr>
        <w:t xml:space="preserve">– до </w:t>
      </w:r>
      <w:proofErr w:type="gramStart"/>
      <w:r w:rsidR="00946E19">
        <w:rPr>
          <w:b/>
          <w:sz w:val="22"/>
          <w:szCs w:val="22"/>
        </w:rPr>
        <w:t>15  мая</w:t>
      </w:r>
      <w:proofErr w:type="gramEnd"/>
      <w:r w:rsidR="00946E19">
        <w:rPr>
          <w:b/>
          <w:sz w:val="22"/>
          <w:szCs w:val="22"/>
        </w:rPr>
        <w:t xml:space="preserve"> 2019.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Спецодежда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ТР ТС 019/2011).</w:t>
      </w:r>
    </w:p>
    <w:p w:rsidR="00BC51E3" w:rsidRPr="00EE7D46" w:rsidRDefault="00BC51E3" w:rsidP="008F4EEA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3.2.</w:t>
      </w:r>
      <w:r w:rsidRPr="00EE7D46">
        <w:rPr>
          <w:bCs/>
          <w:sz w:val="22"/>
          <w:szCs w:val="22"/>
        </w:rPr>
        <w:t xml:space="preserve"> 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BC51E3" w:rsidRPr="00EE7D46" w:rsidRDefault="00BC51E3" w:rsidP="00BC51E3">
      <w:pPr>
        <w:pStyle w:val="af7"/>
        <w:ind w:left="0"/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 xml:space="preserve">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Поставляемые костюмы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117214" w:rsidRPr="00117214" w:rsidRDefault="00474586" w:rsidP="00117214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17214">
        <w:rPr>
          <w:sz w:val="22"/>
          <w:szCs w:val="22"/>
        </w:rPr>
        <w:t xml:space="preserve">Ткань должна соответствовать всем физико-механическим и технологическим свойствам, изложенным в технических характеристиках рекомендованной ткани («Премьер </w:t>
      </w:r>
      <w:r w:rsidRPr="00117214">
        <w:rPr>
          <w:sz w:val="22"/>
          <w:szCs w:val="22"/>
          <w:lang w:val="en-US"/>
        </w:rPr>
        <w:t>Cotton</w:t>
      </w:r>
      <w:r w:rsidRPr="00117214">
        <w:rPr>
          <w:sz w:val="22"/>
          <w:szCs w:val="22"/>
        </w:rPr>
        <w:t xml:space="preserve"> 250»)</w:t>
      </w:r>
      <w:r w:rsidR="0071462D">
        <w:rPr>
          <w:sz w:val="22"/>
          <w:szCs w:val="22"/>
        </w:rPr>
        <w:t>.</w:t>
      </w:r>
      <w:r w:rsidR="00BC51E3" w:rsidRPr="00117214">
        <w:rPr>
          <w:sz w:val="22"/>
          <w:szCs w:val="22"/>
        </w:rPr>
        <w:t xml:space="preserve">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</w:t>
      </w:r>
      <w:r w:rsidR="00A65E16" w:rsidRPr="00117214">
        <w:rPr>
          <w:sz w:val="22"/>
          <w:szCs w:val="22"/>
        </w:rPr>
        <w:t>2014</w:t>
      </w:r>
      <w:r w:rsidR="00BC51E3" w:rsidRPr="00117214">
        <w:rPr>
          <w:sz w:val="22"/>
          <w:szCs w:val="22"/>
        </w:rPr>
        <w:t xml:space="preserve"> (Ткани для спецодежды) и сертификатом безопасности </w:t>
      </w:r>
      <w:proofErr w:type="spellStart"/>
      <w:r w:rsidR="00BC51E3" w:rsidRPr="00117214">
        <w:rPr>
          <w:sz w:val="22"/>
          <w:szCs w:val="22"/>
          <w:lang w:val="en-US"/>
        </w:rPr>
        <w:t>Oeko</w:t>
      </w:r>
      <w:proofErr w:type="spellEnd"/>
      <w:r w:rsidR="00BC51E3" w:rsidRPr="00117214">
        <w:rPr>
          <w:sz w:val="22"/>
          <w:szCs w:val="22"/>
        </w:rPr>
        <w:t xml:space="preserve"> </w:t>
      </w:r>
      <w:proofErr w:type="spellStart"/>
      <w:r w:rsidR="00BC51E3" w:rsidRPr="00117214">
        <w:rPr>
          <w:sz w:val="22"/>
          <w:szCs w:val="22"/>
          <w:lang w:val="en-US"/>
        </w:rPr>
        <w:t>Tex</w:t>
      </w:r>
      <w:proofErr w:type="spellEnd"/>
      <w:r w:rsidR="00BC51E3" w:rsidRPr="00117214">
        <w:rPr>
          <w:sz w:val="22"/>
          <w:szCs w:val="22"/>
        </w:rPr>
        <w:t xml:space="preserve"> 100. Отсутствие необходимых свойств ткани будет рассматриваться как несоответствие техническому заданию.</w:t>
      </w:r>
    </w:p>
    <w:p w:rsidR="00474586" w:rsidRDefault="00474586" w:rsidP="004745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Размер спецодежды должен соответствовать антропометрическим измерениям работника. Спецодежда должна быть удобной при эксплуатации.</w:t>
      </w:r>
      <w:r w:rsidRPr="006D0D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Образцы мужской спецодежды предоставляются следующего размера - </w:t>
      </w:r>
      <w:r w:rsidRPr="006D0D79">
        <w:rPr>
          <w:sz w:val="22"/>
          <w:szCs w:val="22"/>
        </w:rPr>
        <w:t>52-54/170-176</w:t>
      </w:r>
      <w:r>
        <w:rPr>
          <w:sz w:val="22"/>
          <w:szCs w:val="22"/>
        </w:rPr>
        <w:t>, женской спецодежды – 48-50/170-176.</w:t>
      </w:r>
    </w:p>
    <w:p w:rsidR="00474586" w:rsidRPr="006D0D79" w:rsidRDefault="00474586" w:rsidP="00474586">
      <w:pPr>
        <w:pStyle w:val="af7"/>
        <w:tabs>
          <w:tab w:val="left" w:pos="426"/>
        </w:tabs>
        <w:ind w:left="0"/>
        <w:jc w:val="both"/>
        <w:rPr>
          <w:sz w:val="22"/>
          <w:szCs w:val="22"/>
        </w:rPr>
      </w:pPr>
      <w:r w:rsidRPr="006D0D79">
        <w:rPr>
          <w:sz w:val="22"/>
          <w:szCs w:val="22"/>
        </w:rPr>
        <w:t xml:space="preserve"> Образцы </w:t>
      </w:r>
      <w:r>
        <w:rPr>
          <w:sz w:val="22"/>
          <w:szCs w:val="22"/>
        </w:rPr>
        <w:t>каждой номенклатурной единицы</w:t>
      </w:r>
      <w:r w:rsidRPr="006D0D79">
        <w:rPr>
          <w:sz w:val="22"/>
          <w:szCs w:val="22"/>
        </w:rPr>
        <w:t xml:space="preserve"> предоставляются </w:t>
      </w:r>
      <w:r>
        <w:rPr>
          <w:sz w:val="22"/>
          <w:szCs w:val="22"/>
        </w:rPr>
        <w:t xml:space="preserve">по адресу: Амурская область, г. Благовещенск, ул. Шевченко,28 (для </w:t>
      </w:r>
      <w:proofErr w:type="spellStart"/>
      <w:r>
        <w:rPr>
          <w:sz w:val="22"/>
          <w:szCs w:val="22"/>
        </w:rPr>
        <w:t>Горевой</w:t>
      </w:r>
      <w:proofErr w:type="spellEnd"/>
      <w:r>
        <w:rPr>
          <w:sz w:val="22"/>
          <w:szCs w:val="22"/>
        </w:rPr>
        <w:t xml:space="preserve"> В.С.)</w:t>
      </w:r>
      <w:r w:rsidRPr="006D0D79">
        <w:rPr>
          <w:sz w:val="22"/>
          <w:szCs w:val="22"/>
        </w:rPr>
        <w:t>, возврату участникам не подлежат.</w:t>
      </w:r>
    </w:p>
    <w:p w:rsidR="008F4EEA" w:rsidRPr="00EE7D46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color w:val="000000"/>
          <w:sz w:val="22"/>
          <w:szCs w:val="22"/>
        </w:rPr>
        <w:t xml:space="preserve"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прикладывается к каждому комплекту. В руководстве по эксплуатации производителем </w:t>
      </w:r>
      <w:r w:rsidRPr="006D0D79">
        <w:rPr>
          <w:color w:val="000000"/>
          <w:sz w:val="22"/>
          <w:szCs w:val="22"/>
        </w:rPr>
        <w:t>долж</w:t>
      </w:r>
      <w:r w:rsidR="00F14C3B" w:rsidRPr="006D0D79">
        <w:rPr>
          <w:color w:val="000000"/>
          <w:sz w:val="22"/>
          <w:szCs w:val="22"/>
        </w:rPr>
        <w:t>ен быть</w:t>
      </w:r>
      <w:r w:rsidRPr="006D0D79">
        <w:rPr>
          <w:color w:val="000000"/>
          <w:sz w:val="22"/>
          <w:szCs w:val="22"/>
        </w:rPr>
        <w:t xml:space="preserve"> указа</w:t>
      </w:r>
      <w:r w:rsidR="00F14C3B" w:rsidRPr="006D0D79">
        <w:rPr>
          <w:color w:val="000000"/>
          <w:sz w:val="22"/>
          <w:szCs w:val="22"/>
        </w:rPr>
        <w:t>н</w:t>
      </w:r>
      <w:r w:rsidRPr="00EE7D46">
        <w:rPr>
          <w:color w:val="000000"/>
          <w:sz w:val="22"/>
          <w:szCs w:val="22"/>
        </w:rPr>
        <w:t xml:space="preserve"> гарантийный срок эксплуатации изделия.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bCs/>
          <w:sz w:val="22"/>
          <w:szCs w:val="22"/>
        </w:rPr>
        <w:t>Требован</w:t>
      </w:r>
      <w:r w:rsidR="000B0D9B">
        <w:rPr>
          <w:bCs/>
          <w:sz w:val="22"/>
          <w:szCs w:val="22"/>
        </w:rPr>
        <w:t>ия к швам, фурнитуре СИЗ</w:t>
      </w:r>
      <w:r w:rsidRPr="00EE7D46">
        <w:rPr>
          <w:bCs/>
          <w:sz w:val="22"/>
          <w:szCs w:val="22"/>
        </w:rPr>
        <w:t>: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 xml:space="preserve">Метод определения по ГОСТ 28073-89 «Изделия швейные. Методы определения разрывной нагрузки, удлинения ниточных швов, </w:t>
      </w:r>
      <w:proofErr w:type="spellStart"/>
      <w:r w:rsidR="008F4EEA" w:rsidRPr="00EE7D46">
        <w:rPr>
          <w:sz w:val="22"/>
          <w:szCs w:val="22"/>
        </w:rPr>
        <w:t>раздвигаемости</w:t>
      </w:r>
      <w:proofErr w:type="spellEnd"/>
      <w:r w:rsidR="008F4EEA" w:rsidRPr="00EE7D46">
        <w:rPr>
          <w:sz w:val="22"/>
          <w:szCs w:val="22"/>
        </w:rPr>
        <w:t xml:space="preserve"> нитей ткани в швах»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Устойчивость окраски по ГОСТ 11209-2014 «Ткани для специальной одежды. Общие технические требования. Методы испытаний»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Концы швов должны быть закреплены путем прошивания взад-вперед или снабжены закрепкой (с уч</w:t>
      </w:r>
      <w:r>
        <w:rPr>
          <w:sz w:val="22"/>
          <w:szCs w:val="22"/>
        </w:rPr>
        <w:t>етом особенностей оборудования);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Входы в карман, разрезы, застежки и др. должны быть дополнительно скреплены на специальных закрепочных машинах, для обеспечения безупречного внешнего вида и продления срока эксплуатации этих элемен</w:t>
      </w:r>
      <w:r>
        <w:rPr>
          <w:sz w:val="22"/>
          <w:szCs w:val="22"/>
        </w:rPr>
        <w:t>тов;</w:t>
      </w:r>
      <w:r w:rsidR="008F4EEA" w:rsidRPr="00EE7D46">
        <w:rPr>
          <w:sz w:val="22"/>
          <w:szCs w:val="22"/>
        </w:rPr>
        <w:t xml:space="preserve"> 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Все отделочные и закрепляющие строчки не должны быть прерваны или рассечены по лицевой стороне.</w:t>
      </w:r>
    </w:p>
    <w:p w:rsidR="008F4EEA" w:rsidRPr="00EE7D46" w:rsidRDefault="008F4EEA" w:rsidP="008F4EEA">
      <w:p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 xml:space="preserve">Количество стежков и виды применяемых строчек при пошиве изделия должны быть соблюдены согласно ГОСТ 12807-2003 «Изделия швейные». Классификация стежков, строчек и швов </w:t>
      </w:r>
      <w:r w:rsidR="00E1014D" w:rsidRPr="006D0D79">
        <w:rPr>
          <w:sz w:val="22"/>
          <w:szCs w:val="22"/>
        </w:rPr>
        <w:t>согласно</w:t>
      </w:r>
      <w:r w:rsidR="00E1014D" w:rsidRPr="00EE7D46">
        <w:rPr>
          <w:sz w:val="22"/>
          <w:szCs w:val="22"/>
        </w:rPr>
        <w:t xml:space="preserve"> </w:t>
      </w:r>
      <w:r w:rsidRPr="00EE7D46">
        <w:rPr>
          <w:sz w:val="22"/>
          <w:szCs w:val="22"/>
        </w:rPr>
        <w:t>ГОСТ 29122-91 «Средства индивидуальной защиты. Требования к стежкам, строчкам и швам»</w:t>
      </w:r>
      <w:r w:rsidR="00EE7D46"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Изделие должно быть укомплектовано запасной пуговицей и лоскутом (-</w:t>
      </w:r>
      <w:proofErr w:type="spellStart"/>
      <w:r w:rsidR="008F4EEA" w:rsidRPr="00EE7D46">
        <w:rPr>
          <w:sz w:val="22"/>
          <w:szCs w:val="22"/>
        </w:rPr>
        <w:t>тами</w:t>
      </w:r>
      <w:proofErr w:type="spellEnd"/>
      <w:r w:rsidR="008F4EEA" w:rsidRPr="00EE7D46">
        <w:rPr>
          <w:sz w:val="22"/>
          <w:szCs w:val="22"/>
        </w:rPr>
        <w:t xml:space="preserve">) ткани 10*10 </w:t>
      </w:r>
      <w:r w:rsidR="00E1014D" w:rsidRPr="006D0D79">
        <w:rPr>
          <w:sz w:val="22"/>
          <w:szCs w:val="22"/>
        </w:rPr>
        <w:t>мм</w:t>
      </w:r>
      <w:r w:rsidR="00E1014D"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для ремонта изделия. Фурнитура (нитки, пуговицы, молнии) должна быть устойчива к воздействию пониженных температур, химической чистке, тепловой обработ</w:t>
      </w:r>
      <w:r>
        <w:rPr>
          <w:sz w:val="22"/>
          <w:szCs w:val="22"/>
        </w:rPr>
        <w:t>ке.</w:t>
      </w:r>
      <w:r w:rsidR="008F4EEA" w:rsidRPr="00EE7D46">
        <w:rPr>
          <w:sz w:val="22"/>
          <w:szCs w:val="22"/>
        </w:rPr>
        <w:t xml:space="preserve"> </w:t>
      </w:r>
    </w:p>
    <w:p w:rsidR="00BC51E3" w:rsidRPr="00EE7D46" w:rsidRDefault="00BC51E3" w:rsidP="00EE7D46">
      <w:pPr>
        <w:pStyle w:val="af7"/>
        <w:numPr>
          <w:ilvl w:val="1"/>
          <w:numId w:val="28"/>
        </w:numPr>
        <w:tabs>
          <w:tab w:val="left" w:pos="851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>Нанесение символики и логотипа</w:t>
      </w:r>
      <w:r w:rsidRPr="00EE7D46">
        <w:rPr>
          <w:b/>
          <w:sz w:val="22"/>
          <w:szCs w:val="22"/>
        </w:rPr>
        <w:t xml:space="preserve"> </w:t>
      </w:r>
    </w:p>
    <w:p w:rsidR="00EE7D46" w:rsidRPr="00394319" w:rsidRDefault="00EE7D46" w:rsidP="00394319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>Специальная одежда должна выполняться в корпоративном стиле ПАО «</w:t>
      </w:r>
      <w:proofErr w:type="spellStart"/>
      <w:r w:rsidRPr="00394319">
        <w:rPr>
          <w:sz w:val="22"/>
          <w:szCs w:val="22"/>
        </w:rPr>
        <w:t>РусГидро</w:t>
      </w:r>
      <w:proofErr w:type="spellEnd"/>
      <w:r w:rsidRPr="00394319">
        <w:rPr>
          <w:sz w:val="22"/>
          <w:szCs w:val="22"/>
        </w:rPr>
        <w:t>»: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t>основной цвет – темно</w:t>
      </w:r>
      <w:r w:rsidR="00394319" w:rsidRPr="006D0D79">
        <w:rPr>
          <w:sz w:val="22"/>
          <w:szCs w:val="22"/>
        </w:rPr>
        <w:t>-</w:t>
      </w:r>
      <w:r w:rsidRPr="00394319">
        <w:rPr>
          <w:sz w:val="22"/>
          <w:szCs w:val="22"/>
        </w:rPr>
        <w:t>синий</w:t>
      </w:r>
      <w:r w:rsidRPr="00E1014D">
        <w:rPr>
          <w:color w:val="FF0000"/>
          <w:sz w:val="22"/>
          <w:szCs w:val="22"/>
        </w:rPr>
        <w:t>,</w:t>
      </w:r>
      <w:r w:rsidRPr="00394319">
        <w:rPr>
          <w:sz w:val="22"/>
          <w:szCs w:val="22"/>
        </w:rPr>
        <w:t xml:space="preserve"> василек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lastRenderedPageBreak/>
        <w:t xml:space="preserve">цвет отделочной ткани </w:t>
      </w:r>
      <w:r w:rsidR="00E1014D" w:rsidRPr="006D0D79">
        <w:rPr>
          <w:sz w:val="22"/>
          <w:szCs w:val="22"/>
        </w:rPr>
        <w:t>–</w:t>
      </w:r>
      <w:r w:rsidRPr="00394319">
        <w:rPr>
          <w:sz w:val="22"/>
          <w:szCs w:val="22"/>
        </w:rPr>
        <w:t xml:space="preserve"> оранжевый;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proofErr w:type="spellStart"/>
      <w:r w:rsidRPr="00394319">
        <w:rPr>
          <w:sz w:val="22"/>
          <w:szCs w:val="22"/>
        </w:rPr>
        <w:t>световозвращающая</w:t>
      </w:r>
      <w:proofErr w:type="spellEnd"/>
      <w:r w:rsidRPr="00394319">
        <w:rPr>
          <w:sz w:val="22"/>
          <w:szCs w:val="22"/>
        </w:rPr>
        <w:t xml:space="preserve"> лента шириной 25-50 мм должна располагаться  по кокеткам полочек и спинки, по нижней части рукавов и брюк;</w:t>
      </w:r>
    </w:p>
    <w:p w:rsidR="00EE7D46" w:rsidRPr="00BD598A" w:rsidRDefault="00BD598A" w:rsidP="00BD598A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="00EE7D46" w:rsidRPr="00BD598A">
        <w:rPr>
          <w:sz w:val="22"/>
          <w:szCs w:val="22"/>
        </w:rPr>
        <w:t>световозвращающая</w:t>
      </w:r>
      <w:proofErr w:type="spellEnd"/>
      <w:r w:rsidR="00EE7D46" w:rsidRPr="00BD598A">
        <w:rPr>
          <w:sz w:val="22"/>
          <w:szCs w:val="22"/>
        </w:rPr>
        <w:t xml:space="preserve"> лента на костюмах – серая.</w:t>
      </w:r>
    </w:p>
    <w:p w:rsidR="00EE7D46" w:rsidRPr="00394319" w:rsidRDefault="00394319" w:rsidP="00394319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 xml:space="preserve">Шеврон </w:t>
      </w:r>
      <w:r>
        <w:rPr>
          <w:sz w:val="22"/>
          <w:szCs w:val="22"/>
        </w:rPr>
        <w:t xml:space="preserve">ДО </w:t>
      </w:r>
      <w:r w:rsidR="00EE7D46" w:rsidRPr="00394319">
        <w:rPr>
          <w:sz w:val="22"/>
          <w:szCs w:val="22"/>
        </w:rPr>
        <w:t>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</w:t>
      </w:r>
      <w:r>
        <w:rPr>
          <w:sz w:val="22"/>
          <w:szCs w:val="22"/>
        </w:rPr>
        <w:t xml:space="preserve"> АО «ДРСК»</w:t>
      </w:r>
      <w:r w:rsidR="00EE7D46" w:rsidRPr="00394319">
        <w:rPr>
          <w:sz w:val="22"/>
          <w:szCs w:val="22"/>
        </w:rPr>
        <w:t>:</w:t>
      </w:r>
    </w:p>
    <w:p w:rsidR="00EE7D46" w:rsidRPr="00394319" w:rsidRDefault="00394319" w:rsidP="00394319">
      <w:pPr>
        <w:tabs>
          <w:tab w:val="left" w:pos="142"/>
          <w:tab w:val="left" w:pos="284"/>
          <w:tab w:val="left" w:pos="1134"/>
          <w:tab w:val="left" w:pos="21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кокетке левой полочки;</w:t>
      </w:r>
    </w:p>
    <w:p w:rsidR="00EE7D46" w:rsidRPr="00394319" w:rsidRDefault="00394319" w:rsidP="00394319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Pr="00394319" w:rsidRDefault="00EE7D46" w:rsidP="00EE7D46">
      <w:pPr>
        <w:pStyle w:val="af7"/>
        <w:rPr>
          <w:sz w:val="22"/>
          <w:szCs w:val="22"/>
        </w:rPr>
      </w:pPr>
    </w:p>
    <w:p w:rsidR="00EE7D46" w:rsidRPr="00394319" w:rsidRDefault="00394319" w:rsidP="00EE7D46">
      <w:pPr>
        <w:pStyle w:val="af7"/>
        <w:tabs>
          <w:tab w:val="left" w:pos="1134"/>
        </w:tabs>
        <w:ind w:left="709"/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484CDBF2" wp14:editId="479EAFE6">
            <wp:extent cx="3228975" cy="1981200"/>
            <wp:effectExtent l="0" t="0" r="9525" b="0"/>
            <wp:docPr id="4" name="Рисунок 4" descr="РусГидр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Гидро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46" w:rsidRPr="00394319" w:rsidRDefault="00EE7D46" w:rsidP="00EE7D46">
      <w:pPr>
        <w:jc w:val="center"/>
        <w:rPr>
          <w:noProof/>
          <w:sz w:val="22"/>
          <w:szCs w:val="22"/>
        </w:rPr>
      </w:pPr>
    </w:p>
    <w:p w:rsidR="00EE7D46" w:rsidRPr="00394319" w:rsidRDefault="006D0D79" w:rsidP="00394319">
      <w:pPr>
        <w:tabs>
          <w:tab w:val="left" w:pos="1134"/>
        </w:tabs>
        <w:rPr>
          <w:sz w:val="22"/>
          <w:szCs w:val="22"/>
        </w:rPr>
      </w:pPr>
      <w:r>
        <w:rPr>
          <w:b/>
          <w:sz w:val="22"/>
          <w:szCs w:val="22"/>
        </w:rPr>
        <w:t>3.9</w:t>
      </w:r>
      <w:r w:rsidR="00394319" w:rsidRPr="00394319">
        <w:rPr>
          <w:b/>
          <w:sz w:val="22"/>
          <w:szCs w:val="22"/>
        </w:rPr>
        <w:t>.2.</w:t>
      </w:r>
      <w:r w:rsidR="00394319"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>Шеврон 2 (эскиз)  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  диаметром 60 мм (одинаковый для всех филиалов):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левом рукаве, 10см от оката рукава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Default="00EE7D46" w:rsidP="00394319">
      <w:pPr>
        <w:tabs>
          <w:tab w:val="left" w:pos="1134"/>
        </w:tabs>
        <w:rPr>
          <w:sz w:val="22"/>
          <w:szCs w:val="22"/>
        </w:rPr>
      </w:pPr>
      <w:r w:rsidRPr="00394319">
        <w:rPr>
          <w:sz w:val="22"/>
          <w:szCs w:val="22"/>
        </w:rPr>
        <w:t>(</w:t>
      </w:r>
      <w:proofErr w:type="spellStart"/>
      <w:r w:rsidRPr="00394319">
        <w:rPr>
          <w:sz w:val="22"/>
          <w:szCs w:val="22"/>
        </w:rPr>
        <w:t>оранж</w:t>
      </w:r>
      <w:proofErr w:type="spellEnd"/>
      <w:r w:rsidRPr="00394319">
        <w:rPr>
          <w:sz w:val="22"/>
          <w:szCs w:val="22"/>
        </w:rPr>
        <w:t xml:space="preserve">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152С, синий -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286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 xml:space="preserve">, серый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Cool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Grey</w:t>
      </w:r>
      <w:r w:rsidRPr="00394319">
        <w:rPr>
          <w:sz w:val="22"/>
          <w:szCs w:val="22"/>
        </w:rPr>
        <w:t xml:space="preserve"> 4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>)</w:t>
      </w:r>
    </w:p>
    <w:p w:rsidR="00394319" w:rsidRPr="00394319" w:rsidRDefault="00394319" w:rsidP="00394319">
      <w:pPr>
        <w:tabs>
          <w:tab w:val="left" w:pos="1134"/>
        </w:tabs>
        <w:rPr>
          <w:sz w:val="22"/>
          <w:szCs w:val="22"/>
        </w:rPr>
      </w:pPr>
    </w:p>
    <w:p w:rsidR="00EE7D46" w:rsidRDefault="00EE7D46" w:rsidP="00EE7D46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204B550B" wp14:editId="050A41BE">
            <wp:extent cx="1876347" cy="1590675"/>
            <wp:effectExtent l="0" t="0" r="0" b="0"/>
            <wp:docPr id="2" name="Рисунок 2" descr="РусГидр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Гидро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47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19" w:rsidRDefault="00394319" w:rsidP="00EE7D46">
      <w:pPr>
        <w:tabs>
          <w:tab w:val="left" w:pos="851"/>
        </w:tabs>
        <w:jc w:val="both"/>
        <w:rPr>
          <w:sz w:val="22"/>
          <w:szCs w:val="22"/>
        </w:rPr>
      </w:pPr>
    </w:p>
    <w:p w:rsidR="00BE526C" w:rsidRDefault="00394319" w:rsidP="00394319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.3.</w:t>
      </w:r>
      <w:r w:rsidRPr="00394319">
        <w:rPr>
          <w:sz w:val="22"/>
          <w:szCs w:val="22"/>
        </w:rPr>
        <w:t xml:space="preserve">  </w:t>
      </w:r>
      <w:r w:rsidR="00BC51E3" w:rsidRPr="00394319">
        <w:rPr>
          <w:sz w:val="22"/>
          <w:szCs w:val="22"/>
          <w:u w:val="single"/>
        </w:rPr>
        <w:t>На спине ниже кокетки логотип</w:t>
      </w:r>
      <w:r w:rsidRPr="00394319">
        <w:rPr>
          <w:sz w:val="22"/>
          <w:szCs w:val="22"/>
          <w:u w:val="single"/>
        </w:rPr>
        <w:t>-термопечать</w:t>
      </w:r>
      <w:r w:rsidR="00BC51E3" w:rsidRPr="00394319">
        <w:rPr>
          <w:sz w:val="22"/>
          <w:szCs w:val="22"/>
          <w:u w:val="single"/>
        </w:rPr>
        <w:t xml:space="preserve">: </w:t>
      </w:r>
      <w:r w:rsidR="00BC51E3" w:rsidRPr="00394319">
        <w:rPr>
          <w:sz w:val="22"/>
          <w:szCs w:val="22"/>
        </w:rPr>
        <w:t xml:space="preserve">          </w:t>
      </w:r>
    </w:p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E526C" w:rsidTr="00BE526C">
        <w:trPr>
          <w:trHeight w:val="267"/>
        </w:trPr>
        <w:tc>
          <w:tcPr>
            <w:tcW w:w="4786" w:type="dxa"/>
          </w:tcPr>
          <w:p w:rsidR="00BE526C" w:rsidRPr="00BE526C" w:rsidRDefault="00BE526C" w:rsidP="00BE526C">
            <w:pPr>
              <w:tabs>
                <w:tab w:val="left" w:pos="851"/>
              </w:tabs>
              <w:jc w:val="center"/>
              <w:rPr>
                <w:b/>
                <w:sz w:val="100"/>
                <w:szCs w:val="100"/>
              </w:rPr>
            </w:pPr>
            <w:r w:rsidRPr="00BE526C">
              <w:rPr>
                <w:b/>
                <w:color w:val="E36C0A" w:themeColor="accent6" w:themeShade="BF"/>
                <w:sz w:val="100"/>
                <w:szCs w:val="100"/>
                <w:highlight w:val="blue"/>
              </w:rPr>
              <w:t>АО ДРСК</w:t>
            </w:r>
          </w:p>
        </w:tc>
      </w:tr>
    </w:tbl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p w:rsidR="00BC51E3" w:rsidRPr="00394319" w:rsidRDefault="00BC51E3" w:rsidP="00BE526C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– </w:t>
      </w:r>
      <w:r w:rsidR="00394319" w:rsidRPr="00394319">
        <w:rPr>
          <w:sz w:val="22"/>
          <w:szCs w:val="22"/>
        </w:rPr>
        <w:t>буквы оранжевым цветом</w:t>
      </w:r>
      <w:r w:rsidRPr="00394319">
        <w:rPr>
          <w:sz w:val="22"/>
          <w:szCs w:val="22"/>
        </w:rPr>
        <w:t xml:space="preserve">                      </w:t>
      </w:r>
    </w:p>
    <w:p w:rsidR="00BC51E3" w:rsidRPr="00394319" w:rsidRDefault="00BC51E3" w:rsidP="00394319">
      <w:pPr>
        <w:rPr>
          <w:b/>
          <w:sz w:val="22"/>
          <w:szCs w:val="22"/>
        </w:rPr>
      </w:pPr>
      <w:r w:rsidRPr="00394319">
        <w:rPr>
          <w:sz w:val="22"/>
          <w:szCs w:val="22"/>
        </w:rPr>
        <w:t xml:space="preserve">Размер 300*53мм                                                  </w:t>
      </w:r>
      <w:proofErr w:type="gramStart"/>
      <w:r w:rsidRPr="00394319">
        <w:rPr>
          <w:sz w:val="22"/>
          <w:szCs w:val="22"/>
        </w:rPr>
        <w:t xml:space="preserve">  .</w:t>
      </w:r>
      <w:proofErr w:type="gramEnd"/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соответствующей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>Приложении</w:t>
      </w:r>
      <w:r w:rsidR="000B0D9B">
        <w:rPr>
          <w:sz w:val="22"/>
          <w:szCs w:val="22"/>
        </w:rPr>
        <w:t xml:space="preserve"> – 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BA1ADC" w:rsidRPr="00BA1ADC" w:rsidRDefault="00BA1ADC" w:rsidP="00BA1ADC">
      <w:pPr>
        <w:jc w:val="both"/>
        <w:rPr>
          <w:sz w:val="22"/>
          <w:szCs w:val="22"/>
        </w:rPr>
      </w:pPr>
      <w:r w:rsidRPr="00BA1ADC">
        <w:rPr>
          <w:b/>
          <w:sz w:val="22"/>
          <w:szCs w:val="22"/>
        </w:rPr>
        <w:t>4.3.</w:t>
      </w:r>
      <w:r w:rsidRPr="00BA1ADC">
        <w:rPr>
          <w:sz w:val="22"/>
          <w:szCs w:val="22"/>
        </w:rPr>
        <w:t xml:space="preserve"> Участник должен иметь опыт изготовления и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 xml:space="preserve">, либо опыт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 xml:space="preserve">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процедуре, участником должны быть исполнены обязательства в общем/совокупном объеме не менее 40% от НМЦ. Соответствие установленному требованию подтверждается путем предоставления участниками закупки в </w:t>
      </w:r>
      <w:r w:rsidRPr="00BA1ADC">
        <w:rPr>
          <w:sz w:val="22"/>
          <w:szCs w:val="22"/>
        </w:rPr>
        <w:lastRenderedPageBreak/>
        <w:t xml:space="preserve">составе заявки сведений о ранее выполненных договорах по форме </w:t>
      </w:r>
      <w:r w:rsidR="0089162C">
        <w:rPr>
          <w:sz w:val="22"/>
          <w:szCs w:val="22"/>
        </w:rPr>
        <w:t>«С</w:t>
      </w:r>
      <w:r w:rsidRPr="00BA1ADC">
        <w:rPr>
          <w:sz w:val="22"/>
          <w:szCs w:val="22"/>
        </w:rPr>
        <w:t xml:space="preserve">правка </w:t>
      </w:r>
      <w:r w:rsidR="0089162C">
        <w:rPr>
          <w:sz w:val="22"/>
          <w:szCs w:val="22"/>
        </w:rPr>
        <w:t xml:space="preserve">об </w:t>
      </w:r>
      <w:r w:rsidRPr="00BA1ADC">
        <w:rPr>
          <w:sz w:val="22"/>
          <w:szCs w:val="22"/>
        </w:rPr>
        <w:t>опыт</w:t>
      </w:r>
      <w:r w:rsidR="0089162C">
        <w:rPr>
          <w:sz w:val="22"/>
          <w:szCs w:val="22"/>
        </w:rPr>
        <w:t>е</w:t>
      </w:r>
      <w:r w:rsidRPr="00BA1ADC">
        <w:rPr>
          <w:sz w:val="22"/>
          <w:szCs w:val="22"/>
        </w:rPr>
        <w:t xml:space="preserve"> участника», приведенной в документации о закупке, с предоставлением скан-копий договоров либо их частей (с приложением документов, предусмотренных требованиям договора, подтверждающий факт его исполнения, подписанных с обеих сторон, а также документов на поставляемую продукцию, подтверждающих факт ее изготовления и с указанием изготовителя (один из перечисленных- декларация соответствия, сертификат соответствия, ТУ протокол испытаний), а также «Справки об </w:t>
      </w:r>
      <w:proofErr w:type="spellStart"/>
      <w:r w:rsidRPr="00BA1ADC">
        <w:rPr>
          <w:sz w:val="22"/>
          <w:szCs w:val="22"/>
        </w:rPr>
        <w:t>аффилированности</w:t>
      </w:r>
      <w:proofErr w:type="spellEnd"/>
      <w:r w:rsidRPr="00BA1ADC">
        <w:rPr>
          <w:sz w:val="22"/>
          <w:szCs w:val="22"/>
        </w:rPr>
        <w:t xml:space="preserve"> участника закупки» с приложением подтверждающих документов по форме</w:t>
      </w:r>
      <w:r w:rsidR="0089162C">
        <w:rPr>
          <w:sz w:val="22"/>
          <w:szCs w:val="22"/>
        </w:rPr>
        <w:t xml:space="preserve"> </w:t>
      </w:r>
      <w:r w:rsidRPr="00BA1ADC">
        <w:rPr>
          <w:sz w:val="22"/>
          <w:szCs w:val="22"/>
        </w:rPr>
        <w:t xml:space="preserve">приведенной в документации о закупке, при Рассмотрении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  </w:t>
      </w:r>
    </w:p>
    <w:p w:rsidR="000B0D9B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0B0D9B">
        <w:rPr>
          <w:sz w:val="22"/>
          <w:szCs w:val="22"/>
        </w:rPr>
        <w:t xml:space="preserve">на эл. адрес </w:t>
      </w:r>
      <w:hyperlink r:id="rId7" w:history="1">
        <w:r w:rsidR="000B0D9B" w:rsidRPr="00035FFF">
          <w:rPr>
            <w:rStyle w:val="a3"/>
            <w:sz w:val="22"/>
            <w:szCs w:val="22"/>
            <w:lang w:val="en-US"/>
          </w:rPr>
          <w:t>mto</w:t>
        </w:r>
        <w:r w:rsidR="000B0D9B" w:rsidRPr="00035FFF">
          <w:rPr>
            <w:rStyle w:val="a3"/>
            <w:sz w:val="22"/>
            <w:szCs w:val="22"/>
          </w:rPr>
          <w:t>7@</w:t>
        </w:r>
        <w:r w:rsidR="000B0D9B" w:rsidRPr="00035FFF">
          <w:rPr>
            <w:rStyle w:val="a3"/>
            <w:sz w:val="22"/>
            <w:szCs w:val="22"/>
            <w:lang w:val="en-US"/>
          </w:rPr>
          <w:t>drsk</w:t>
        </w:r>
        <w:r w:rsidR="000B0D9B" w:rsidRPr="00035FFF">
          <w:rPr>
            <w:rStyle w:val="a3"/>
            <w:sz w:val="22"/>
            <w:szCs w:val="22"/>
          </w:rPr>
          <w:t>.</w:t>
        </w:r>
        <w:proofErr w:type="spellStart"/>
        <w:r w:rsidR="000B0D9B" w:rsidRPr="00035FF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0B0D9B" w:rsidRPr="000B0D9B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A65E16">
        <w:rPr>
          <w:sz w:val="22"/>
          <w:szCs w:val="22"/>
        </w:rPr>
        <w:t xml:space="preserve">рекомендуемой ткани или аналога ткани с </w:t>
      </w:r>
      <w:proofErr w:type="spellStart"/>
      <w:r w:rsidR="00A65E16">
        <w:rPr>
          <w:sz w:val="22"/>
          <w:szCs w:val="22"/>
        </w:rPr>
        <w:t>физико</w:t>
      </w:r>
      <w:proofErr w:type="spellEnd"/>
      <w:r w:rsidR="00A65E16">
        <w:rPr>
          <w:sz w:val="22"/>
          <w:szCs w:val="22"/>
        </w:rPr>
        <w:t xml:space="preserve"> – механическими свойствами рекомендуемой ткани.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случае не предоставления документов, указанных в пункте 4.4 настоящего технического задания Участник считается утратившимся статус победителя в соответствии с </w:t>
      </w:r>
      <w:proofErr w:type="gramStart"/>
      <w:r>
        <w:rPr>
          <w:i/>
          <w:iCs/>
          <w:sz w:val="20"/>
          <w:szCs w:val="20"/>
          <w:u w:val="single"/>
        </w:rPr>
        <w:t>условиями  документации</w:t>
      </w:r>
      <w:proofErr w:type="gramEnd"/>
      <w:r>
        <w:rPr>
          <w:i/>
          <w:iCs/>
          <w:sz w:val="20"/>
          <w:szCs w:val="20"/>
          <w:u w:val="single"/>
        </w:rPr>
        <w:t xml:space="preserve">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DF313E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0B0D9B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предложения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B52E5C" w:rsidRPr="00B52E5C" w:rsidRDefault="00BA1ADC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</w:t>
      </w:r>
      <w:r w:rsidR="00B52E5C">
        <w:rPr>
          <w:b/>
          <w:sz w:val="22"/>
          <w:szCs w:val="22"/>
        </w:rPr>
        <w:t xml:space="preserve">. </w:t>
      </w:r>
      <w:r w:rsidR="00B52E5C" w:rsidRPr="00B52E5C">
        <w:rPr>
          <w:sz w:val="22"/>
          <w:szCs w:val="22"/>
        </w:rPr>
        <w:t>Участник должен</w:t>
      </w:r>
      <w:r w:rsidR="00B52E5C">
        <w:rPr>
          <w:b/>
          <w:sz w:val="22"/>
          <w:szCs w:val="22"/>
        </w:rPr>
        <w:t xml:space="preserve"> </w:t>
      </w:r>
      <w:r w:rsidR="00B52E5C" w:rsidRPr="00B52E5C">
        <w:rPr>
          <w:sz w:val="22"/>
          <w:szCs w:val="22"/>
        </w:rPr>
        <w:t>п</w:t>
      </w:r>
      <w:r w:rsidR="00B52E5C" w:rsidRPr="00117214">
        <w:rPr>
          <w:sz w:val="22"/>
          <w:szCs w:val="22"/>
        </w:rPr>
        <w:t>редоставить информацию о достижении защитных свойств при применении дополнительных обработок (для одежды требующей нанесения аэрозо</w:t>
      </w:r>
      <w:r w:rsidR="00B52E5C">
        <w:rPr>
          <w:sz w:val="22"/>
          <w:szCs w:val="22"/>
        </w:rPr>
        <w:t>лей до применения),</w:t>
      </w:r>
      <w:r w:rsidR="00B52E5C" w:rsidRPr="00117214">
        <w:rPr>
          <w:sz w:val="22"/>
          <w:szCs w:val="22"/>
        </w:rPr>
        <w:br/>
        <w:t>информацию по снижению защитных свойств спецодежды, например, в мокром состоянии.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Default="00BF0465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>Техническое описание демисезонной спецодежды (отборочные критерии)</w:t>
      </w:r>
    </w:p>
    <w:p w:rsidR="00BD37CB" w:rsidRPr="00BF0465" w:rsidRDefault="00BD37CB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bookmarkStart w:id="2" w:name="_GoBack"/>
      <w:bookmarkEnd w:id="2"/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42"/>
        <w:gridCol w:w="5246"/>
      </w:tblGrid>
      <w:tr w:rsidR="00BF0465" w:rsidRPr="008D6644" w:rsidTr="0010043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мужской/женский для защиты от ОПЗ и механических воздействий</w:t>
            </w:r>
            <w:r w:rsidR="005C631D">
              <w:rPr>
                <w:sz w:val="20"/>
                <w:szCs w:val="20"/>
              </w:rPr>
              <w:t xml:space="preserve"> (для контролеров)</w:t>
            </w:r>
          </w:p>
          <w:p w:rsidR="007C4F33" w:rsidRPr="00385115" w:rsidRDefault="007C4F33" w:rsidP="007C4F33">
            <w:pPr>
              <w:jc w:val="both"/>
              <w:rPr>
                <w:b/>
                <w:sz w:val="20"/>
                <w:szCs w:val="20"/>
              </w:rPr>
            </w:pPr>
            <w:r w:rsidRPr="00385115">
              <w:rPr>
                <w:b/>
                <w:sz w:val="20"/>
                <w:szCs w:val="20"/>
              </w:rPr>
              <w:t>Логотип</w:t>
            </w:r>
            <w:r>
              <w:rPr>
                <w:b/>
                <w:sz w:val="20"/>
                <w:szCs w:val="20"/>
              </w:rPr>
              <w:t xml:space="preserve"> и символика</w:t>
            </w:r>
            <w:r w:rsidRPr="00385115">
              <w:rPr>
                <w:sz w:val="20"/>
                <w:szCs w:val="20"/>
              </w:rPr>
              <w:t>: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</w:t>
            </w:r>
            <w:proofErr w:type="gramStart"/>
            <w:r w:rsidRPr="00385115">
              <w:rPr>
                <w:sz w:val="20"/>
                <w:szCs w:val="20"/>
              </w:rPr>
              <w:t>вверху  левой</w:t>
            </w:r>
            <w:proofErr w:type="gramEnd"/>
            <w:r w:rsidRPr="00385115">
              <w:rPr>
                <w:sz w:val="20"/>
                <w:szCs w:val="20"/>
              </w:rPr>
              <w:t xml:space="preserve"> полочки  над СВ лентой (шеврон 115*42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вверху </w:t>
            </w:r>
            <w:proofErr w:type="gramStart"/>
            <w:r w:rsidRPr="00385115">
              <w:rPr>
                <w:sz w:val="20"/>
                <w:szCs w:val="20"/>
              </w:rPr>
              <w:t>спинки  под</w:t>
            </w:r>
            <w:proofErr w:type="gramEnd"/>
            <w:r w:rsidRPr="00385115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>- вверху левого рукава, 10см от оката рукава (шеврон Д-60 мм).</w:t>
            </w:r>
          </w:p>
          <w:p w:rsidR="007C4F33" w:rsidRPr="008D6644" w:rsidRDefault="007C4F33" w:rsidP="00BF046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Отделка</w:t>
            </w:r>
            <w:r w:rsidRPr="008D6644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8D6644">
              <w:rPr>
                <w:sz w:val="20"/>
                <w:szCs w:val="20"/>
              </w:rPr>
              <w:t>подклапаны</w:t>
            </w:r>
            <w:proofErr w:type="spellEnd"/>
            <w:r w:rsidRPr="008D6644">
              <w:rPr>
                <w:sz w:val="20"/>
                <w:szCs w:val="20"/>
              </w:rPr>
              <w:t xml:space="preserve"> боковых карманов и кант: по швам притачивания кокеток полочек и спинки, по швам настрачивания наколенников – из ткани </w:t>
            </w:r>
            <w:r w:rsidR="005C631D">
              <w:rPr>
                <w:sz w:val="20"/>
                <w:szCs w:val="20"/>
              </w:rPr>
              <w:t>оранжевого</w:t>
            </w:r>
            <w:r w:rsidRPr="008D6644">
              <w:rPr>
                <w:sz w:val="20"/>
                <w:szCs w:val="20"/>
              </w:rPr>
              <w:t xml:space="preserve"> цвета. </w:t>
            </w:r>
          </w:p>
          <w:p w:rsidR="005C631D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8D6644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8D6644">
              <w:rPr>
                <w:sz w:val="20"/>
                <w:szCs w:val="20"/>
              </w:rPr>
              <w:t xml:space="preserve">), отложной воротник, полочка с двумя нагрудными карманами и двумя боковыми накладными карманами с клапанами, застегивающимися на пуговицы, рукава с манжетами с застежкой на пуговицы + 2 накладных кармана на рукавах с застежками из контактной ленты типа «липучка»;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 + 2 накладных кармана с набедренной стороны (выше колена) с застежками из контактной ленты типа «липучка», притачной пояс, 5 шлевок под ремень; усиленные налокотники и наколенники (</w:t>
            </w:r>
            <w:r w:rsidRPr="008D6644">
              <w:rPr>
                <w:sz w:val="20"/>
                <w:szCs w:val="20"/>
                <w:u w:val="single"/>
              </w:rPr>
              <w:t>наколенники пришивать повыше, т. к. наблюдаются разрывы штанины от середины голени до колена).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100% Хлопок;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№194025, василёк №193936, жёлтый №16268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- стойкость к истиранию не менее: 3400 циклов;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proofErr w:type="gram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proofErr w:type="gramEnd"/>
            <w:r w:rsidRPr="008D6644">
              <w:rPr>
                <w:sz w:val="20"/>
                <w:szCs w:val="20"/>
              </w:rPr>
              <w:t>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BF0465" w:rsidRPr="008D6644" w:rsidRDefault="00BF0465" w:rsidP="00BF046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наличие документов на ткань согласно ГОСТ 11209-2014 « Ткани для специальной одежды»: сертификата соответствия, санитарно-эпидемиологического заключения, протокола испытания независимого испытательного центра, имеющий российский аттестат аккредитации, сертификата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Tex</w:t>
            </w:r>
            <w:proofErr w:type="spellEnd"/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для защиты от растворов кислот и щелочей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противокислотная, полиэфир 100%, плотность 210 - 245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темно - синий, черный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растворов кислот и щелочей суконный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сукно шинельное, шерсть-90%, лавсан -10%, плотность –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серый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 (полиэфир – 65%, хлопок-35%), пл. 195 г/м2, ВО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синий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12.4.045-87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Ткань: брезент с огнестойкой пропиткой и спилок кожевенный, 50%хлопок и 50% лен, плотность 500-520г/м</w:t>
            </w:r>
            <w:r w:rsidRPr="008D6644">
              <w:rPr>
                <w:sz w:val="20"/>
                <w:szCs w:val="20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</w:t>
            </w:r>
            <w:proofErr w:type="spellStart"/>
            <w:r w:rsidRPr="008D6644">
              <w:rPr>
                <w:sz w:val="20"/>
                <w:szCs w:val="20"/>
              </w:rPr>
              <w:t>световозвращающей</w:t>
            </w:r>
            <w:proofErr w:type="spellEnd"/>
            <w:r w:rsidRPr="008D6644">
              <w:rPr>
                <w:sz w:val="20"/>
                <w:szCs w:val="20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типа «ЗМ </w:t>
            </w:r>
            <w:proofErr w:type="spellStart"/>
            <w:r w:rsidRPr="008D6644">
              <w:rPr>
                <w:sz w:val="20"/>
                <w:szCs w:val="20"/>
              </w:rPr>
              <w:t>Скотчлайт</w:t>
            </w:r>
            <w:proofErr w:type="spellEnd"/>
            <w:r w:rsidRPr="008D6644">
              <w:rPr>
                <w:sz w:val="20"/>
                <w:szCs w:val="20"/>
              </w:rPr>
              <w:t xml:space="preserve">» в районе стыка кокетки </w:t>
            </w:r>
            <w:r w:rsidRPr="008D6644">
              <w:rPr>
                <w:sz w:val="20"/>
                <w:szCs w:val="20"/>
              </w:rPr>
              <w:lastRenderedPageBreak/>
              <w:t>и спинки, а так же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серый, черный, песочный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расположены на полочках, передней части рукавов, вентиляционные отверстия на спинке.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притачным поясом сзади,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расположены на передних половинках брюк.</w:t>
            </w:r>
          </w:p>
        </w:tc>
      </w:tr>
      <w:tr w:rsidR="008D00FA" w:rsidRPr="008D6644" w:rsidTr="00100431"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FA" w:rsidRDefault="008D00FA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</w:t>
            </w:r>
          </w:p>
          <w:p w:rsidR="008D00FA" w:rsidRDefault="008D00FA" w:rsidP="00BF0465">
            <w:pPr>
              <w:rPr>
                <w:sz w:val="20"/>
                <w:szCs w:val="2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4885F5BB" wp14:editId="5630D977">
                  <wp:extent cx="2219325" cy="3139881"/>
                  <wp:effectExtent l="0" t="0" r="0" b="3810"/>
                  <wp:docPr id="13" name="Рисунок 13" descr="Костюм муж противоэнцефалитный ЛЕС (куртка,брюки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остюм муж противоэнцефалитный ЛЕС (куртка,брюки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781" cy="3147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0FA" w:rsidRPr="008D00FA" w:rsidRDefault="008D00FA" w:rsidP="008D00FA">
            <w:pPr>
              <w:rPr>
                <w:sz w:val="20"/>
                <w:szCs w:val="20"/>
              </w:rPr>
            </w:pPr>
          </w:p>
          <w:p w:rsidR="008D00FA" w:rsidRPr="008D00FA" w:rsidRDefault="008D00FA" w:rsidP="008D00FA">
            <w:pPr>
              <w:rPr>
                <w:sz w:val="20"/>
                <w:szCs w:val="20"/>
              </w:rPr>
            </w:pPr>
          </w:p>
          <w:p w:rsidR="008D00FA" w:rsidRDefault="008D00FA" w:rsidP="008D00FA">
            <w:pPr>
              <w:rPr>
                <w:sz w:val="20"/>
                <w:szCs w:val="20"/>
              </w:rPr>
            </w:pPr>
          </w:p>
          <w:p w:rsidR="008D00FA" w:rsidRPr="008D6644" w:rsidRDefault="008D00FA" w:rsidP="008D00FA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proofErr w:type="spellStart"/>
            <w:r w:rsidRPr="008D00FA">
              <w:rPr>
                <w:b/>
                <w:sz w:val="20"/>
                <w:szCs w:val="20"/>
              </w:rPr>
              <w:t>Световозвращающая</w:t>
            </w:r>
            <w:proofErr w:type="spellEnd"/>
            <w:r w:rsidRPr="008D00FA">
              <w:rPr>
                <w:b/>
                <w:sz w:val="20"/>
                <w:szCs w:val="20"/>
              </w:rPr>
              <w:t xml:space="preserve"> полоса</w:t>
            </w:r>
            <w:r w:rsidRPr="008D00FA">
              <w:rPr>
                <w:sz w:val="20"/>
                <w:szCs w:val="20"/>
              </w:rPr>
              <w:t xml:space="preserve">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00FA">
                <w:rPr>
                  <w:sz w:val="20"/>
                  <w:szCs w:val="20"/>
                </w:rPr>
                <w:t>50 мм</w:t>
              </w:r>
            </w:smartTag>
            <w:r w:rsidRPr="008D00FA">
              <w:rPr>
                <w:sz w:val="20"/>
                <w:szCs w:val="20"/>
              </w:rPr>
              <w:t xml:space="preserve"> проходит: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 внизу кокеток полочек;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 вверху спинки.</w:t>
            </w:r>
          </w:p>
          <w:p w:rsidR="008D00FA" w:rsidRPr="008D00FA" w:rsidRDefault="008D00FA" w:rsidP="008D00FA">
            <w:pPr>
              <w:pStyle w:val="a6"/>
              <w:keepNext/>
              <w:keepLines/>
              <w:spacing w:line="300" w:lineRule="exact"/>
              <w:ind w:left="0" w:firstLine="0"/>
              <w:rPr>
                <w:b/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Логотип: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на нагрудном кармане  левой полочки  (шеврон 115*42 мм);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 xml:space="preserve">- вверху </w:t>
            </w:r>
            <w:proofErr w:type="gramStart"/>
            <w:r w:rsidRPr="008D00FA">
              <w:rPr>
                <w:sz w:val="20"/>
                <w:szCs w:val="20"/>
              </w:rPr>
              <w:t>спинки  под</w:t>
            </w:r>
            <w:proofErr w:type="gramEnd"/>
            <w:r w:rsidRPr="008D00FA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вверху левого рукава (шеврон Д-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8D00FA">
                <w:rPr>
                  <w:sz w:val="20"/>
                  <w:szCs w:val="20"/>
                </w:rPr>
                <w:t>60 мм</w:t>
              </w:r>
            </w:smartTag>
            <w:r w:rsidRPr="008D00FA">
              <w:rPr>
                <w:sz w:val="20"/>
                <w:szCs w:val="20"/>
              </w:rPr>
              <w:t>).</w:t>
            </w:r>
          </w:p>
          <w:p w:rsidR="008D00FA" w:rsidRPr="008D6644" w:rsidRDefault="008D00FA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FA" w:rsidRPr="008D00FA" w:rsidRDefault="008D00FA" w:rsidP="0080522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Костюм</w:t>
            </w:r>
            <w:r w:rsidRPr="008D00FA">
              <w:rPr>
                <w:sz w:val="20"/>
                <w:szCs w:val="20"/>
              </w:rPr>
              <w:t xml:space="preserve"> состоит из куртки и брюк. Выполнен из тканей двух цветов: основной – т. синий, отделочный –  васильковый. </w:t>
            </w:r>
          </w:p>
          <w:p w:rsidR="008D00FA" w:rsidRPr="008D00FA" w:rsidRDefault="008D00FA" w:rsidP="008D00FA">
            <w:pPr>
              <w:keepNext/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00FA">
              <w:rPr>
                <w:b/>
                <w:bCs/>
                <w:sz w:val="20"/>
                <w:szCs w:val="20"/>
              </w:rPr>
              <w:t xml:space="preserve"> Куртка </w:t>
            </w:r>
            <w:r w:rsidRPr="008D00FA">
              <w:rPr>
                <w:sz w:val="20"/>
                <w:szCs w:val="20"/>
              </w:rPr>
              <w:t xml:space="preserve">прямого силуэта, с </w:t>
            </w:r>
            <w:proofErr w:type="spellStart"/>
            <w:r w:rsidRPr="008D00FA">
              <w:rPr>
                <w:sz w:val="20"/>
                <w:szCs w:val="20"/>
              </w:rPr>
              <w:t>втачными</w:t>
            </w:r>
            <w:proofErr w:type="spellEnd"/>
            <w:r w:rsidRPr="008D00FA">
              <w:rPr>
                <w:sz w:val="20"/>
                <w:szCs w:val="20"/>
              </w:rPr>
              <w:t xml:space="preserve"> рукавами, с </w:t>
            </w:r>
            <w:proofErr w:type="spellStart"/>
            <w:r w:rsidRPr="008D00FA">
              <w:rPr>
                <w:sz w:val="20"/>
                <w:szCs w:val="20"/>
              </w:rPr>
              <w:t>втачным</w:t>
            </w:r>
            <w:proofErr w:type="spellEnd"/>
            <w:r w:rsidRPr="008D00FA">
              <w:rPr>
                <w:sz w:val="20"/>
                <w:szCs w:val="20"/>
              </w:rPr>
              <w:t xml:space="preserve"> капюшоном с защитной сеткой.  Спереди куртка застегивается на молнию от горловины до шва притачивания кокетки.  Внизу куртки расположена кулиса, стягивающаяся </w:t>
            </w:r>
            <w:proofErr w:type="spellStart"/>
            <w:r w:rsidRPr="008D00FA">
              <w:rPr>
                <w:sz w:val="20"/>
                <w:szCs w:val="20"/>
              </w:rPr>
              <w:t>киперной</w:t>
            </w:r>
            <w:proofErr w:type="spellEnd"/>
            <w:r w:rsidRPr="008D00FA">
              <w:rPr>
                <w:sz w:val="20"/>
                <w:szCs w:val="20"/>
              </w:rPr>
              <w:t xml:space="preserve"> тесьмой, которая </w:t>
            </w:r>
            <w:proofErr w:type="gramStart"/>
            <w:r w:rsidRPr="008D00FA">
              <w:rPr>
                <w:sz w:val="20"/>
                <w:szCs w:val="20"/>
              </w:rPr>
              <w:t>выведена  через</w:t>
            </w:r>
            <w:proofErr w:type="gramEnd"/>
            <w:r w:rsidRPr="008D00FA">
              <w:rPr>
                <w:sz w:val="20"/>
                <w:szCs w:val="20"/>
              </w:rPr>
              <w:t xml:space="preserve"> пропуск в шве подгибки низа со стороны спинки около левого бокового шва. </w:t>
            </w:r>
            <w:r w:rsidRPr="008D00FA">
              <w:rPr>
                <w:iCs/>
                <w:sz w:val="20"/>
                <w:szCs w:val="20"/>
              </w:rPr>
              <w:t xml:space="preserve">Полочка </w:t>
            </w:r>
            <w:r w:rsidRPr="008D00FA">
              <w:rPr>
                <w:sz w:val="20"/>
                <w:szCs w:val="20"/>
              </w:rPr>
              <w:t xml:space="preserve">с кокетками, с карманом для защитной сетки капюшона с застежкой на навесную петлю из резинки  и пуговицу. Спереди  куртки под швом притачивания кокетки расположены два нагрудных накладных кармана с дополнительным объемом со стороны проймы  и  с выворачивающейся мешковиной внутри. Карманы с клапанами со скошенными уголками, фиксирующимися посередине на контактную ленту. </w:t>
            </w:r>
            <w:r w:rsidRPr="008D00FA">
              <w:rPr>
                <w:iCs/>
                <w:sz w:val="20"/>
                <w:szCs w:val="20"/>
              </w:rPr>
              <w:t>Спинка</w:t>
            </w:r>
            <w:r w:rsidRPr="008D00FA">
              <w:rPr>
                <w:i/>
                <w:iCs/>
                <w:sz w:val="20"/>
                <w:szCs w:val="20"/>
              </w:rPr>
              <w:t xml:space="preserve"> </w:t>
            </w:r>
            <w:r w:rsidRPr="008D00FA">
              <w:rPr>
                <w:sz w:val="20"/>
                <w:szCs w:val="20"/>
              </w:rPr>
              <w:t xml:space="preserve">с кокеткой и с внутренней притачной кокеткой из бязи (для дополнительной защиты от насекомых) со смещенным плечевым швом в сторону полочки. </w:t>
            </w:r>
            <w:r w:rsidRPr="008D00FA">
              <w:rPr>
                <w:iCs/>
                <w:sz w:val="20"/>
                <w:szCs w:val="20"/>
              </w:rPr>
              <w:t xml:space="preserve">Рукава </w:t>
            </w:r>
            <w:proofErr w:type="spellStart"/>
            <w:r w:rsidRPr="008D00FA">
              <w:rPr>
                <w:sz w:val="20"/>
                <w:szCs w:val="20"/>
              </w:rPr>
              <w:t>втачные</w:t>
            </w:r>
            <w:proofErr w:type="spellEnd"/>
            <w:r w:rsidRPr="008D00FA">
              <w:rPr>
                <w:sz w:val="20"/>
                <w:szCs w:val="20"/>
              </w:rPr>
              <w:t xml:space="preserve">, </w:t>
            </w:r>
            <w:proofErr w:type="spellStart"/>
            <w:r w:rsidRPr="008D00FA">
              <w:rPr>
                <w:sz w:val="20"/>
                <w:szCs w:val="20"/>
              </w:rPr>
              <w:t>двухшовные</w:t>
            </w:r>
            <w:proofErr w:type="spellEnd"/>
            <w:r w:rsidRPr="008D00FA">
              <w:rPr>
                <w:sz w:val="20"/>
                <w:szCs w:val="20"/>
              </w:rPr>
              <w:t xml:space="preserve">,  с трикотажными манжетами внизу. На полочке и спинке  на уровне линии талии и вниз от линии локтя на рукавах расположены </w:t>
            </w:r>
            <w:proofErr w:type="spellStart"/>
            <w:r w:rsidRPr="008D00FA">
              <w:rPr>
                <w:sz w:val="20"/>
                <w:szCs w:val="20"/>
              </w:rPr>
              <w:t>втачные</w:t>
            </w:r>
            <w:proofErr w:type="spellEnd"/>
            <w:r w:rsidRPr="008D00FA">
              <w:rPr>
                <w:sz w:val="20"/>
                <w:szCs w:val="20"/>
              </w:rPr>
              <w:t xml:space="preserve"> горизонтальные защитные складки-отбойники (волан), препятствующие передвижение клещей. Капюшон состоит из </w:t>
            </w:r>
            <w:proofErr w:type="gramStart"/>
            <w:r w:rsidRPr="008D00FA">
              <w:rPr>
                <w:sz w:val="20"/>
                <w:szCs w:val="20"/>
              </w:rPr>
              <w:t>боковых,  средней</w:t>
            </w:r>
            <w:proofErr w:type="gramEnd"/>
            <w:r w:rsidRPr="008D00FA">
              <w:rPr>
                <w:sz w:val="20"/>
                <w:szCs w:val="20"/>
              </w:rPr>
              <w:t xml:space="preserve"> и лицевых частей (внешней и внутренней). Средняя часть с </w:t>
            </w:r>
            <w:proofErr w:type="spellStart"/>
            <w:r w:rsidRPr="008D00FA">
              <w:rPr>
                <w:sz w:val="20"/>
                <w:szCs w:val="20"/>
              </w:rPr>
              <w:t>затяжником</w:t>
            </w:r>
            <w:proofErr w:type="spellEnd"/>
            <w:r w:rsidRPr="008D00FA">
              <w:rPr>
                <w:sz w:val="20"/>
                <w:szCs w:val="20"/>
              </w:rPr>
              <w:t xml:space="preserve">, который фиксируется на контактную ленту.  Внешняя лицевая часть капюшона с «молнией» для застегивания защитной сетки. Внутренняя лицевая часть капюшона с кулисой, которая стянута </w:t>
            </w:r>
            <w:proofErr w:type="spellStart"/>
            <w:r w:rsidRPr="008D00FA">
              <w:rPr>
                <w:sz w:val="20"/>
                <w:szCs w:val="20"/>
              </w:rPr>
              <w:t>киперной</w:t>
            </w:r>
            <w:proofErr w:type="spellEnd"/>
            <w:r w:rsidRPr="008D00FA">
              <w:rPr>
                <w:sz w:val="20"/>
                <w:szCs w:val="20"/>
              </w:rPr>
              <w:t xml:space="preserve"> тесьмой. Из отделочной ткани василькового цвета выполнены: кокетки полочек и спинки.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Брюки</w:t>
            </w:r>
            <w:r w:rsidRPr="008D00FA">
              <w:rPr>
                <w:sz w:val="20"/>
                <w:szCs w:val="20"/>
              </w:rPr>
              <w:t xml:space="preserve"> по линии талии стянуты эластичной тесьмой в шве подгибки, с шестью шлевками. Внизу брюк трикотажные напульсники.</w:t>
            </w:r>
            <w:r w:rsidRPr="008D00FA">
              <w:rPr>
                <w:color w:val="FF0000"/>
                <w:sz w:val="20"/>
                <w:szCs w:val="20"/>
              </w:rPr>
              <w:t xml:space="preserve"> </w:t>
            </w:r>
            <w:r w:rsidRPr="008D00FA">
              <w:rPr>
                <w:sz w:val="20"/>
                <w:szCs w:val="20"/>
              </w:rPr>
              <w:t xml:space="preserve">Передние половинки с наколенниками и верхними накладными карманами с выворачивающейся мешковиной внутри. Карманы с клапанами со скошенными уголками, фиксирующимися на контактную ленту по краям клапана. Над наколенниками расположена </w:t>
            </w:r>
            <w:proofErr w:type="spellStart"/>
            <w:r w:rsidRPr="008D00FA">
              <w:rPr>
                <w:sz w:val="20"/>
                <w:szCs w:val="20"/>
              </w:rPr>
              <w:t>втачная</w:t>
            </w:r>
            <w:proofErr w:type="spellEnd"/>
            <w:r w:rsidRPr="008D00FA">
              <w:rPr>
                <w:sz w:val="20"/>
                <w:szCs w:val="20"/>
              </w:rPr>
              <w:t xml:space="preserve"> горизонтальная защитная складка-отбойник (волан), охватывающая каждую ногу, препятствующая передвижение клещей. 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свойствам рекомендуемой ткани: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состав: 100% </w:t>
            </w:r>
            <w:r w:rsidRPr="00A65E16">
              <w:rPr>
                <w:sz w:val="20"/>
                <w:szCs w:val="20"/>
              </w:rPr>
              <w:t>х</w:t>
            </w:r>
            <w:r w:rsidRPr="008D6644">
              <w:rPr>
                <w:sz w:val="20"/>
                <w:szCs w:val="20"/>
              </w:rPr>
              <w:t>лопок;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8D00FA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водоупорность до стирки/после 5 стирок не менее: </w:t>
            </w:r>
            <w:r w:rsidRPr="00117214">
              <w:rPr>
                <w:b/>
                <w:sz w:val="20"/>
                <w:szCs w:val="20"/>
              </w:rPr>
              <w:lastRenderedPageBreak/>
              <w:t>2500/2</w:t>
            </w:r>
            <w:r>
              <w:rPr>
                <w:b/>
                <w:sz w:val="20"/>
                <w:szCs w:val="20"/>
              </w:rPr>
              <w:t>4</w:t>
            </w:r>
            <w:r w:rsidRPr="00117214">
              <w:rPr>
                <w:b/>
                <w:sz w:val="20"/>
                <w:szCs w:val="20"/>
              </w:rPr>
              <w:t>00 Па</w:t>
            </w:r>
            <w:r w:rsidRPr="00117214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D6644">
              <w:rPr>
                <w:sz w:val="20"/>
                <w:szCs w:val="20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proofErr w:type="gram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proofErr w:type="gramEnd"/>
            <w:r w:rsidRPr="008D6644">
              <w:rPr>
                <w:sz w:val="20"/>
                <w:szCs w:val="20"/>
              </w:rPr>
              <w:t>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8D00FA" w:rsidRPr="008D6644" w:rsidRDefault="008D00FA" w:rsidP="005C631D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наличие документов на ткань согласно ГОСТ 11209-2014 « Ткани для специальной одежды»: сертификата соответствия, санитарно-эпидемиологического заключения, протокола испытания независимого испытательного центра, имеющий российский аттестат аккредитации, сертификата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Tex</w:t>
            </w:r>
            <w:proofErr w:type="spellEnd"/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сварщика брезентовый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брезент (с огнезащитной пропиткой), плотность 500-550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хаки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>с центральной потайной застежкой на пуговицы, отложной воротник с накладкой из х/б ткани, два боковых врезных кармана, вентиляционные отверстия под проймами и под кокеткой спинки, регулирующая пата на рукавах.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притачным поясом сзади.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Плащ для защиты от воды</w:t>
            </w:r>
          </w:p>
          <w:p w:rsidR="007C4F33" w:rsidRPr="008D6644" w:rsidRDefault="007C4F33" w:rsidP="00BF0465">
            <w:pPr>
              <w:rPr>
                <w:sz w:val="20"/>
                <w:szCs w:val="2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35E4F3D4" wp14:editId="2B6ADEBD">
                  <wp:extent cx="1348796" cy="1905000"/>
                  <wp:effectExtent l="0" t="0" r="3810" b="0"/>
                  <wp:docPr id="7" name="Рисунок 7" descr="Плащ мужской влагозащитный ПВХ Циклон со СО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лащ мужской влагозащитный ПВХ Циклон со СО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96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2B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Ткань </w:t>
            </w:r>
            <w:r w:rsidRPr="0080522B">
              <w:rPr>
                <w:color w:val="000000"/>
                <w:sz w:val="20"/>
                <w:szCs w:val="20"/>
              </w:rPr>
              <w:t xml:space="preserve">100 % полиэфирная ткань с ПВХ покрытием </w:t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с герметичными сварными швами Толщина ПВХ-покрытия не менее 0,4 мм.</w:t>
            </w:r>
            <w:r>
              <w:rPr>
                <w:color w:val="101010"/>
                <w:sz w:val="20"/>
                <w:szCs w:val="20"/>
                <w:shd w:val="clear" w:color="auto" w:fill="FFFFFF"/>
              </w:rPr>
              <w:t xml:space="preserve"> Плотность 270 г/м</w:t>
            </w:r>
            <w:r>
              <w:rPr>
                <w:color w:val="101010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80522B" w:rsidP="00BF0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синий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</w:rPr>
            </w:pPr>
            <w:r w:rsidRPr="0080522B">
              <w:rPr>
                <w:color w:val="000000"/>
                <w:sz w:val="20"/>
                <w:szCs w:val="20"/>
              </w:rPr>
              <w:t xml:space="preserve">Плащ прямого силуэта из влагостойкого материала с капюшоном. Карманы с клапанами. </w:t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Вентиляционные отверстия на спинке и в области подмышечных впадин.</w:t>
            </w:r>
            <w:r w:rsidRPr="0080522B">
              <w:rPr>
                <w:color w:val="101010"/>
                <w:sz w:val="20"/>
                <w:szCs w:val="20"/>
              </w:rPr>
              <w:br/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Объем капюшона позволяет надевать его на каску; кнопка по низу рукава позволяет заузить рукав.</w:t>
            </w:r>
          </w:p>
          <w:p w:rsidR="00BF0465" w:rsidRDefault="00BF0465" w:rsidP="0080522B">
            <w:pPr>
              <w:tabs>
                <w:tab w:val="left" w:pos="0"/>
                <w:tab w:val="left" w:pos="1560"/>
              </w:tabs>
              <w:jc w:val="both"/>
              <w:rPr>
                <w:sz w:val="20"/>
                <w:szCs w:val="20"/>
              </w:rPr>
            </w:pPr>
          </w:p>
          <w:p w:rsidR="0080522B" w:rsidRPr="0080522B" w:rsidRDefault="0080522B" w:rsidP="0080522B">
            <w:pPr>
              <w:jc w:val="both"/>
              <w:rPr>
                <w:b/>
                <w:sz w:val="20"/>
                <w:szCs w:val="20"/>
              </w:rPr>
            </w:pPr>
            <w:r w:rsidRPr="0080522B">
              <w:rPr>
                <w:b/>
                <w:sz w:val="20"/>
                <w:szCs w:val="20"/>
              </w:rPr>
              <w:t>Логотип</w:t>
            </w:r>
            <w:r w:rsidRPr="0080522B">
              <w:rPr>
                <w:sz w:val="20"/>
                <w:szCs w:val="20"/>
              </w:rPr>
              <w:t>:</w:t>
            </w:r>
          </w:p>
          <w:p w:rsidR="0080522B" w:rsidRPr="008D6644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80522B">
              <w:rPr>
                <w:sz w:val="20"/>
                <w:szCs w:val="20"/>
              </w:rPr>
              <w:t>- левая грудь  (термопечать  100*30 мм);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Ткань, аналогичная ткани костюма для защиты от ОПЗ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темно-синий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Полукомбинезон с застежкой на пуговицы в области боковых и среднем швах, длина бретелей регулируется при помощи </w:t>
            </w:r>
            <w:proofErr w:type="spellStart"/>
            <w:r w:rsidRPr="008D6644">
              <w:rPr>
                <w:sz w:val="20"/>
                <w:szCs w:val="20"/>
              </w:rPr>
              <w:t>фастексов</w:t>
            </w:r>
            <w:proofErr w:type="spellEnd"/>
            <w:r w:rsidRPr="008D6644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усилительными накладками, многофункциональные накладные карманы.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рабочий женский белый, темный</w:t>
            </w:r>
          </w:p>
          <w:p w:rsidR="00EB6836" w:rsidRPr="008D6644" w:rsidRDefault="00EB6836" w:rsidP="00BF0465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640891A" wp14:editId="14D875D3">
                  <wp:extent cx="1066800" cy="1534274"/>
                  <wp:effectExtent l="0" t="0" r="0" b="8890"/>
                  <wp:docPr id="11" name="Рисунок 11" descr="хала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ала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53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80522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="005C631D" w:rsidRPr="008D6644">
              <w:rPr>
                <w:sz w:val="20"/>
                <w:szCs w:val="20"/>
                <w:u w:val="single"/>
              </w:rPr>
              <w:t>Ткань: смесовая, полиэфир-</w:t>
            </w:r>
            <w:r w:rsidR="0080522B">
              <w:rPr>
                <w:sz w:val="20"/>
                <w:szCs w:val="20"/>
                <w:u w:val="single"/>
              </w:rPr>
              <w:t>65</w:t>
            </w:r>
            <w:r w:rsidR="005C631D" w:rsidRPr="008D6644">
              <w:rPr>
                <w:sz w:val="20"/>
                <w:szCs w:val="20"/>
                <w:u w:val="single"/>
              </w:rPr>
              <w:t>%, хлопок -</w:t>
            </w:r>
            <w:r w:rsidR="0080522B">
              <w:rPr>
                <w:sz w:val="20"/>
                <w:szCs w:val="20"/>
                <w:u w:val="single"/>
              </w:rPr>
              <w:t>35</w:t>
            </w:r>
            <w:r w:rsidR="005C631D" w:rsidRPr="008D6644">
              <w:rPr>
                <w:sz w:val="20"/>
                <w:szCs w:val="20"/>
                <w:u w:val="single"/>
              </w:rPr>
              <w:t>%, водоотталкивающая пропитка, плотность 210-250г/м</w:t>
            </w:r>
            <w:r w:rsidR="005C631D"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белый, васильковый.</w:t>
            </w:r>
          </w:p>
          <w:p w:rsidR="00EB6836" w:rsidRPr="00EB6836" w:rsidRDefault="00EB6836" w:rsidP="0080522B">
            <w:pPr>
              <w:ind w:firstLine="35"/>
              <w:jc w:val="both"/>
              <w:rPr>
                <w:sz w:val="20"/>
                <w:szCs w:val="20"/>
              </w:rPr>
            </w:pPr>
            <w:r w:rsidRPr="00EB6836">
              <w:rPr>
                <w:sz w:val="20"/>
                <w:szCs w:val="20"/>
              </w:rPr>
              <w:t>Халат женский из смесовой ткани, прямого силуэта с застежкой на пять сквозных петель и пуговиц, с отложным воротником и лацканами, с хлястиками по линии талии, которые скреплены на спинке 2-мя пуговицами.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>Полочки с рельефами от плечевого шва до низа и двумя боковыми карманами. На левой полочке расположен накладной нагрудный карман.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 xml:space="preserve">Спинка с рельефами от плечевого шва до низа, со </w:t>
            </w:r>
            <w:proofErr w:type="spellStart"/>
            <w:r w:rsidRPr="00EB6836">
              <w:rPr>
                <w:sz w:val="20"/>
                <w:szCs w:val="20"/>
              </w:rPr>
              <w:t>шлицей</w:t>
            </w:r>
            <w:proofErr w:type="spellEnd"/>
            <w:r w:rsidRPr="00EB6836">
              <w:rPr>
                <w:sz w:val="20"/>
                <w:szCs w:val="20"/>
              </w:rPr>
              <w:t xml:space="preserve"> внизу среднего шва.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 xml:space="preserve">Рукава </w:t>
            </w:r>
            <w:proofErr w:type="spellStart"/>
            <w:r w:rsidRPr="00EB6836">
              <w:rPr>
                <w:sz w:val="20"/>
                <w:szCs w:val="20"/>
              </w:rPr>
              <w:t>втачные</w:t>
            </w:r>
            <w:proofErr w:type="spellEnd"/>
            <w:r w:rsidRPr="00EB6836">
              <w:rPr>
                <w:sz w:val="20"/>
                <w:szCs w:val="20"/>
              </w:rPr>
              <w:t xml:space="preserve"> длинные, с манжетами, застегивающимися на петлю и пуговицу.</w:t>
            </w:r>
          </w:p>
          <w:p w:rsidR="00EB6836" w:rsidRPr="008D6644" w:rsidRDefault="00EB6836" w:rsidP="0080522B">
            <w:pPr>
              <w:pStyle w:val="FORMATTEXT"/>
              <w:jc w:val="both"/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женский медицинский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25194-82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смесовая, 35% хлопок, 65% полиэфир, плотность 130-200г/м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с центральной застёжкой на пуговицах. Воротник отложной, на полочках накладные карманы. На полочках и спинке рельефы с отделочным кантом. Рукава короткие, прямые.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Жилет сигнальный</w:t>
            </w:r>
          </w:p>
          <w:p w:rsidR="0080522B" w:rsidRDefault="0080522B" w:rsidP="00BF0465">
            <w:pPr>
              <w:rPr>
                <w:sz w:val="20"/>
                <w:szCs w:val="20"/>
              </w:rPr>
            </w:pPr>
          </w:p>
          <w:p w:rsidR="0080522B" w:rsidRPr="008D6644" w:rsidRDefault="0080522B" w:rsidP="00BF0465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lastRenderedPageBreak/>
              <w:drawing>
                <wp:inline distT="0" distB="0" distL="0" distR="0" wp14:anchorId="36B56C4B" wp14:editId="69085BC6">
                  <wp:extent cx="1424848" cy="1828800"/>
                  <wp:effectExtent l="0" t="0" r="4445" b="0"/>
                  <wp:docPr id="12" name="Рисунок 12" descr="Безымянный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езымянный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848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lastRenderedPageBreak/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100%-полиэстер, полиэфир</w:t>
            </w:r>
          </w:p>
          <w:p w:rsid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Световозвращающий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материал: полосы шириной </w:t>
            </w:r>
            <w:r w:rsidRPr="0080522B">
              <w:rPr>
                <w:color w:val="101010"/>
                <w:sz w:val="20"/>
                <w:szCs w:val="20"/>
              </w:rPr>
              <w:lastRenderedPageBreak/>
              <w:t>50 мм.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</w:rPr>
            </w:pPr>
            <w:r w:rsidRPr="0080522B">
              <w:rPr>
                <w:color w:val="000000"/>
                <w:sz w:val="20"/>
                <w:szCs w:val="20"/>
              </w:rPr>
              <w:t>Минимальная плотность ткани: 120 г/м²</w:t>
            </w:r>
          </w:p>
          <w:p w:rsidR="0080522B" w:rsidRPr="0080522B" w:rsidRDefault="0080522B" w:rsidP="0080522B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0522B" w:rsidRPr="008D6644" w:rsidRDefault="0080522B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rStyle w:val="af8"/>
                <w:color w:val="101010"/>
                <w:sz w:val="20"/>
                <w:szCs w:val="20"/>
              </w:rPr>
              <w:lastRenderedPageBreak/>
              <w:t>Цвет:</w:t>
            </w:r>
            <w:r w:rsidRPr="0080522B">
              <w:rPr>
                <w:rStyle w:val="apple-converted-space"/>
                <w:color w:val="101010"/>
                <w:sz w:val="20"/>
                <w:szCs w:val="20"/>
              </w:rPr>
              <w:t> </w:t>
            </w:r>
            <w:r w:rsidRPr="0080522B">
              <w:rPr>
                <w:color w:val="101010"/>
                <w:sz w:val="20"/>
                <w:szCs w:val="20"/>
              </w:rPr>
              <w:t>флуоресцентный оранжевый/желтый</w:t>
            </w:r>
          </w:p>
          <w:p w:rsidR="0080522B" w:rsidRP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>Жилет сигнальный прямого силуэта с центральной застежкой на ленту «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велькро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». Все срезы жилета окантованы износостойкой трикотажной тесьмой (проймы, горловина, борт, низ). На уровне груди левой полочки настрочена шлевка для крепления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бейджа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.  Две горизонтальные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световозвращающие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полосы расположены вокруг торса и две вертикальные, соединяющиеся с верхней горизон</w:t>
            </w:r>
            <w:r w:rsidRPr="0080522B">
              <w:rPr>
                <w:color w:val="101010"/>
                <w:sz w:val="20"/>
                <w:szCs w:val="20"/>
              </w:rPr>
              <w:lastRenderedPageBreak/>
              <w:t xml:space="preserve">тальной спереди и сзади через плечи. </w:t>
            </w:r>
          </w:p>
          <w:p w:rsidR="0080522B" w:rsidRP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Жилет содержит сигнальные элементы необходимой площади, изготовленные из фонового материала и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световозвращающего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материала, что соответствует сигнальной одежде повышенной видимости 2 класса по ГОСТ 12.4.281-2014.</w:t>
            </w:r>
          </w:p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Застежка на липкую ленту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велькро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. </w:t>
            </w:r>
          </w:p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Кант – износостойкая трикотажная тесьма серого цвета. </w:t>
            </w:r>
          </w:p>
          <w:p w:rsidR="00BF0465" w:rsidRPr="008D6644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Слева, на полочке, шлевка для крепления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бейджа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медицинский, брюки рабочие женские белые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Куртка полуприлегающего силуэта с застежкой на кнопки, с разрезами по бокам, с боковыми и нагрудным карманами. Брюки с поясом, по бокам, </w:t>
            </w:r>
            <w:proofErr w:type="spellStart"/>
            <w:r w:rsidRPr="008D6644">
              <w:rPr>
                <w:sz w:val="20"/>
                <w:szCs w:val="20"/>
              </w:rPr>
              <w:t>регулирующимся</w:t>
            </w:r>
            <w:proofErr w:type="spellEnd"/>
            <w:r w:rsidRPr="008D6644">
              <w:rPr>
                <w:sz w:val="20"/>
                <w:szCs w:val="20"/>
              </w:rPr>
              <w:t xml:space="preserve"> эластичной тесьмой.</w:t>
            </w:r>
          </w:p>
        </w:tc>
      </w:tr>
      <w:tr w:rsidR="007C4F33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Костюм </w:t>
            </w:r>
            <w:proofErr w:type="spellStart"/>
            <w:r w:rsidRPr="008D6644">
              <w:rPr>
                <w:sz w:val="20"/>
                <w:szCs w:val="20"/>
              </w:rPr>
              <w:t>комуфлированный</w:t>
            </w:r>
            <w:proofErr w:type="spellEnd"/>
            <w:r w:rsidRPr="008D6644">
              <w:rPr>
                <w:sz w:val="20"/>
                <w:szCs w:val="20"/>
              </w:rPr>
              <w:t xml:space="preserve"> летний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саржа, хлопок-100%, ВО,  пл. 250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камуфляжный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Куртка на поясе, карманы нагрудные, под кокеткой спинки вентиляционные отверстия, воротник отложной, застежка центральная на пуговицы (молния)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Брюки с поясом из эластичной ленты со шлевками под ремень  и бретелями.</w:t>
            </w:r>
          </w:p>
        </w:tc>
      </w:tr>
      <w:tr w:rsidR="00BF0465" w:rsidRPr="008D6644" w:rsidTr="0067042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Краги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38BF9CC1" wp14:editId="29ED6883">
                  <wp:extent cx="762000" cy="794658"/>
                  <wp:effectExtent l="0" t="0" r="0" b="5715"/>
                  <wp:docPr id="85" name="Рисунок 85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4" cy="79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Толщина спилка 1,1-1,3 мм, сорт кожи АВ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рук от искр, брызг металла, от повышенных температур.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Краги брезентовые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CDDB61D" wp14:editId="50A0345A">
                  <wp:extent cx="676275" cy="837293"/>
                  <wp:effectExtent l="0" t="0" r="0" b="1270"/>
                  <wp:docPr id="86" name="Рисунок 86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брезент с огнеупорной пропиткой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бытовые (технические)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6214245D" wp14:editId="39C3F6CD">
                  <wp:extent cx="676275" cy="676275"/>
                  <wp:effectExtent l="0" t="0" r="9525" b="9525"/>
                  <wp:docPr id="87" name="Рисунок 87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воды и нетоксичных вещей. Материал очень плотный и прочный. Толщина стенки не менее 0,4 мм.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8D6644">
              <w:rPr>
                <w:sz w:val="20"/>
                <w:szCs w:val="20"/>
              </w:rPr>
              <w:t>химостойкие</w:t>
            </w:r>
            <w:proofErr w:type="spellEnd"/>
            <w:r w:rsidRPr="008D6644">
              <w:rPr>
                <w:sz w:val="20"/>
                <w:szCs w:val="20"/>
              </w:rPr>
              <w:t>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3B69AE21" wp14:editId="6049F05E">
                  <wp:extent cx="600075" cy="837315"/>
                  <wp:effectExtent l="0" t="0" r="0" b="1270"/>
                  <wp:docPr id="88" name="Рисунок 88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98" cy="83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shd w:val="clear" w:color="auto" w:fill="FFFFFF"/>
              </w:rPr>
              <w:t>Предназначены для защиты рук при выполнении работ с растворами кислот и щелочей</w:t>
            </w:r>
            <w:r w:rsidRPr="008D664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D6644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8D6644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="00100431">
              <w:rPr>
                <w:sz w:val="20"/>
                <w:szCs w:val="20"/>
              </w:rPr>
              <w:t>порезостойкие</w:t>
            </w:r>
            <w:proofErr w:type="spellEnd"/>
          </w:p>
          <w:p w:rsidR="00BF0465" w:rsidRPr="008D6644" w:rsidRDefault="00100431" w:rsidP="00BF046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26AE29" wp14:editId="37F3FD70">
                  <wp:extent cx="685800" cy="844062"/>
                  <wp:effectExtent l="0" t="0" r="0" b="0"/>
                  <wp:docPr id="14" name="Рисунок 14" descr="http://www.solo.msk.ru/upload/iblock/ed4/nitras-63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olo.msk.ru/upload/iblock/ed4/nitras-63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4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F0465" w:rsidRPr="008D6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31" w:rsidRPr="00100431" w:rsidRDefault="00100431" w:rsidP="00100431">
            <w:pPr>
              <w:pStyle w:val="af9"/>
              <w:shd w:val="clear" w:color="auto" w:fill="FFFFFF"/>
              <w:spacing w:before="0" w:beforeAutospacing="0" w:after="0" w:afterAutospacing="0"/>
              <w:textAlignment w:val="baseline"/>
              <w:rPr>
                <w:color w:val="1F1E1F"/>
                <w:sz w:val="20"/>
                <w:szCs w:val="20"/>
              </w:rPr>
            </w:pPr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Перчатки трикотажные, защищающие от порезов, из специального </w:t>
            </w:r>
            <w:proofErr w:type="spellStart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>порезостойкого</w:t>
            </w:r>
            <w:proofErr w:type="spellEnd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волокна, серого цвета, с черным покрытием из </w:t>
            </w:r>
            <w:proofErr w:type="spellStart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>нитриловой</w:t>
            </w:r>
            <w:proofErr w:type="spellEnd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пенки на ладони и кончиках пальцев.</w:t>
            </w:r>
            <w:r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00431">
              <w:rPr>
                <w:bCs/>
                <w:color w:val="1F1E1F"/>
                <w:sz w:val="20"/>
                <w:szCs w:val="20"/>
                <w:bdr w:val="none" w:sz="0" w:space="0" w:color="auto" w:frame="1"/>
              </w:rPr>
              <w:t>Основа:</w:t>
            </w:r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 специальное </w:t>
            </w:r>
            <w:proofErr w:type="spellStart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порезостойкое</w:t>
            </w:r>
            <w:proofErr w:type="spellEnd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волокно, 13 класс вязки;</w:t>
            </w:r>
            <w:r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00431">
              <w:rPr>
                <w:bCs/>
                <w:color w:val="1F1E1F"/>
                <w:sz w:val="20"/>
                <w:szCs w:val="20"/>
                <w:bdr w:val="none" w:sz="0" w:space="0" w:color="auto" w:frame="1"/>
              </w:rPr>
              <w:t>Материал покрытия:</w:t>
            </w:r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нитриловая</w:t>
            </w:r>
            <w:proofErr w:type="spellEnd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пенка;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трикотажные с ПВХ покрытием </w:t>
            </w:r>
            <w:r>
              <w:rPr>
                <w:sz w:val="20"/>
                <w:szCs w:val="20"/>
              </w:rPr>
              <w:t>(точечное)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2546D78" wp14:editId="0BF86824">
                  <wp:extent cx="990600" cy="742950"/>
                  <wp:effectExtent l="0" t="0" r="0" b="0"/>
                  <wp:docPr id="91" name="Рисунок 91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хлопок, покрытие-ПВХ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истирания, размер большой на мужскую руку.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69917937" wp14:editId="0CE410F2">
                  <wp:extent cx="1171575" cy="1171575"/>
                  <wp:effectExtent l="0" t="0" r="9525" b="9525"/>
                  <wp:docPr id="92" name="Рисунок 92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тре</w:t>
            </w:r>
            <w:r w:rsidRPr="008D6644">
              <w:rPr>
                <w:sz w:val="20"/>
                <w:szCs w:val="20"/>
              </w:rPr>
              <w:lastRenderedPageBreak/>
              <w:t>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0C1216"/>
                <w:sz w:val="20"/>
                <w:szCs w:val="20"/>
                <w:shd w:val="clear" w:color="auto" w:fill="FFFFFF" w:themeFill="background1"/>
              </w:rPr>
              <w:lastRenderedPageBreak/>
              <w:t xml:space="preserve">Защита от механических повреждений, а также от капель </w:t>
            </w:r>
            <w:r w:rsidRPr="008D6644">
              <w:rPr>
                <w:color w:val="0C1216"/>
                <w:sz w:val="20"/>
                <w:szCs w:val="20"/>
                <w:shd w:val="clear" w:color="auto" w:fill="FFFFFF" w:themeFill="background1"/>
              </w:rPr>
              <w:lastRenderedPageBreak/>
              <w:t>расплавленного металла.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Перчатки с полимерным покрытием</w:t>
            </w:r>
            <w:r>
              <w:rPr>
                <w:sz w:val="20"/>
                <w:szCs w:val="20"/>
              </w:rPr>
              <w:t xml:space="preserve"> (полное неполное)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133F6361" wp14:editId="01D43584">
                  <wp:extent cx="938149" cy="790575"/>
                  <wp:effectExtent l="0" t="0" r="0" b="0"/>
                  <wp:docPr id="93" name="Рисунок 93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х/б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Защита от механических воздействий. Покрытие </w:t>
            </w:r>
            <w:proofErr w:type="spellStart"/>
            <w:r w:rsidRPr="008D6644">
              <w:rPr>
                <w:sz w:val="20"/>
                <w:szCs w:val="20"/>
              </w:rPr>
              <w:t>нитриловое</w:t>
            </w:r>
            <w:proofErr w:type="spellEnd"/>
            <w:r w:rsidRPr="008D6644">
              <w:rPr>
                <w:sz w:val="20"/>
                <w:szCs w:val="20"/>
              </w:rPr>
              <w:t xml:space="preserve"> покрытие.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нейлоновые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674B10F" wp14:editId="65B9514E">
                  <wp:extent cx="1115024" cy="885825"/>
                  <wp:effectExtent l="0" t="0" r="9525" b="0"/>
                  <wp:docPr id="94" name="Рисунок 94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воздействий.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Вибрагард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-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маслобензостойкое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нитриловое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покрытие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 xml:space="preserve">Антивибрационные перчатки, снижают воздействие низко- и высокочастотных колебаний при работе с электро- и </w:t>
            </w:r>
            <w:proofErr w:type="spellStart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пневмоинструментом</w:t>
            </w:r>
            <w:proofErr w:type="spellEnd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D6644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брезентовые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86848D9" wp14:editId="53BF968E">
                  <wp:extent cx="1033964" cy="942975"/>
                  <wp:effectExtent l="0" t="0" r="0" b="0"/>
                  <wp:docPr id="95" name="Рисунок 95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брезент, 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комбинированные (х/б с брезентовым наладонником)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188F18E" wp14:editId="1DA7A702">
                  <wp:extent cx="603738" cy="981075"/>
                  <wp:effectExtent l="0" t="0" r="6350" b="0"/>
                  <wp:docPr id="96" name="Рисунок 9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покрытия – брезент; материал – двунитка суровая, хлопок-100%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F12145">
              <w:rPr>
                <w:sz w:val="20"/>
                <w:szCs w:val="20"/>
              </w:rPr>
              <w:t>Плотность не менее 230 г/</w:t>
            </w:r>
            <w:proofErr w:type="spellStart"/>
            <w:r w:rsidRPr="00F12145">
              <w:rPr>
                <w:sz w:val="20"/>
                <w:szCs w:val="20"/>
              </w:rPr>
              <w:t>кв.м</w:t>
            </w:r>
            <w:proofErr w:type="spellEnd"/>
            <w:r w:rsidRPr="00F12145">
              <w:rPr>
                <w:sz w:val="20"/>
                <w:szCs w:val="20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суконные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BF81FD5" wp14:editId="68E9FAE1">
                  <wp:extent cx="866775" cy="866775"/>
                  <wp:effectExtent l="0" t="0" r="9525" b="9525"/>
                  <wp:docPr id="97" name="Рисунок 97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шинельное сукно, плотность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8D6644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ограниченного контакта</w:t>
            </w:r>
          </w:p>
        </w:tc>
      </w:tr>
    </w:tbl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7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9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8"/>
  </w:num>
  <w:num w:numId="28">
    <w:abstractNumId w:val="24"/>
  </w:num>
  <w:num w:numId="29">
    <w:abstractNumId w:val="7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B0D9B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825AF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51CF8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62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46E19"/>
    <w:rsid w:val="00952B71"/>
    <w:rsid w:val="00953338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1ADC"/>
    <w:rsid w:val="00BA4410"/>
    <w:rsid w:val="00BA6297"/>
    <w:rsid w:val="00BB7DB6"/>
    <w:rsid w:val="00BC51E3"/>
    <w:rsid w:val="00BD37CB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621C0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313E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42A5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0814A"/>
  <w15:docId w15:val="{6D2A11B0-44C0-4894-9EB8-3F3FBB89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hyperlink" Target="mailto:mto7@drsk.ru" TargetMode="Externa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3852</Words>
  <Characters>21963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25764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14</cp:revision>
  <cp:lastPrinted>2018-11-08T09:39:00Z</cp:lastPrinted>
  <dcterms:created xsi:type="dcterms:W3CDTF">2018-11-08T09:21:00Z</dcterms:created>
  <dcterms:modified xsi:type="dcterms:W3CDTF">2018-12-17T05:14:00Z</dcterms:modified>
</cp:coreProperties>
</file>