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7347B0A4" w14:textId="79425D42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240BB6">
        <w:rPr>
          <w:b/>
          <w:sz w:val="24"/>
          <w:szCs w:val="24"/>
        </w:rPr>
        <w:t>04/УКС-</w:t>
      </w:r>
      <w:r w:rsidR="00B66043">
        <w:rPr>
          <w:b/>
          <w:sz w:val="24"/>
          <w:szCs w:val="24"/>
        </w:rPr>
        <w:t>ВП</w:t>
      </w:r>
    </w:p>
    <w:p w14:paraId="54987276" w14:textId="77777777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003A9D">
        <w:rPr>
          <w:b/>
          <w:bCs/>
          <w:sz w:val="24"/>
          <w:szCs w:val="24"/>
        </w:rPr>
        <w:t>договора</w:t>
      </w:r>
      <w:proofErr w:type="gramEnd"/>
      <w:r w:rsidRPr="00003A9D">
        <w:rPr>
          <w:b/>
          <w:bCs/>
          <w:sz w:val="24"/>
          <w:szCs w:val="24"/>
        </w:rPr>
        <w:t xml:space="preserve"> на выполнение работ: </w:t>
      </w:r>
    </w:p>
    <w:p w14:paraId="0780CAEF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«</w:t>
      </w:r>
      <w:r w:rsidRPr="00526533">
        <w:rPr>
          <w:b/>
          <w:bCs/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 (в том числе ПИР) на территории филиала «ЭС ЕАО</w:t>
      </w:r>
      <w:r w:rsidRPr="00003A9D">
        <w:rPr>
          <w:b/>
          <w:bCs/>
          <w:sz w:val="24"/>
          <w:szCs w:val="24"/>
        </w:rPr>
        <w:t xml:space="preserve">». </w:t>
      </w:r>
    </w:p>
    <w:p w14:paraId="72F5DB0F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 (Лот № 137).</w:t>
      </w:r>
    </w:p>
    <w:p w14:paraId="697BC823" w14:textId="4164D6FD" w:rsidR="00240BB6" w:rsidRPr="00003A9D" w:rsidRDefault="00240BB6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6BD8D3DF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66043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» января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4E6DFA12" w:rsidR="006C2925" w:rsidRPr="00003A9D" w:rsidRDefault="006C2925" w:rsidP="006C2925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r w:rsidRPr="00526533">
        <w:rPr>
          <w:b/>
          <w:bCs/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 (в том числе ПИР) на территории филиала «ЭС ЕАО</w:t>
      </w:r>
      <w:r w:rsidRPr="00003A9D">
        <w:rPr>
          <w:b/>
          <w:bCs/>
          <w:sz w:val="24"/>
          <w:szCs w:val="24"/>
        </w:rPr>
        <w:t>».  (</w:t>
      </w:r>
      <w:r w:rsidRPr="006C2925">
        <w:rPr>
          <w:bCs/>
          <w:sz w:val="24"/>
          <w:szCs w:val="24"/>
        </w:rPr>
        <w:t>Лот № 137).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D33B2F3" w14:textId="77777777" w:rsidR="00B66043" w:rsidRPr="00D957A3" w:rsidRDefault="00B66043" w:rsidP="00B66043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Об утверждении результатов процедуры переторжки</w:t>
      </w:r>
      <w:r>
        <w:rPr>
          <w:bCs/>
          <w:iCs/>
          <w:sz w:val="24"/>
        </w:rPr>
        <w:t>.</w:t>
      </w:r>
      <w:r w:rsidRPr="00D957A3">
        <w:rPr>
          <w:bCs/>
          <w:iCs/>
          <w:sz w:val="24"/>
        </w:rPr>
        <w:t xml:space="preserve"> </w:t>
      </w:r>
    </w:p>
    <w:p w14:paraId="0364F191" w14:textId="77777777" w:rsidR="00B66043" w:rsidRDefault="00B66043" w:rsidP="00B66043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 ранжировке заявок</w:t>
      </w:r>
      <w:r w:rsidRPr="00BC7A22">
        <w:rPr>
          <w:bCs/>
          <w:iCs/>
          <w:sz w:val="24"/>
        </w:rPr>
        <w:t>.</w:t>
      </w:r>
    </w:p>
    <w:p w14:paraId="49028F56" w14:textId="5294009F" w:rsidR="006C2925" w:rsidRPr="00BC7A22" w:rsidRDefault="00B66043" w:rsidP="00B66043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552F7A2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  <w:r w:rsidRPr="00455714">
        <w:rPr>
          <w:szCs w:val="24"/>
        </w:rPr>
        <w:t xml:space="preserve">Признать процедуру переторжки </w:t>
      </w:r>
      <w:r>
        <w:rPr>
          <w:szCs w:val="24"/>
        </w:rPr>
        <w:t>не</w:t>
      </w:r>
      <w:r w:rsidRPr="00455714">
        <w:rPr>
          <w:szCs w:val="24"/>
        </w:rPr>
        <w:t>состоявшейся</w:t>
      </w:r>
      <w:r w:rsidRPr="00D957A3">
        <w:rPr>
          <w:i/>
        </w:rPr>
        <w:t>.</w:t>
      </w:r>
    </w:p>
    <w:p w14:paraId="2485C85E" w14:textId="77777777" w:rsidR="006C2925" w:rsidRPr="002C3D7E" w:rsidRDefault="006C2925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04154F66" w14:textId="0C73E54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519C227A" w14:textId="77777777" w:rsidR="00B66043" w:rsidRDefault="00B66043" w:rsidP="00B66043">
      <w:pPr>
        <w:pStyle w:val="250"/>
        <w:numPr>
          <w:ilvl w:val="0"/>
          <w:numId w:val="71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 xml:space="preserve">   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94"/>
        <w:gridCol w:w="574"/>
        <w:gridCol w:w="994"/>
        <w:gridCol w:w="2825"/>
        <w:gridCol w:w="3119"/>
      </w:tblGrid>
      <w:tr w:rsidR="00B66043" w:rsidRPr="00B60E99" w14:paraId="70E64725" w14:textId="77777777" w:rsidTr="00455D79">
        <w:trPr>
          <w:trHeight w:val="394"/>
        </w:trPr>
        <w:tc>
          <w:tcPr>
            <w:tcW w:w="1320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6DE39063" w14:textId="77777777" w:rsidR="00B66043" w:rsidRPr="00B60E99" w:rsidRDefault="00B66043" w:rsidP="00455D7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68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271FA6" w14:textId="77777777" w:rsidR="00B66043" w:rsidRPr="00B60E99" w:rsidRDefault="00B66043" w:rsidP="00455D7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912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F5FC8B" w14:textId="77777777" w:rsidR="00B66043" w:rsidRPr="00B60E99" w:rsidRDefault="00B66043" w:rsidP="00455D7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Количество баллов, присуж</w:t>
            </w:r>
            <w:r>
              <w:rPr>
                <w:snapToGrid/>
                <w:sz w:val="24"/>
                <w:szCs w:val="24"/>
              </w:rPr>
              <w:t xml:space="preserve">денных заявке </w:t>
            </w:r>
            <w:r w:rsidRPr="00B60E99">
              <w:rPr>
                <w:snapToGrid/>
                <w:sz w:val="24"/>
                <w:szCs w:val="24"/>
              </w:rPr>
              <w:t xml:space="preserve">по </w:t>
            </w:r>
            <w:r>
              <w:rPr>
                <w:snapToGrid/>
                <w:sz w:val="24"/>
                <w:szCs w:val="24"/>
              </w:rPr>
              <w:t xml:space="preserve">каждому </w:t>
            </w:r>
            <w:r w:rsidRPr="00B60E99">
              <w:rPr>
                <w:snapToGrid/>
                <w:sz w:val="24"/>
                <w:szCs w:val="24"/>
              </w:rPr>
              <w:t>критерию / подкритерию</w:t>
            </w:r>
            <w:r w:rsidRPr="00B60E99">
              <w:rPr>
                <w:snapToGrid/>
                <w:sz w:val="24"/>
                <w:szCs w:val="24"/>
              </w:rPr>
              <w:br/>
              <w:t xml:space="preserve">(без учета </w:t>
            </w:r>
            <w:r>
              <w:rPr>
                <w:snapToGrid/>
                <w:sz w:val="24"/>
                <w:szCs w:val="24"/>
              </w:rPr>
              <w:t xml:space="preserve">весового </w:t>
            </w:r>
            <w:r w:rsidRPr="00B60E99">
              <w:rPr>
                <w:snapToGrid/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B66043" w:rsidRPr="00B60E99" w14:paraId="05B24539" w14:textId="77777777" w:rsidTr="00455D79">
        <w:trPr>
          <w:trHeight w:val="360"/>
        </w:trPr>
        <w:tc>
          <w:tcPr>
            <w:tcW w:w="1320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4D4450CC" w14:textId="77777777" w:rsidR="00B66043" w:rsidRPr="00B60E99" w:rsidRDefault="00B66043" w:rsidP="00455D7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0DC93C6" w14:textId="77777777" w:rsidR="00B66043" w:rsidRPr="00B60E99" w:rsidRDefault="00B66043" w:rsidP="00455D7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391E01D3" w14:textId="77777777" w:rsidR="00B66043" w:rsidRPr="00B60E99" w:rsidRDefault="00B66043" w:rsidP="00455D79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384" w:type="pct"/>
            <w:shd w:val="clear" w:color="auto" w:fill="FFFFFF"/>
            <w:vAlign w:val="center"/>
          </w:tcPr>
          <w:p w14:paraId="4F38CEE6" w14:textId="77777777" w:rsidR="00B66043" w:rsidRPr="00A0721B" w:rsidRDefault="00B66043" w:rsidP="00455D7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6B71D3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B71D3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6B71D3">
              <w:rPr>
                <w:b/>
                <w:i/>
                <w:sz w:val="24"/>
                <w:szCs w:val="24"/>
              </w:rPr>
              <w:t>"</w:t>
            </w:r>
            <w:r w:rsidRPr="006B71D3">
              <w:rPr>
                <w:sz w:val="24"/>
                <w:szCs w:val="24"/>
              </w:rPr>
              <w:br/>
              <w:t xml:space="preserve">ИНН/КПП 7901542241/790101001 </w:t>
            </w:r>
            <w:r w:rsidRPr="006B71D3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1528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51661FD3" w14:textId="77777777" w:rsidR="00B66043" w:rsidRPr="00B60E99" w:rsidRDefault="00B66043" w:rsidP="00455D7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6B71D3">
              <w:rPr>
                <w:b/>
                <w:i/>
                <w:sz w:val="24"/>
                <w:szCs w:val="24"/>
              </w:rPr>
              <w:t>АО "</w:t>
            </w:r>
            <w:proofErr w:type="spellStart"/>
            <w:r w:rsidRPr="006B71D3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6B71D3">
              <w:rPr>
                <w:b/>
                <w:i/>
                <w:sz w:val="24"/>
                <w:szCs w:val="24"/>
              </w:rPr>
              <w:t>"</w:t>
            </w:r>
            <w:r w:rsidRPr="006B71D3">
              <w:rPr>
                <w:sz w:val="24"/>
                <w:szCs w:val="24"/>
              </w:rPr>
              <w:t xml:space="preserve"> </w:t>
            </w:r>
            <w:r w:rsidRPr="006B71D3">
              <w:rPr>
                <w:sz w:val="24"/>
                <w:szCs w:val="24"/>
              </w:rPr>
              <w:br/>
              <w:t xml:space="preserve">ИНН/КПП 2702011141/272501001 </w:t>
            </w:r>
            <w:r w:rsidRPr="006B71D3">
              <w:rPr>
                <w:sz w:val="24"/>
                <w:szCs w:val="24"/>
              </w:rPr>
              <w:br/>
              <w:t>ОГРН 1022701403944</w:t>
            </w:r>
          </w:p>
          <w:p w14:paraId="55DFCC6D" w14:textId="77777777" w:rsidR="00B66043" w:rsidRPr="00B60E99" w:rsidRDefault="00B66043" w:rsidP="00455D7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...</w:t>
            </w:r>
          </w:p>
        </w:tc>
      </w:tr>
      <w:tr w:rsidR="00B66043" w:rsidRPr="00B60E99" w14:paraId="28C2F3FB" w14:textId="77777777" w:rsidTr="00455D79">
        <w:trPr>
          <w:trHeight w:val="763"/>
        </w:trPr>
        <w:tc>
          <w:tcPr>
            <w:tcW w:w="1320" w:type="pct"/>
            <w:tcBorders>
              <w:left w:val="single" w:sz="2" w:space="0" w:color="auto"/>
            </w:tcBorders>
            <w:shd w:val="clear" w:color="auto" w:fill="FFFFFF"/>
          </w:tcPr>
          <w:p w14:paraId="23164418" w14:textId="77777777" w:rsidR="00B66043" w:rsidRDefault="00B66043" w:rsidP="00455D7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lastRenderedPageBreak/>
              <w:t xml:space="preserve">Критерий оценки 1: </w:t>
            </w:r>
            <w:r w:rsidRPr="00AC55B1">
              <w:rPr>
                <w:i/>
                <w:snapToGrid/>
                <w:sz w:val="24"/>
                <w:szCs w:val="24"/>
              </w:rPr>
              <w:t>Цена договора</w:t>
            </w:r>
          </w:p>
          <w:p w14:paraId="283F22E3" w14:textId="77777777" w:rsidR="00B66043" w:rsidRPr="000F24B7" w:rsidRDefault="00B66043" w:rsidP="00455D7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14:paraId="192A33F6" w14:textId="77777777" w:rsidR="00B66043" w:rsidRPr="00286579" w:rsidRDefault="00B66043" w:rsidP="00455D7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87" w:type="pct"/>
            <w:shd w:val="clear" w:color="auto" w:fill="FFFFFF"/>
          </w:tcPr>
          <w:p w14:paraId="03182183" w14:textId="77777777" w:rsidR="00B66043" w:rsidRPr="00085E05" w:rsidRDefault="00B66043" w:rsidP="00455D7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384" w:type="pct"/>
            <w:shd w:val="clear" w:color="auto" w:fill="FFFFFF"/>
            <w:vAlign w:val="center"/>
          </w:tcPr>
          <w:p w14:paraId="4FCA5A75" w14:textId="77777777" w:rsidR="00B66043" w:rsidRPr="00B60E99" w:rsidRDefault="00B66043" w:rsidP="00455D7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1528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20FD195E" w14:textId="77777777" w:rsidR="00B66043" w:rsidRPr="00B60E99" w:rsidRDefault="00B66043" w:rsidP="00455D7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4,9</w:t>
            </w:r>
          </w:p>
        </w:tc>
      </w:tr>
      <w:tr w:rsidR="00B66043" w:rsidRPr="00B60E99" w14:paraId="5513539D" w14:textId="77777777" w:rsidTr="00455D79">
        <w:trPr>
          <w:trHeight w:val="487"/>
        </w:trPr>
        <w:tc>
          <w:tcPr>
            <w:tcW w:w="1320" w:type="pct"/>
            <w:tcBorders>
              <w:left w:val="single" w:sz="2" w:space="0" w:color="auto"/>
            </w:tcBorders>
            <w:shd w:val="clear" w:color="auto" w:fill="FFFFFF"/>
          </w:tcPr>
          <w:p w14:paraId="5A16ACF0" w14:textId="77777777" w:rsidR="00B66043" w:rsidRPr="00B60E99" w:rsidRDefault="00B66043" w:rsidP="00455D7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AC55B1">
              <w:rPr>
                <w:i/>
                <w:snapToGrid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281" w:type="pct"/>
            <w:shd w:val="clear" w:color="auto" w:fill="FFFFFF"/>
          </w:tcPr>
          <w:p w14:paraId="32F55B57" w14:textId="77777777" w:rsidR="00B66043" w:rsidRPr="00085E05" w:rsidRDefault="00B66043" w:rsidP="00455D7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87" w:type="pct"/>
            <w:shd w:val="clear" w:color="auto" w:fill="FFFFFF"/>
          </w:tcPr>
          <w:p w14:paraId="09BDDE84" w14:textId="77777777" w:rsidR="00B66043" w:rsidRPr="00085E05" w:rsidRDefault="00B66043" w:rsidP="00455D7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384" w:type="pct"/>
            <w:shd w:val="clear" w:color="auto" w:fill="FFFFFF"/>
            <w:vAlign w:val="center"/>
          </w:tcPr>
          <w:p w14:paraId="540E337C" w14:textId="77777777" w:rsidR="00B66043" w:rsidRPr="00B60E99" w:rsidRDefault="00B66043" w:rsidP="00455D7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8"/>
              </w:rPr>
            </w:pPr>
          </w:p>
          <w:p w14:paraId="3FDA0B77" w14:textId="77777777" w:rsidR="00B66043" w:rsidRPr="00B60E99" w:rsidRDefault="00B66043" w:rsidP="00455D7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  <w:r>
              <w:rPr>
                <w:snapToGrid/>
                <w:sz w:val="24"/>
                <w:szCs w:val="28"/>
              </w:rPr>
              <w:t>5</w:t>
            </w:r>
          </w:p>
        </w:tc>
        <w:tc>
          <w:tcPr>
            <w:tcW w:w="1528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2AF6B1E4" w14:textId="77777777" w:rsidR="00B66043" w:rsidRPr="00B60E99" w:rsidRDefault="00B66043" w:rsidP="00455D7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</w:t>
            </w:r>
          </w:p>
        </w:tc>
      </w:tr>
      <w:tr w:rsidR="00B66043" w:rsidRPr="00B60E99" w14:paraId="22D13570" w14:textId="77777777" w:rsidTr="00455D79">
        <w:trPr>
          <w:trHeight w:val="487"/>
        </w:trPr>
        <w:tc>
          <w:tcPr>
            <w:tcW w:w="1320" w:type="pct"/>
            <w:tcBorders>
              <w:left w:val="single" w:sz="2" w:space="0" w:color="auto"/>
            </w:tcBorders>
            <w:shd w:val="clear" w:color="auto" w:fill="FFFFFF"/>
          </w:tcPr>
          <w:p w14:paraId="617B9B6E" w14:textId="77777777" w:rsidR="00B66043" w:rsidRDefault="00B66043" w:rsidP="00455D7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Подкритерий 2.1: </w:t>
            </w:r>
          </w:p>
          <w:p w14:paraId="5E06AC4B" w14:textId="77777777" w:rsidR="00B66043" w:rsidRPr="00AC55B1" w:rsidRDefault="00B66043" w:rsidP="00455D7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i/>
                <w:snapToGrid/>
                <w:sz w:val="24"/>
                <w:szCs w:val="24"/>
              </w:rPr>
            </w:pPr>
            <w:r w:rsidRPr="00AC55B1">
              <w:rPr>
                <w:i/>
                <w:snapToGrid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281" w:type="pct"/>
            <w:shd w:val="clear" w:color="auto" w:fill="FFFFFF"/>
          </w:tcPr>
          <w:p w14:paraId="410C9136" w14:textId="77777777" w:rsidR="00B66043" w:rsidRPr="00085E05" w:rsidRDefault="00B66043" w:rsidP="00455D7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87" w:type="pct"/>
            <w:shd w:val="clear" w:color="auto" w:fill="FFFFFF"/>
          </w:tcPr>
          <w:p w14:paraId="1A2BA7E6" w14:textId="77777777" w:rsidR="00B66043" w:rsidRPr="00085E05" w:rsidRDefault="00B66043" w:rsidP="00455D7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1384" w:type="pct"/>
            <w:shd w:val="clear" w:color="auto" w:fill="FFFFFF"/>
            <w:vAlign w:val="center"/>
          </w:tcPr>
          <w:p w14:paraId="17D4EFE2" w14:textId="77777777" w:rsidR="00B66043" w:rsidRPr="00B60E99" w:rsidRDefault="00B66043" w:rsidP="00455D7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1528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5F0375F6" w14:textId="77777777" w:rsidR="00B66043" w:rsidRPr="00B60E99" w:rsidRDefault="00B66043" w:rsidP="00455D7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</w:t>
            </w:r>
          </w:p>
        </w:tc>
      </w:tr>
      <w:tr w:rsidR="00B66043" w:rsidRPr="00B60E99" w14:paraId="03AE269A" w14:textId="77777777" w:rsidTr="00455D79">
        <w:trPr>
          <w:trHeight w:val="487"/>
        </w:trPr>
        <w:tc>
          <w:tcPr>
            <w:tcW w:w="1320" w:type="pct"/>
            <w:tcBorders>
              <w:left w:val="single" w:sz="2" w:space="0" w:color="auto"/>
            </w:tcBorders>
            <w:shd w:val="clear" w:color="auto" w:fill="FFFFFF"/>
          </w:tcPr>
          <w:p w14:paraId="4EFBBFB6" w14:textId="77777777" w:rsidR="00B66043" w:rsidRDefault="00B66043" w:rsidP="00455D7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Подкритерий 2.2: </w:t>
            </w:r>
          </w:p>
          <w:p w14:paraId="2AF68189" w14:textId="77777777" w:rsidR="00B66043" w:rsidRPr="00AC55B1" w:rsidRDefault="00B66043" w:rsidP="00455D7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i/>
                <w:snapToGrid/>
                <w:sz w:val="24"/>
                <w:szCs w:val="24"/>
              </w:rPr>
            </w:pPr>
            <w:proofErr w:type="gramStart"/>
            <w:r w:rsidRPr="00AC55B1">
              <w:rPr>
                <w:i/>
                <w:snapToGrid/>
                <w:sz w:val="24"/>
                <w:szCs w:val="24"/>
              </w:rPr>
              <w:t xml:space="preserve">Опыт выполнения аналогичных профилю лота работ (выполнение мероприятий по строительству и реконструкции электрических сетей напряжением до 10 </w:t>
            </w:r>
            <w:proofErr w:type="spellStart"/>
            <w:r w:rsidRPr="00AC55B1">
              <w:rPr>
                <w:i/>
                <w:snapToGrid/>
                <w:sz w:val="24"/>
                <w:szCs w:val="24"/>
              </w:rPr>
              <w:t>кВ</w:t>
            </w:r>
            <w:proofErr w:type="spellEnd"/>
            <w:r w:rsidRPr="00AC55B1">
              <w:rPr>
                <w:i/>
                <w:snapToGrid/>
                <w:sz w:val="24"/>
                <w:szCs w:val="24"/>
              </w:rPr>
              <w:t xml:space="preserve"> для технологического присоединения потребителей (в том числе ПИР)</w:t>
            </w:r>
            <w:proofErr w:type="gramEnd"/>
          </w:p>
        </w:tc>
        <w:tc>
          <w:tcPr>
            <w:tcW w:w="281" w:type="pct"/>
            <w:shd w:val="clear" w:color="auto" w:fill="FFFFFF"/>
          </w:tcPr>
          <w:p w14:paraId="4DD42522" w14:textId="77777777" w:rsidR="00B66043" w:rsidRPr="00085E05" w:rsidRDefault="00B66043" w:rsidP="00455D7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87" w:type="pct"/>
            <w:shd w:val="clear" w:color="auto" w:fill="FFFFFF"/>
          </w:tcPr>
          <w:p w14:paraId="5EA16450" w14:textId="77777777" w:rsidR="00B66043" w:rsidRPr="00085E05" w:rsidRDefault="00B66043" w:rsidP="00455D7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1384" w:type="pct"/>
            <w:shd w:val="clear" w:color="auto" w:fill="FFFFFF"/>
            <w:vAlign w:val="center"/>
          </w:tcPr>
          <w:p w14:paraId="70923E88" w14:textId="77777777" w:rsidR="00B66043" w:rsidRPr="00B60E99" w:rsidRDefault="00B66043" w:rsidP="00455D7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1528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3575CFB5" w14:textId="77777777" w:rsidR="00B66043" w:rsidRPr="00B60E99" w:rsidRDefault="00B66043" w:rsidP="00455D7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</w:t>
            </w:r>
          </w:p>
        </w:tc>
      </w:tr>
      <w:tr w:rsidR="00B66043" w:rsidRPr="00B60E99" w14:paraId="42349146" w14:textId="77777777" w:rsidTr="00455D79">
        <w:trPr>
          <w:trHeight w:val="981"/>
        </w:trPr>
        <w:tc>
          <w:tcPr>
            <w:tcW w:w="2088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4B0B9F3C" w14:textId="77777777" w:rsidR="00B66043" w:rsidRPr="00B60E99" w:rsidRDefault="00B66043" w:rsidP="00455D7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1384" w:type="pct"/>
            <w:tcBorders>
              <w:bottom w:val="single" w:sz="2" w:space="0" w:color="auto"/>
            </w:tcBorders>
            <w:shd w:val="clear" w:color="auto" w:fill="FFFFFF"/>
          </w:tcPr>
          <w:p w14:paraId="17E8B0F8" w14:textId="77777777" w:rsidR="00B66043" w:rsidRPr="00B60E99" w:rsidRDefault="00B66043" w:rsidP="00455D7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5,00</w:t>
            </w:r>
          </w:p>
        </w:tc>
        <w:tc>
          <w:tcPr>
            <w:tcW w:w="1528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4D9CA59" w14:textId="77777777" w:rsidR="00B66043" w:rsidRPr="00B60E99" w:rsidRDefault="00B66043" w:rsidP="00455D7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4,95</w:t>
            </w:r>
          </w:p>
        </w:tc>
      </w:tr>
    </w:tbl>
    <w:p w14:paraId="75B5F535" w14:textId="77777777" w:rsidR="00B66043" w:rsidRDefault="00B66043" w:rsidP="00B66043">
      <w:pPr>
        <w:spacing w:line="240" w:lineRule="auto"/>
        <w:ind w:firstLine="0"/>
        <w:rPr>
          <w:sz w:val="24"/>
          <w:szCs w:val="24"/>
        </w:rPr>
      </w:pPr>
    </w:p>
    <w:p w14:paraId="608CD6BB" w14:textId="77777777" w:rsidR="00B66043" w:rsidRDefault="00B66043" w:rsidP="00B66043">
      <w:pPr>
        <w:pStyle w:val="250"/>
        <w:keepNext/>
        <w:numPr>
          <w:ilvl w:val="0"/>
          <w:numId w:val="71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3260"/>
        <w:gridCol w:w="2268"/>
        <w:gridCol w:w="1627"/>
      </w:tblGrid>
      <w:tr w:rsidR="00B66043" w:rsidRPr="00455714" w14:paraId="204E46B6" w14:textId="77777777" w:rsidTr="00455D79">
        <w:tc>
          <w:tcPr>
            <w:tcW w:w="1560" w:type="dxa"/>
            <w:shd w:val="clear" w:color="auto" w:fill="auto"/>
            <w:vAlign w:val="center"/>
          </w:tcPr>
          <w:p w14:paraId="1616B41B" w14:textId="77777777" w:rsidR="00B66043" w:rsidRPr="00455714" w:rsidRDefault="00B66043" w:rsidP="00455D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559" w:type="dxa"/>
            <w:vAlign w:val="center"/>
          </w:tcPr>
          <w:p w14:paraId="00082011" w14:textId="77777777" w:rsidR="00B66043" w:rsidRPr="00664D4C" w:rsidRDefault="00B66043" w:rsidP="00455D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260" w:type="dxa"/>
            <w:vAlign w:val="center"/>
          </w:tcPr>
          <w:p w14:paraId="52C2DEC0" w14:textId="02C1386A" w:rsidR="00B66043" w:rsidRPr="00455714" w:rsidRDefault="00B66043" w:rsidP="00B660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2268" w:type="dxa"/>
            <w:vAlign w:val="center"/>
          </w:tcPr>
          <w:p w14:paraId="18E85CE5" w14:textId="77777777" w:rsidR="00B66043" w:rsidRDefault="00B66043" w:rsidP="00455D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  <w:p w14:paraId="254088F2" w14:textId="77777777" w:rsidR="00B66043" w:rsidRPr="00455714" w:rsidRDefault="00B66043" w:rsidP="00455D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</w:t>
            </w:r>
            <w:r w:rsidRPr="00AF5ACD">
              <w:rPr>
                <w:spacing w:val="-4"/>
                <w:sz w:val="24"/>
                <w:szCs w:val="24"/>
              </w:rPr>
              <w:t>суммарная стоимость одной единицы</w:t>
            </w:r>
            <w:r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627" w:type="dxa"/>
            <w:vAlign w:val="center"/>
          </w:tcPr>
          <w:p w14:paraId="37D277E4" w14:textId="77777777" w:rsidR="00B66043" w:rsidRPr="00455714" w:rsidRDefault="00B66043" w:rsidP="00455D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B66043" w:rsidRPr="00455714" w14:paraId="73F40EAA" w14:textId="77777777" w:rsidTr="00455D79">
        <w:tc>
          <w:tcPr>
            <w:tcW w:w="1560" w:type="dxa"/>
            <w:shd w:val="clear" w:color="auto" w:fill="auto"/>
          </w:tcPr>
          <w:p w14:paraId="75FB88A2" w14:textId="77777777" w:rsidR="00B66043" w:rsidRPr="00455714" w:rsidRDefault="00B66043" w:rsidP="00455D7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</w:tcPr>
          <w:p w14:paraId="4DB5AADB" w14:textId="77777777" w:rsidR="00B66043" w:rsidRPr="005D1B2A" w:rsidRDefault="00B66043" w:rsidP="00455D79">
            <w:pPr>
              <w:spacing w:line="240" w:lineRule="auto"/>
              <w:ind w:firstLine="0"/>
              <w:jc w:val="left"/>
              <w:rPr>
                <w:rStyle w:val="afc"/>
                <w:b w:val="0"/>
                <w:sz w:val="24"/>
              </w:rPr>
            </w:pPr>
            <w:r w:rsidRPr="00C17504">
              <w:rPr>
                <w:sz w:val="24"/>
                <w:szCs w:val="24"/>
              </w:rPr>
              <w:t>12.12.2018 06:59</w:t>
            </w:r>
          </w:p>
        </w:tc>
        <w:tc>
          <w:tcPr>
            <w:tcW w:w="3260" w:type="dxa"/>
          </w:tcPr>
          <w:p w14:paraId="4D688513" w14:textId="77777777" w:rsidR="00B66043" w:rsidRPr="00455714" w:rsidRDefault="00B66043" w:rsidP="00455D7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B71D3">
              <w:rPr>
                <w:b/>
                <w:i/>
                <w:sz w:val="24"/>
                <w:szCs w:val="24"/>
              </w:rPr>
              <w:t>ООО '</w:t>
            </w:r>
            <w:proofErr w:type="spellStart"/>
            <w:r w:rsidRPr="006B71D3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6B71D3">
              <w:rPr>
                <w:b/>
                <w:i/>
                <w:sz w:val="24"/>
                <w:szCs w:val="24"/>
              </w:rPr>
              <w:t>'</w:t>
            </w:r>
            <w:r w:rsidRPr="006B71D3">
              <w:rPr>
                <w:sz w:val="24"/>
                <w:szCs w:val="24"/>
              </w:rPr>
              <w:t xml:space="preserve"> </w:t>
            </w:r>
            <w:r w:rsidRPr="006B71D3">
              <w:rPr>
                <w:sz w:val="24"/>
                <w:szCs w:val="24"/>
              </w:rPr>
              <w:br/>
              <w:t xml:space="preserve">ИНН/КПП 7901542241/790101001 </w:t>
            </w:r>
            <w:r w:rsidRPr="006B71D3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2268" w:type="dxa"/>
            <w:vAlign w:val="center"/>
          </w:tcPr>
          <w:p w14:paraId="3DC60ADC" w14:textId="77777777" w:rsidR="00B66043" w:rsidRPr="00455714" w:rsidRDefault="00B66043" w:rsidP="00455D7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17504">
              <w:rPr>
                <w:b/>
                <w:i/>
                <w:sz w:val="24"/>
              </w:rPr>
              <w:t>36 931 </w:t>
            </w:r>
            <w:r>
              <w:rPr>
                <w:b/>
                <w:i/>
                <w:sz w:val="24"/>
              </w:rPr>
              <w:t>559</w:t>
            </w:r>
            <w:r w:rsidRPr="00C17504">
              <w:rPr>
                <w:b/>
                <w:i/>
                <w:sz w:val="24"/>
              </w:rPr>
              <w:t>.00</w:t>
            </w:r>
          </w:p>
        </w:tc>
        <w:tc>
          <w:tcPr>
            <w:tcW w:w="1627" w:type="dxa"/>
            <w:vAlign w:val="center"/>
          </w:tcPr>
          <w:p w14:paraId="719B7568" w14:textId="77777777" w:rsidR="00B66043" w:rsidRPr="002F7C8E" w:rsidRDefault="00B66043" w:rsidP="00455D7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66043" w:rsidRPr="00455714" w14:paraId="3E2FDD48" w14:textId="77777777" w:rsidTr="00455D79">
        <w:tc>
          <w:tcPr>
            <w:tcW w:w="1560" w:type="dxa"/>
            <w:shd w:val="clear" w:color="auto" w:fill="auto"/>
          </w:tcPr>
          <w:p w14:paraId="74E38192" w14:textId="77777777" w:rsidR="00B66043" w:rsidRPr="00455714" w:rsidRDefault="00B66043" w:rsidP="00455D7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559" w:type="dxa"/>
          </w:tcPr>
          <w:p w14:paraId="56EEBAF2" w14:textId="77777777" w:rsidR="00B66043" w:rsidRPr="00455714" w:rsidRDefault="00B66043" w:rsidP="00455D7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17504">
              <w:rPr>
                <w:sz w:val="24"/>
                <w:szCs w:val="24"/>
              </w:rPr>
              <w:t>13.12.2018 04:48</w:t>
            </w:r>
          </w:p>
        </w:tc>
        <w:tc>
          <w:tcPr>
            <w:tcW w:w="3260" w:type="dxa"/>
            <w:shd w:val="clear" w:color="auto" w:fill="auto"/>
          </w:tcPr>
          <w:p w14:paraId="1F86A7F6" w14:textId="77777777" w:rsidR="00B66043" w:rsidRPr="00455714" w:rsidRDefault="00B66043" w:rsidP="00455D7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B71D3">
              <w:rPr>
                <w:b/>
                <w:i/>
                <w:sz w:val="24"/>
                <w:szCs w:val="24"/>
              </w:rPr>
              <w:t>АО "</w:t>
            </w:r>
            <w:proofErr w:type="spellStart"/>
            <w:r w:rsidRPr="006B71D3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6B71D3">
              <w:rPr>
                <w:b/>
                <w:i/>
                <w:sz w:val="24"/>
                <w:szCs w:val="24"/>
              </w:rPr>
              <w:t>"</w:t>
            </w:r>
            <w:r w:rsidRPr="006B71D3">
              <w:rPr>
                <w:sz w:val="24"/>
                <w:szCs w:val="24"/>
              </w:rPr>
              <w:t xml:space="preserve"> </w:t>
            </w:r>
            <w:r w:rsidRPr="006B71D3">
              <w:rPr>
                <w:sz w:val="24"/>
                <w:szCs w:val="24"/>
              </w:rPr>
              <w:br/>
              <w:t xml:space="preserve">ИНН/КПП 2702011141/272501001 </w:t>
            </w:r>
            <w:r w:rsidRPr="006B71D3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2268" w:type="dxa"/>
            <w:vAlign w:val="center"/>
          </w:tcPr>
          <w:p w14:paraId="0BE65E3D" w14:textId="77777777" w:rsidR="00B66043" w:rsidRPr="00455714" w:rsidRDefault="00B66043" w:rsidP="00455D7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36 931 961.00</w:t>
            </w:r>
          </w:p>
        </w:tc>
        <w:tc>
          <w:tcPr>
            <w:tcW w:w="1627" w:type="dxa"/>
            <w:vAlign w:val="center"/>
          </w:tcPr>
          <w:p w14:paraId="1FBA03C8" w14:textId="77777777" w:rsidR="00B66043" w:rsidRPr="002F7C8E" w:rsidRDefault="00B66043" w:rsidP="00455D7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4D48F3E3" w14:textId="77777777" w:rsidR="00B66043" w:rsidRPr="00455714" w:rsidRDefault="00B66043" w:rsidP="00B66043">
      <w:pPr>
        <w:spacing w:line="240" w:lineRule="auto"/>
        <w:ind w:firstLine="0"/>
        <w:rPr>
          <w:sz w:val="24"/>
          <w:szCs w:val="24"/>
        </w:rPr>
      </w:pPr>
    </w:p>
    <w:p w14:paraId="5B2B4B2C" w14:textId="282FECCC" w:rsidR="006C2925" w:rsidRDefault="006C2925" w:rsidP="00B66043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</w:p>
    <w:p w14:paraId="4093B7EC" w14:textId="1447C46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013D9928" w14:textId="77777777" w:rsidR="008E44FE" w:rsidRDefault="008E44FE" w:rsidP="008E44FE">
      <w:pPr>
        <w:numPr>
          <w:ilvl w:val="0"/>
          <w:numId w:val="32"/>
        </w:numPr>
        <w:suppressAutoHyphens/>
        <w:spacing w:line="240" w:lineRule="auto"/>
        <w:ind w:left="567" w:hanging="567"/>
        <w:rPr>
          <w:sz w:val="24"/>
          <w:szCs w:val="24"/>
        </w:rPr>
      </w:pPr>
      <w:r w:rsidRPr="00391A3C">
        <w:rPr>
          <w:sz w:val="24"/>
          <w:szCs w:val="24"/>
        </w:rPr>
        <w:t>Признать</w:t>
      </w:r>
      <w:r w:rsidRPr="00455714">
        <w:rPr>
          <w:sz w:val="24"/>
          <w:szCs w:val="24"/>
        </w:rPr>
        <w:t xml:space="preserve"> Победителем </w:t>
      </w:r>
      <w:r>
        <w:rPr>
          <w:sz w:val="24"/>
          <w:szCs w:val="24"/>
        </w:rPr>
        <w:t>закупки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Pr="0017105E">
        <w:rPr>
          <w:sz w:val="24"/>
          <w:szCs w:val="24"/>
        </w:rPr>
        <w:t xml:space="preserve">а, занявшего </w:t>
      </w:r>
      <w:r>
        <w:rPr>
          <w:sz w:val="24"/>
          <w:szCs w:val="24"/>
        </w:rPr>
        <w:t>1 (</w:t>
      </w:r>
      <w:r w:rsidRPr="0017105E">
        <w:rPr>
          <w:sz w:val="24"/>
          <w:szCs w:val="24"/>
        </w:rPr>
        <w:t>первое</w:t>
      </w:r>
      <w:r>
        <w:rPr>
          <w:sz w:val="24"/>
          <w:szCs w:val="24"/>
        </w:rPr>
        <w:t>)</w:t>
      </w:r>
      <w:r w:rsidRPr="0017105E">
        <w:rPr>
          <w:sz w:val="24"/>
          <w:szCs w:val="24"/>
        </w:rPr>
        <w:t xml:space="preserve"> место в ранжировке по степени предпочтительности для </w:t>
      </w:r>
      <w:r>
        <w:rPr>
          <w:sz w:val="24"/>
          <w:szCs w:val="24"/>
        </w:rPr>
        <w:t>З</w:t>
      </w:r>
      <w:r w:rsidRPr="0017105E">
        <w:rPr>
          <w:sz w:val="24"/>
          <w:szCs w:val="24"/>
        </w:rPr>
        <w:t xml:space="preserve">аказчика: </w:t>
      </w:r>
      <w:r w:rsidRPr="006B71D3">
        <w:rPr>
          <w:b/>
          <w:i/>
          <w:sz w:val="24"/>
          <w:szCs w:val="24"/>
        </w:rPr>
        <w:t>ООО "</w:t>
      </w:r>
      <w:proofErr w:type="spellStart"/>
      <w:r w:rsidRPr="006B71D3">
        <w:rPr>
          <w:b/>
          <w:i/>
          <w:sz w:val="24"/>
          <w:szCs w:val="24"/>
        </w:rPr>
        <w:t>Сельэлектрострой</w:t>
      </w:r>
      <w:proofErr w:type="spellEnd"/>
      <w:r w:rsidRPr="006B71D3">
        <w:rPr>
          <w:b/>
          <w:i/>
          <w:sz w:val="24"/>
          <w:szCs w:val="24"/>
        </w:rPr>
        <w:t>"</w:t>
      </w:r>
      <w:r>
        <w:rPr>
          <w:sz w:val="24"/>
          <w:szCs w:val="24"/>
        </w:rPr>
        <w:t>,</w:t>
      </w:r>
      <w:r w:rsidRPr="0017105E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ценой заявки      </w:t>
      </w:r>
      <w:r w:rsidRPr="00C17504">
        <w:rPr>
          <w:b/>
          <w:i/>
          <w:sz w:val="24"/>
        </w:rPr>
        <w:t>36 931 </w:t>
      </w:r>
      <w:r>
        <w:rPr>
          <w:b/>
          <w:i/>
          <w:sz w:val="24"/>
        </w:rPr>
        <w:t>559</w:t>
      </w:r>
      <w:r w:rsidRPr="00C17504">
        <w:rPr>
          <w:b/>
          <w:i/>
          <w:sz w:val="24"/>
        </w:rPr>
        <w:t>.00</w:t>
      </w:r>
      <w:r>
        <w:rPr>
          <w:sz w:val="24"/>
          <w:szCs w:val="24"/>
        </w:rPr>
        <w:t xml:space="preserve"> руб.</w:t>
      </w:r>
      <w:r w:rsidRPr="0017105E">
        <w:rPr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 w:rsidRPr="0017105E">
        <w:rPr>
          <w:sz w:val="24"/>
          <w:szCs w:val="24"/>
        </w:rPr>
        <w:t xml:space="preserve"> учет</w:t>
      </w:r>
      <w:r>
        <w:rPr>
          <w:sz w:val="24"/>
          <w:szCs w:val="24"/>
        </w:rPr>
        <w:t>а</w:t>
      </w:r>
      <w:r w:rsidRPr="0017105E">
        <w:rPr>
          <w:sz w:val="24"/>
          <w:szCs w:val="24"/>
        </w:rPr>
        <w:t xml:space="preserve"> НД</w:t>
      </w:r>
      <w:r>
        <w:rPr>
          <w:sz w:val="24"/>
          <w:szCs w:val="24"/>
        </w:rPr>
        <w:t>С, являющейся суммарной стоимостью единичных расценок (тарифов),</w:t>
      </w:r>
      <w:r w:rsidRPr="00A40F4B">
        <w:rPr>
          <w:sz w:val="24"/>
          <w:szCs w:val="24"/>
        </w:rPr>
        <w:t xml:space="preserve"> </w:t>
      </w:r>
      <w:r>
        <w:rPr>
          <w:sz w:val="24"/>
          <w:szCs w:val="24"/>
        </w:rPr>
        <w:t>зафиксированных</w:t>
      </w:r>
      <w:r w:rsidRPr="00A40F4B">
        <w:rPr>
          <w:sz w:val="24"/>
          <w:szCs w:val="24"/>
        </w:rPr>
        <w:t xml:space="preserve"> в </w:t>
      </w:r>
      <w:r>
        <w:rPr>
          <w:sz w:val="24"/>
          <w:szCs w:val="24"/>
        </w:rPr>
        <w:t>заявке Участника</w:t>
      </w:r>
      <w:r w:rsidRPr="00A40F4B">
        <w:rPr>
          <w:sz w:val="24"/>
          <w:szCs w:val="24"/>
        </w:rPr>
        <w:t>, в соответствии с ориентировочным объемом</w:t>
      </w:r>
      <w:r>
        <w:rPr>
          <w:sz w:val="24"/>
          <w:szCs w:val="24"/>
        </w:rPr>
        <w:t xml:space="preserve">, указанным в </w:t>
      </w:r>
      <w:r w:rsidRPr="00A40F4B">
        <w:rPr>
          <w:sz w:val="24"/>
          <w:szCs w:val="24"/>
        </w:rPr>
        <w:t>Технически</w:t>
      </w:r>
      <w:r>
        <w:rPr>
          <w:sz w:val="24"/>
          <w:szCs w:val="24"/>
        </w:rPr>
        <w:t>х</w:t>
      </w:r>
      <w:r w:rsidRPr="00A40F4B">
        <w:rPr>
          <w:sz w:val="24"/>
          <w:szCs w:val="24"/>
        </w:rPr>
        <w:t xml:space="preserve"> требования</w:t>
      </w:r>
      <w:r>
        <w:rPr>
          <w:sz w:val="24"/>
          <w:szCs w:val="24"/>
        </w:rPr>
        <w:t>х Заказчика. Предельная стоимость договора в соответс</w:t>
      </w:r>
      <w:r w:rsidRPr="00674889">
        <w:rPr>
          <w:sz w:val="24"/>
          <w:szCs w:val="24"/>
        </w:rPr>
        <w:t xml:space="preserve">твии с п. </w:t>
      </w:r>
      <w:r>
        <w:rPr>
          <w:sz w:val="24"/>
          <w:szCs w:val="24"/>
        </w:rPr>
        <w:t>5.1</w:t>
      </w:r>
      <w:r w:rsidRPr="00674889">
        <w:rPr>
          <w:sz w:val="24"/>
          <w:szCs w:val="24"/>
        </w:rPr>
        <w:t xml:space="preserve"> Проекта Договора (Приложение 2 к Документации о закупке) составляет </w:t>
      </w:r>
      <w:r w:rsidRPr="00674889">
        <w:rPr>
          <w:b/>
          <w:i/>
          <w:sz w:val="24"/>
          <w:szCs w:val="24"/>
        </w:rPr>
        <w:t xml:space="preserve">19 500 000.00 </w:t>
      </w:r>
      <w:r w:rsidRPr="00674889">
        <w:rPr>
          <w:sz w:val="24"/>
          <w:szCs w:val="24"/>
        </w:rPr>
        <w:t xml:space="preserve"> ру</w:t>
      </w:r>
      <w:r w:rsidRPr="0017105E">
        <w:rPr>
          <w:sz w:val="24"/>
          <w:szCs w:val="24"/>
        </w:rPr>
        <w:t xml:space="preserve">блей </w:t>
      </w:r>
      <w:r>
        <w:rPr>
          <w:sz w:val="24"/>
          <w:szCs w:val="24"/>
        </w:rPr>
        <w:t>без</w:t>
      </w:r>
      <w:r w:rsidRPr="0017105E">
        <w:rPr>
          <w:sz w:val="24"/>
          <w:szCs w:val="24"/>
        </w:rPr>
        <w:t xml:space="preserve"> учет</w:t>
      </w:r>
      <w:r>
        <w:rPr>
          <w:sz w:val="24"/>
          <w:szCs w:val="24"/>
        </w:rPr>
        <w:t>а</w:t>
      </w:r>
      <w:r w:rsidRPr="0017105E">
        <w:rPr>
          <w:sz w:val="24"/>
          <w:szCs w:val="24"/>
        </w:rPr>
        <w:t xml:space="preserve"> </w:t>
      </w:r>
      <w:r>
        <w:rPr>
          <w:sz w:val="24"/>
          <w:szCs w:val="24"/>
        </w:rPr>
        <w:t>НДС</w:t>
      </w:r>
      <w:r w:rsidRPr="00455714">
        <w:rPr>
          <w:sz w:val="24"/>
          <w:szCs w:val="24"/>
        </w:rPr>
        <w:t>.</w:t>
      </w:r>
    </w:p>
    <w:p w14:paraId="332955EB" w14:textId="77777777" w:rsidR="008E44FE" w:rsidRDefault="008E44FE" w:rsidP="008E44FE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8C391F">
        <w:rPr>
          <w:sz w:val="24"/>
          <w:szCs w:val="24"/>
        </w:rPr>
        <w:t xml:space="preserve">Условия оплаты: </w:t>
      </w:r>
      <w:r w:rsidRPr="00216D17">
        <w:rPr>
          <w:sz w:val="24"/>
          <w:szCs w:val="24"/>
        </w:rPr>
        <w:t xml:space="preserve">в течение 30 (тридцати) календарных дней </w:t>
      </w:r>
      <w:proofErr w:type="gramStart"/>
      <w:r w:rsidRPr="00216D17">
        <w:rPr>
          <w:sz w:val="24"/>
          <w:szCs w:val="24"/>
        </w:rPr>
        <w:t>с даты подписания</w:t>
      </w:r>
      <w:proofErr w:type="gramEnd"/>
      <w:r w:rsidRPr="00216D17">
        <w:rPr>
          <w:sz w:val="24"/>
          <w:szCs w:val="24"/>
        </w:rPr>
        <w:t xml:space="preserve"> актов выполненных работ, на 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</w:t>
      </w:r>
      <w:proofErr w:type="gramStart"/>
      <w:r w:rsidRPr="00216D17">
        <w:rPr>
          <w:sz w:val="24"/>
          <w:szCs w:val="24"/>
        </w:rPr>
        <w:t>с даты подписания</w:t>
      </w:r>
      <w:proofErr w:type="gramEnd"/>
      <w:r w:rsidRPr="00216D17">
        <w:rPr>
          <w:sz w:val="24"/>
          <w:szCs w:val="24"/>
        </w:rPr>
        <w:t xml:space="preserve">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</w:t>
      </w:r>
      <w:r w:rsidRPr="008C391F">
        <w:rPr>
          <w:sz w:val="24"/>
          <w:szCs w:val="24"/>
        </w:rPr>
        <w:t xml:space="preserve">. </w:t>
      </w:r>
    </w:p>
    <w:p w14:paraId="53D1EFAA" w14:textId="77777777" w:rsidR="008E44FE" w:rsidRPr="002E67BD" w:rsidRDefault="008E44FE" w:rsidP="008E44FE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8C391F">
        <w:rPr>
          <w:sz w:val="24"/>
          <w:szCs w:val="24"/>
        </w:rPr>
        <w:t>Срок</w:t>
      </w:r>
      <w:r>
        <w:rPr>
          <w:sz w:val="24"/>
          <w:szCs w:val="24"/>
        </w:rPr>
        <w:t>и</w:t>
      </w:r>
      <w:r w:rsidRPr="008C391F">
        <w:rPr>
          <w:sz w:val="24"/>
          <w:szCs w:val="24"/>
        </w:rPr>
        <w:t xml:space="preserve"> выполнения работ:</w:t>
      </w:r>
      <w:r>
        <w:rPr>
          <w:sz w:val="24"/>
          <w:szCs w:val="24"/>
        </w:rPr>
        <w:t xml:space="preserve">  </w:t>
      </w:r>
      <w:r w:rsidRPr="002E67BD">
        <w:rPr>
          <w:sz w:val="24"/>
          <w:szCs w:val="24"/>
        </w:rPr>
        <w:t xml:space="preserve">Начало работ </w:t>
      </w:r>
      <w:r>
        <w:rPr>
          <w:sz w:val="24"/>
          <w:szCs w:val="24"/>
        </w:rPr>
        <w:t xml:space="preserve">– с момента заключения договора. </w:t>
      </w:r>
      <w:r w:rsidRPr="002E67BD">
        <w:rPr>
          <w:sz w:val="24"/>
          <w:szCs w:val="24"/>
        </w:rPr>
        <w:t xml:space="preserve">Окончание работ </w:t>
      </w:r>
      <w:r>
        <w:rPr>
          <w:sz w:val="24"/>
          <w:szCs w:val="24"/>
        </w:rPr>
        <w:t>-</w:t>
      </w:r>
      <w:r w:rsidRPr="002E67BD">
        <w:rPr>
          <w:sz w:val="24"/>
          <w:szCs w:val="24"/>
        </w:rPr>
        <w:t xml:space="preserve"> 31.12.2019 г.</w:t>
      </w:r>
    </w:p>
    <w:p w14:paraId="37E42330" w14:textId="77777777" w:rsidR="008E44FE" w:rsidRPr="00216D17" w:rsidRDefault="008E44FE" w:rsidP="008E44FE">
      <w:pPr>
        <w:suppressAutoHyphens/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Гарантии выполненных работ: </w:t>
      </w:r>
      <w:r w:rsidRPr="00216D17">
        <w:rPr>
          <w:sz w:val="24"/>
          <w:szCs w:val="24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не менее 60 месяцев с момента сдачи Объекта в эксплуатацию.</w:t>
      </w:r>
      <w:r>
        <w:rPr>
          <w:sz w:val="24"/>
          <w:szCs w:val="24"/>
        </w:rPr>
        <w:t xml:space="preserve"> </w:t>
      </w:r>
      <w:r w:rsidRPr="00216D17">
        <w:rPr>
          <w:sz w:val="24"/>
          <w:szCs w:val="24"/>
        </w:rPr>
        <w:t>Гарантийный срок на поставляемые Подрядчиком оборудование и материалы устанавливается с момента сдачи Объекта и составляет не менее 60 месяцев, если иное не установлено заводом изготовителем.</w:t>
      </w:r>
    </w:p>
    <w:p w14:paraId="4626C32D" w14:textId="77777777" w:rsidR="008E44FE" w:rsidRDefault="008E44FE" w:rsidP="008E44FE">
      <w:pPr>
        <w:numPr>
          <w:ilvl w:val="0"/>
          <w:numId w:val="32"/>
        </w:numPr>
        <w:suppressAutoHyphens/>
        <w:spacing w:line="240" w:lineRule="auto"/>
        <w:ind w:left="567" w:hanging="567"/>
        <w:rPr>
          <w:sz w:val="24"/>
          <w:szCs w:val="24"/>
        </w:rPr>
      </w:pPr>
      <w:r w:rsidRPr="00E728D4">
        <w:rPr>
          <w:sz w:val="24"/>
          <w:szCs w:val="24"/>
        </w:rPr>
        <w:t xml:space="preserve">Инициатору договора обеспечить подписание договора с Победителем не ранее чем через 10 (десять) </w:t>
      </w:r>
      <w:r>
        <w:rPr>
          <w:sz w:val="24"/>
          <w:szCs w:val="24"/>
        </w:rPr>
        <w:t xml:space="preserve">календарных </w:t>
      </w:r>
      <w:r w:rsidRPr="00E728D4">
        <w:rPr>
          <w:sz w:val="24"/>
          <w:szCs w:val="24"/>
        </w:rPr>
        <w:t>дней</w:t>
      </w:r>
      <w:r>
        <w:rPr>
          <w:sz w:val="24"/>
          <w:szCs w:val="24"/>
        </w:rPr>
        <w:t xml:space="preserve"> и не позднее 20 (двадцати) календарных дней</w:t>
      </w:r>
      <w:r w:rsidRPr="00E728D4">
        <w:rPr>
          <w:sz w:val="24"/>
          <w:szCs w:val="24"/>
        </w:rPr>
        <w:t xml:space="preserve"> после </w:t>
      </w:r>
      <w:r>
        <w:rPr>
          <w:sz w:val="24"/>
          <w:szCs w:val="24"/>
        </w:rPr>
        <w:t>официального размещения</w:t>
      </w:r>
      <w:r w:rsidRPr="00E728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 закупки</w:t>
      </w:r>
      <w:r w:rsidRPr="00E728D4">
        <w:rPr>
          <w:sz w:val="24"/>
          <w:szCs w:val="24"/>
        </w:rPr>
        <w:t>.</w:t>
      </w:r>
    </w:p>
    <w:p w14:paraId="581A6DE9" w14:textId="3DF7179D" w:rsidR="008E44FE" w:rsidRDefault="008E44FE" w:rsidP="008E44FE">
      <w:pPr>
        <w:numPr>
          <w:ilvl w:val="0"/>
          <w:numId w:val="32"/>
        </w:numPr>
        <w:suppressAutoHyphens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Победителю закупки </w:t>
      </w:r>
      <w:r w:rsidRPr="00BA5CF9">
        <w:rPr>
          <w:sz w:val="24"/>
          <w:szCs w:val="24"/>
        </w:rPr>
        <w:t xml:space="preserve">в срок не позднее 3 (трех) рабочих дней </w:t>
      </w:r>
      <w:proofErr w:type="gramStart"/>
      <w:r w:rsidRPr="00BA5CF9">
        <w:rPr>
          <w:sz w:val="24"/>
          <w:szCs w:val="24"/>
        </w:rPr>
        <w:t>с даты</w:t>
      </w:r>
      <w:proofErr w:type="gramEnd"/>
      <w:r w:rsidRPr="00BA5CF9">
        <w:rPr>
          <w:sz w:val="24"/>
          <w:szCs w:val="24"/>
        </w:rPr>
        <w:t xml:space="preserve">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 w:rsidDel="004E6453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>о цепочке собственников, включая 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</w:t>
      </w:r>
      <w:r>
        <w:rPr>
          <w:sz w:val="24"/>
          <w:szCs w:val="24"/>
        </w:rPr>
        <w:t xml:space="preserve"> о закупке.</w:t>
      </w:r>
      <w:bookmarkStart w:id="3" w:name="_GoBack"/>
      <w:bookmarkEnd w:id="3"/>
    </w:p>
    <w:p w14:paraId="79113E5D" w14:textId="08F77850" w:rsidR="00B66043" w:rsidRDefault="00B66043" w:rsidP="008E44FE">
      <w:pPr>
        <w:suppressAutoHyphens/>
        <w:spacing w:line="240" w:lineRule="auto"/>
        <w:ind w:left="567" w:firstLine="0"/>
        <w:rPr>
          <w:sz w:val="24"/>
          <w:szCs w:val="24"/>
        </w:rPr>
      </w:pPr>
    </w:p>
    <w:p w14:paraId="199DF56E" w14:textId="77777777" w:rsidR="00F620F0" w:rsidRDefault="00F620F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919A7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DF468E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7A29D6F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17FCC6A6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433D2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EBC3A" w14:textId="77777777" w:rsidR="00F75E55" w:rsidRDefault="00F75E55" w:rsidP="00AE0FE0">
      <w:pPr>
        <w:spacing w:line="240" w:lineRule="auto"/>
      </w:pPr>
      <w:r>
        <w:separator/>
      </w:r>
    </w:p>
  </w:endnote>
  <w:endnote w:type="continuationSeparator" w:id="0">
    <w:p w14:paraId="4C694994" w14:textId="77777777" w:rsidR="00F75E55" w:rsidRDefault="00F75E55" w:rsidP="00AE0FE0">
      <w:pPr>
        <w:spacing w:line="240" w:lineRule="auto"/>
      </w:pPr>
      <w:r>
        <w:continuationSeparator/>
      </w:r>
    </w:p>
  </w:endnote>
  <w:endnote w:type="continuationNotice" w:id="1">
    <w:p w14:paraId="58887E39" w14:textId="77777777" w:rsidR="00F75E55" w:rsidRDefault="00F75E5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ECF2" w14:textId="2F48C21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DE44E2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DE44E2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0FA99CD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DE44E2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DE44E2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75C55" w14:textId="77777777" w:rsidR="00F75E55" w:rsidRDefault="00F75E55" w:rsidP="00AE0FE0">
      <w:pPr>
        <w:spacing w:line="240" w:lineRule="auto"/>
      </w:pPr>
      <w:r>
        <w:separator/>
      </w:r>
    </w:p>
  </w:footnote>
  <w:footnote w:type="continuationSeparator" w:id="0">
    <w:p w14:paraId="606D9CF6" w14:textId="77777777" w:rsidR="00F75E55" w:rsidRDefault="00F75E55" w:rsidP="00AE0FE0">
      <w:pPr>
        <w:spacing w:line="240" w:lineRule="auto"/>
      </w:pPr>
      <w:r>
        <w:continuationSeparator/>
      </w:r>
    </w:p>
  </w:footnote>
  <w:footnote w:type="continuationNotice" w:id="1">
    <w:p w14:paraId="678ECBA0" w14:textId="77777777" w:rsidR="00F75E55" w:rsidRDefault="00F75E5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4761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670D5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FE6D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6561E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1A733E"/>
    <w:multiLevelType w:val="hybridMultilevel"/>
    <w:tmpl w:val="C1F20D54"/>
    <w:lvl w:ilvl="0" w:tplc="DD2EC224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EF5A3A"/>
    <w:multiLevelType w:val="multilevel"/>
    <w:tmpl w:val="BB8A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806A3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42E6D34"/>
    <w:multiLevelType w:val="hybridMultilevel"/>
    <w:tmpl w:val="83142EB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D409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AEC7F8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8E3D7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01320B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991973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268176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833782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74A0CB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07364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C4E54F9"/>
    <w:multiLevelType w:val="multilevel"/>
    <w:tmpl w:val="2CD6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6">
    <w:nsid w:val="2EFF3BE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FB20BE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28677A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5D8536B"/>
    <w:multiLevelType w:val="hybridMultilevel"/>
    <w:tmpl w:val="10C0DD66"/>
    <w:lvl w:ilvl="0" w:tplc="F3B8853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7A56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A1C0BE8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DCD180E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CD274C"/>
    <w:multiLevelType w:val="multilevel"/>
    <w:tmpl w:val="BBBE1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1C55737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564529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9D6C0E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6C82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760656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3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8C7429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B8A448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4BB941D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2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3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EC359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4F41494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00477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51685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1EA3F34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1EE681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3617D6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54E8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>
    <w:nsid w:val="56A011F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599E48B8"/>
    <w:multiLevelType w:val="hybridMultilevel"/>
    <w:tmpl w:val="425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5BCC5B7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1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E095708"/>
    <w:multiLevelType w:val="hybridMultilevel"/>
    <w:tmpl w:val="40A092FC"/>
    <w:lvl w:ilvl="0" w:tplc="2B42D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5E786422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F9C40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63AB634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68E26C6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AA05BBF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02E689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284043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9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1">
    <w:nsid w:val="77F36BF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CC737E7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D9C1269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7EBB10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73"/>
  </w:num>
  <w:num w:numId="3">
    <w:abstractNumId w:val="3"/>
  </w:num>
  <w:num w:numId="4">
    <w:abstractNumId w:val="100"/>
  </w:num>
  <w:num w:numId="5">
    <w:abstractNumId w:val="72"/>
  </w:num>
  <w:num w:numId="6">
    <w:abstractNumId w:val="9"/>
  </w:num>
  <w:num w:numId="7">
    <w:abstractNumId w:val="0"/>
  </w:num>
  <w:num w:numId="8">
    <w:abstractNumId w:val="82"/>
  </w:num>
  <w:num w:numId="9">
    <w:abstractNumId w:val="17"/>
  </w:num>
  <w:num w:numId="10">
    <w:abstractNumId w:val="69"/>
  </w:num>
  <w:num w:numId="11">
    <w:abstractNumId w:val="39"/>
  </w:num>
  <w:num w:numId="12">
    <w:abstractNumId w:val="36"/>
  </w:num>
  <w:num w:numId="13">
    <w:abstractNumId w:val="15"/>
  </w:num>
  <w:num w:numId="14">
    <w:abstractNumId w:val="42"/>
  </w:num>
  <w:num w:numId="15">
    <w:abstractNumId w:val="48"/>
  </w:num>
  <w:num w:numId="16">
    <w:abstractNumId w:val="19"/>
  </w:num>
  <w:num w:numId="17">
    <w:abstractNumId w:val="76"/>
  </w:num>
  <w:num w:numId="18">
    <w:abstractNumId w:val="75"/>
  </w:num>
  <w:num w:numId="19">
    <w:abstractNumId w:val="86"/>
  </w:num>
  <w:num w:numId="20">
    <w:abstractNumId w:val="22"/>
  </w:num>
  <w:num w:numId="21">
    <w:abstractNumId w:val="67"/>
  </w:num>
  <w:num w:numId="22">
    <w:abstractNumId w:val="50"/>
  </w:num>
  <w:num w:numId="23">
    <w:abstractNumId w:val="123"/>
  </w:num>
  <w:num w:numId="24">
    <w:abstractNumId w:val="121"/>
  </w:num>
  <w:num w:numId="25">
    <w:abstractNumId w:val="78"/>
  </w:num>
  <w:num w:numId="26">
    <w:abstractNumId w:val="21"/>
  </w:num>
  <w:num w:numId="27">
    <w:abstractNumId w:val="71"/>
  </w:num>
  <w:num w:numId="28">
    <w:abstractNumId w:val="77"/>
  </w:num>
  <w:num w:numId="29">
    <w:abstractNumId w:val="40"/>
  </w:num>
  <w:num w:numId="30">
    <w:abstractNumId w:val="12"/>
  </w:num>
  <w:num w:numId="31">
    <w:abstractNumId w:val="32"/>
  </w:num>
  <w:num w:numId="32">
    <w:abstractNumId w:val="83"/>
  </w:num>
  <w:num w:numId="33">
    <w:abstractNumId w:val="53"/>
  </w:num>
  <w:num w:numId="34">
    <w:abstractNumId w:val="85"/>
  </w:num>
  <w:num w:numId="35">
    <w:abstractNumId w:val="20"/>
  </w:num>
  <w:num w:numId="36">
    <w:abstractNumId w:val="6"/>
  </w:num>
  <w:num w:numId="37">
    <w:abstractNumId w:val="113"/>
  </w:num>
  <w:num w:numId="38">
    <w:abstractNumId w:val="107"/>
  </w:num>
  <w:num w:numId="39">
    <w:abstractNumId w:val="41"/>
  </w:num>
  <w:num w:numId="40">
    <w:abstractNumId w:val="110"/>
  </w:num>
  <w:num w:numId="41">
    <w:abstractNumId w:val="92"/>
  </w:num>
  <w:num w:numId="42">
    <w:abstractNumId w:val="45"/>
  </w:num>
  <w:num w:numId="43">
    <w:abstractNumId w:val="54"/>
  </w:num>
  <w:num w:numId="44">
    <w:abstractNumId w:val="34"/>
  </w:num>
  <w:num w:numId="45">
    <w:abstractNumId w:val="95"/>
  </w:num>
  <w:num w:numId="46">
    <w:abstractNumId w:val="44"/>
  </w:num>
  <w:num w:numId="47">
    <w:abstractNumId w:val="10"/>
  </w:num>
  <w:num w:numId="48">
    <w:abstractNumId w:val="108"/>
  </w:num>
  <w:num w:numId="49">
    <w:abstractNumId w:val="96"/>
  </w:num>
  <w:num w:numId="50">
    <w:abstractNumId w:val="51"/>
  </w:num>
  <w:num w:numId="51">
    <w:abstractNumId w:val="91"/>
  </w:num>
  <w:num w:numId="52">
    <w:abstractNumId w:val="63"/>
  </w:num>
  <w:num w:numId="53">
    <w:abstractNumId w:val="117"/>
  </w:num>
  <w:num w:numId="54">
    <w:abstractNumId w:val="127"/>
  </w:num>
  <w:num w:numId="55">
    <w:abstractNumId w:val="106"/>
  </w:num>
  <w:num w:numId="56">
    <w:abstractNumId w:val="94"/>
  </w:num>
  <w:num w:numId="57">
    <w:abstractNumId w:val="102"/>
  </w:num>
  <w:num w:numId="58">
    <w:abstractNumId w:val="60"/>
  </w:num>
  <w:num w:numId="59">
    <w:abstractNumId w:val="8"/>
  </w:num>
  <w:num w:numId="60">
    <w:abstractNumId w:val="56"/>
  </w:num>
  <w:num w:numId="61">
    <w:abstractNumId w:val="59"/>
  </w:num>
  <w:num w:numId="62">
    <w:abstractNumId w:val="104"/>
  </w:num>
  <w:num w:numId="63">
    <w:abstractNumId w:val="118"/>
  </w:num>
  <w:num w:numId="64">
    <w:abstractNumId w:val="87"/>
  </w:num>
  <w:num w:numId="65">
    <w:abstractNumId w:val="62"/>
  </w:num>
  <w:num w:numId="66">
    <w:abstractNumId w:val="89"/>
  </w:num>
  <w:num w:numId="67">
    <w:abstractNumId w:val="112"/>
  </w:num>
  <w:num w:numId="68">
    <w:abstractNumId w:val="1"/>
  </w:num>
  <w:num w:numId="69">
    <w:abstractNumId w:val="23"/>
  </w:num>
  <w:num w:numId="70">
    <w:abstractNumId w:val="31"/>
  </w:num>
  <w:num w:numId="71">
    <w:abstractNumId w:val="122"/>
  </w:num>
  <w:num w:numId="72">
    <w:abstractNumId w:val="33"/>
  </w:num>
  <w:num w:numId="73">
    <w:abstractNumId w:val="84"/>
  </w:num>
  <w:num w:numId="74">
    <w:abstractNumId w:val="111"/>
  </w:num>
  <w:num w:numId="75">
    <w:abstractNumId w:val="25"/>
  </w:num>
  <w:num w:numId="76">
    <w:abstractNumId w:val="80"/>
  </w:num>
  <w:num w:numId="77">
    <w:abstractNumId w:val="64"/>
  </w:num>
  <w:num w:numId="78">
    <w:abstractNumId w:val="131"/>
  </w:num>
  <w:num w:numId="79">
    <w:abstractNumId w:val="26"/>
  </w:num>
  <w:num w:numId="80">
    <w:abstractNumId w:val="38"/>
  </w:num>
  <w:num w:numId="81">
    <w:abstractNumId w:val="7"/>
  </w:num>
  <w:num w:numId="82">
    <w:abstractNumId w:val="124"/>
  </w:num>
  <w:num w:numId="83">
    <w:abstractNumId w:val="47"/>
  </w:num>
  <w:num w:numId="84">
    <w:abstractNumId w:val="114"/>
  </w:num>
  <w:num w:numId="85">
    <w:abstractNumId w:val="125"/>
  </w:num>
  <w:num w:numId="86">
    <w:abstractNumId w:val="98"/>
  </w:num>
  <w:num w:numId="87">
    <w:abstractNumId w:val="37"/>
  </w:num>
  <w:num w:numId="88">
    <w:abstractNumId w:val="16"/>
  </w:num>
  <w:num w:numId="89">
    <w:abstractNumId w:val="27"/>
  </w:num>
  <w:num w:numId="90">
    <w:abstractNumId w:val="11"/>
  </w:num>
  <w:num w:numId="91">
    <w:abstractNumId w:val="58"/>
  </w:num>
  <w:num w:numId="92">
    <w:abstractNumId w:val="66"/>
  </w:num>
  <w:num w:numId="93">
    <w:abstractNumId w:val="30"/>
  </w:num>
  <w:num w:numId="94">
    <w:abstractNumId w:val="61"/>
  </w:num>
  <w:num w:numId="95">
    <w:abstractNumId w:val="28"/>
  </w:num>
  <w:num w:numId="96">
    <w:abstractNumId w:val="35"/>
  </w:num>
  <w:num w:numId="97">
    <w:abstractNumId w:val="52"/>
  </w:num>
  <w:num w:numId="98">
    <w:abstractNumId w:val="46"/>
  </w:num>
  <w:num w:numId="99">
    <w:abstractNumId w:val="14"/>
  </w:num>
  <w:num w:numId="100">
    <w:abstractNumId w:val="105"/>
  </w:num>
  <w:num w:numId="101">
    <w:abstractNumId w:val="90"/>
  </w:num>
  <w:num w:numId="102">
    <w:abstractNumId w:val="70"/>
  </w:num>
  <w:num w:numId="103">
    <w:abstractNumId w:val="88"/>
  </w:num>
  <w:num w:numId="104">
    <w:abstractNumId w:val="57"/>
  </w:num>
  <w:num w:numId="105">
    <w:abstractNumId w:val="126"/>
  </w:num>
  <w:num w:numId="106">
    <w:abstractNumId w:val="18"/>
  </w:num>
  <w:num w:numId="107">
    <w:abstractNumId w:val="129"/>
  </w:num>
  <w:num w:numId="108">
    <w:abstractNumId w:val="128"/>
  </w:num>
  <w:num w:numId="109">
    <w:abstractNumId w:val="130"/>
  </w:num>
  <w:num w:numId="110">
    <w:abstractNumId w:val="93"/>
  </w:num>
  <w:num w:numId="111">
    <w:abstractNumId w:val="79"/>
  </w:num>
  <w:num w:numId="112">
    <w:abstractNumId w:val="0"/>
  </w:num>
  <w:num w:numId="113">
    <w:abstractNumId w:val="0"/>
  </w:num>
  <w:num w:numId="114">
    <w:abstractNumId w:val="119"/>
  </w:num>
  <w:num w:numId="115">
    <w:abstractNumId w:val="65"/>
  </w:num>
  <w:num w:numId="116">
    <w:abstractNumId w:val="24"/>
  </w:num>
  <w:num w:numId="117">
    <w:abstractNumId w:val="101"/>
  </w:num>
  <w:num w:numId="118">
    <w:abstractNumId w:val="97"/>
  </w:num>
  <w:num w:numId="119">
    <w:abstractNumId w:val="5"/>
  </w:num>
  <w:num w:numId="120">
    <w:abstractNumId w:val="2"/>
  </w:num>
  <w:num w:numId="121">
    <w:abstractNumId w:val="109"/>
  </w:num>
  <w:num w:numId="122">
    <w:abstractNumId w:val="49"/>
  </w:num>
  <w:num w:numId="123">
    <w:abstractNumId w:val="13"/>
  </w:num>
  <w:num w:numId="124">
    <w:abstractNumId w:val="99"/>
  </w:num>
  <w:num w:numId="125">
    <w:abstractNumId w:val="116"/>
  </w:num>
  <w:num w:numId="126">
    <w:abstractNumId w:val="115"/>
  </w:num>
  <w:num w:numId="127">
    <w:abstractNumId w:val="81"/>
  </w:num>
  <w:num w:numId="128">
    <w:abstractNumId w:val="74"/>
  </w:num>
  <w:num w:numId="129">
    <w:abstractNumId w:val="29"/>
  </w:num>
  <w:num w:numId="130">
    <w:abstractNumId w:val="55"/>
  </w:num>
  <w:num w:numId="131">
    <w:abstractNumId w:val="103"/>
  </w:num>
  <w:num w:numId="132">
    <w:abstractNumId w:val="43"/>
  </w:num>
  <w:num w:numId="13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4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8F497-3087-43B2-828D-2CA3B87F2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4907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24</cp:revision>
  <cp:lastPrinted>2019-01-21T01:50:00Z</cp:lastPrinted>
  <dcterms:created xsi:type="dcterms:W3CDTF">2019-01-14T07:29:00Z</dcterms:created>
  <dcterms:modified xsi:type="dcterms:W3CDTF">2019-01-21T01:50:00Z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