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2B91">
        <w:rPr>
          <w:b/>
          <w:bCs/>
          <w:sz w:val="36"/>
          <w:szCs w:val="36"/>
        </w:rPr>
        <w:t>67</w:t>
      </w:r>
      <w:r w:rsidR="00382BF0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82BF0" w:rsidRPr="00D6099C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</w:t>
      </w:r>
      <w:r w:rsidR="00A12B91">
        <w:rPr>
          <w:bCs/>
          <w:sz w:val="26"/>
          <w:szCs w:val="26"/>
        </w:rPr>
        <w:t>открытому запросу</w:t>
      </w:r>
      <w:r w:rsidRPr="00F15099">
        <w:rPr>
          <w:bCs/>
          <w:sz w:val="26"/>
          <w:szCs w:val="26"/>
        </w:rPr>
        <w:t xml:space="preserve"> цен на право заключения договора на выполнение работ </w:t>
      </w:r>
      <w:r w:rsidR="00A12B91" w:rsidRPr="00224DD8">
        <w:rPr>
          <w:b/>
          <w:bCs/>
          <w:i/>
          <w:sz w:val="26"/>
          <w:szCs w:val="26"/>
        </w:rPr>
        <w:t>«</w:t>
      </w:r>
      <w:r w:rsidR="00A12B91" w:rsidRPr="00224DD8">
        <w:rPr>
          <w:b/>
          <w:i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A12B91" w:rsidRPr="00224DD8">
        <w:rPr>
          <w:b/>
          <w:i/>
          <w:sz w:val="26"/>
          <w:szCs w:val="26"/>
        </w:rPr>
        <w:t>кВ</w:t>
      </w:r>
      <w:proofErr w:type="spellEnd"/>
      <w:r w:rsidR="00A12B91" w:rsidRPr="00224DD8">
        <w:rPr>
          <w:b/>
          <w:i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(с. Тереховка, г. Артем, урочище "</w:t>
      </w:r>
      <w:proofErr w:type="spellStart"/>
      <w:r w:rsidR="00A12B91" w:rsidRPr="00224DD8">
        <w:rPr>
          <w:b/>
          <w:i/>
          <w:sz w:val="26"/>
          <w:szCs w:val="26"/>
        </w:rPr>
        <w:t>Кипарисово</w:t>
      </w:r>
      <w:proofErr w:type="spellEnd"/>
      <w:r w:rsidR="00A12B91" w:rsidRPr="00224DD8">
        <w:rPr>
          <w:b/>
          <w:i/>
          <w:sz w:val="26"/>
          <w:szCs w:val="26"/>
        </w:rPr>
        <w:t xml:space="preserve">", п. Тимофеевка, с. Прохладное, п. </w:t>
      </w:r>
      <w:proofErr w:type="spellStart"/>
      <w:r w:rsidR="00A12B91" w:rsidRPr="00224DD8">
        <w:rPr>
          <w:b/>
          <w:i/>
          <w:sz w:val="26"/>
          <w:szCs w:val="26"/>
        </w:rPr>
        <w:t>Стеклозаводский</w:t>
      </w:r>
      <w:proofErr w:type="spellEnd"/>
      <w:r w:rsidR="00A12B91" w:rsidRPr="00224DD8">
        <w:rPr>
          <w:b/>
          <w:i/>
          <w:sz w:val="26"/>
          <w:szCs w:val="26"/>
        </w:rPr>
        <w:t xml:space="preserve">, с. </w:t>
      </w:r>
      <w:proofErr w:type="spellStart"/>
      <w:r w:rsidR="00A12B91" w:rsidRPr="00224DD8">
        <w:rPr>
          <w:b/>
          <w:i/>
          <w:sz w:val="26"/>
          <w:szCs w:val="26"/>
        </w:rPr>
        <w:t>Кипарисово</w:t>
      </w:r>
      <w:proofErr w:type="spellEnd"/>
      <w:r w:rsidR="00A12B91" w:rsidRPr="00224DD8">
        <w:rPr>
          <w:b/>
          <w:i/>
          <w:sz w:val="26"/>
          <w:szCs w:val="26"/>
        </w:rPr>
        <w:t>)</w:t>
      </w:r>
      <w:r w:rsidR="00A12B91" w:rsidRPr="00224DD8">
        <w:rPr>
          <w:b/>
          <w:bCs/>
          <w:i/>
          <w:sz w:val="26"/>
          <w:szCs w:val="26"/>
        </w:rPr>
        <w:t xml:space="preserve">» </w:t>
      </w:r>
      <w:r w:rsidR="00A12B91">
        <w:rPr>
          <w:sz w:val="26"/>
          <w:szCs w:val="26"/>
        </w:rPr>
        <w:t>(закупка 2169</w:t>
      </w:r>
      <w:r w:rsidR="00A12B91" w:rsidRPr="00224DD8">
        <w:rPr>
          <w:sz w:val="26"/>
          <w:szCs w:val="26"/>
        </w:rPr>
        <w:t xml:space="preserve"> раздела 2.1.1.</w:t>
      </w:r>
      <w:proofErr w:type="gramEnd"/>
      <w:r w:rsidR="00A12B91" w:rsidRPr="00224DD8">
        <w:rPr>
          <w:sz w:val="26"/>
          <w:szCs w:val="26"/>
        </w:rPr>
        <w:t xml:space="preserve"> </w:t>
      </w:r>
      <w:proofErr w:type="gramStart"/>
      <w:r w:rsidR="00A12B91" w:rsidRPr="00224DD8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12B91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A1C25" w:rsidRDefault="00A12B91" w:rsidP="00EA1C25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A12B91">
        <w:rPr>
          <w:b/>
          <w:sz w:val="24"/>
          <w:szCs w:val="24"/>
        </w:rPr>
        <w:t>СПОСОБ И ПРЕДМЕТ ЗАКУПКИ:</w:t>
      </w:r>
      <w:r w:rsidR="00EA1C25">
        <w:rPr>
          <w:b/>
          <w:sz w:val="24"/>
          <w:szCs w:val="24"/>
        </w:rPr>
        <w:t xml:space="preserve"> </w:t>
      </w:r>
      <w:r w:rsidRPr="00A12B91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A12B91">
        <w:rPr>
          <w:b/>
          <w:bCs/>
          <w:i/>
          <w:sz w:val="24"/>
          <w:szCs w:val="24"/>
        </w:rPr>
        <w:t>«</w:t>
      </w:r>
      <w:r w:rsidRPr="00A12B91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Pr="00A12B91">
        <w:rPr>
          <w:b/>
          <w:i/>
          <w:sz w:val="24"/>
          <w:szCs w:val="24"/>
        </w:rPr>
        <w:t>кВ</w:t>
      </w:r>
      <w:proofErr w:type="spellEnd"/>
      <w:r w:rsidRPr="00A12B91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(с. Тереховка, г. Артем, урочище "</w:t>
      </w:r>
      <w:proofErr w:type="spellStart"/>
      <w:r w:rsidRPr="00A12B91">
        <w:rPr>
          <w:b/>
          <w:i/>
          <w:sz w:val="24"/>
          <w:szCs w:val="24"/>
        </w:rPr>
        <w:t>Кипарисово</w:t>
      </w:r>
      <w:proofErr w:type="spellEnd"/>
      <w:r w:rsidRPr="00A12B91">
        <w:rPr>
          <w:b/>
          <w:i/>
          <w:sz w:val="24"/>
          <w:szCs w:val="24"/>
        </w:rPr>
        <w:t xml:space="preserve">", п. Тимофеевка, с. Прохладное, п. </w:t>
      </w:r>
      <w:proofErr w:type="spellStart"/>
      <w:r w:rsidRPr="00A12B91">
        <w:rPr>
          <w:b/>
          <w:i/>
          <w:sz w:val="24"/>
          <w:szCs w:val="24"/>
        </w:rPr>
        <w:t>Стеклозаводский</w:t>
      </w:r>
      <w:proofErr w:type="spellEnd"/>
      <w:r w:rsidRPr="00A12B91">
        <w:rPr>
          <w:b/>
          <w:i/>
          <w:sz w:val="24"/>
          <w:szCs w:val="24"/>
        </w:rPr>
        <w:t xml:space="preserve">, с. </w:t>
      </w:r>
      <w:proofErr w:type="spellStart"/>
      <w:r w:rsidRPr="00A12B91">
        <w:rPr>
          <w:b/>
          <w:i/>
          <w:sz w:val="24"/>
          <w:szCs w:val="24"/>
        </w:rPr>
        <w:t>Кипарисово</w:t>
      </w:r>
      <w:proofErr w:type="spellEnd"/>
      <w:r w:rsidRPr="00A12B91">
        <w:rPr>
          <w:b/>
          <w:i/>
          <w:sz w:val="24"/>
          <w:szCs w:val="24"/>
        </w:rPr>
        <w:t>)</w:t>
      </w:r>
      <w:r w:rsidRPr="00A12B91">
        <w:rPr>
          <w:b/>
          <w:bCs/>
          <w:i/>
          <w:sz w:val="24"/>
          <w:szCs w:val="24"/>
        </w:rPr>
        <w:t xml:space="preserve">» </w:t>
      </w:r>
      <w:r w:rsidRPr="00A12B91">
        <w:rPr>
          <w:sz w:val="24"/>
          <w:szCs w:val="24"/>
        </w:rPr>
        <w:t>(закупка 2169 раздела 2.1.1.</w:t>
      </w:r>
      <w:proofErr w:type="gramEnd"/>
      <w:r w:rsidRPr="00A12B91">
        <w:rPr>
          <w:sz w:val="24"/>
          <w:szCs w:val="24"/>
        </w:rPr>
        <w:t xml:space="preserve"> </w:t>
      </w:r>
      <w:proofErr w:type="gramStart"/>
      <w:r w:rsidRPr="00A12B91">
        <w:rPr>
          <w:sz w:val="24"/>
          <w:szCs w:val="24"/>
        </w:rPr>
        <w:t>ГКПЗ 2018 г.).</w:t>
      </w:r>
      <w:proofErr w:type="gramEnd"/>
    </w:p>
    <w:p w:rsidR="00A12B91" w:rsidRDefault="00A12B91" w:rsidP="00A12B91">
      <w:pPr>
        <w:ind w:firstLine="0"/>
        <w:rPr>
          <w:sz w:val="24"/>
          <w:szCs w:val="24"/>
        </w:rPr>
      </w:pPr>
    </w:p>
    <w:p w:rsidR="00A12B91" w:rsidRDefault="00A12B91" w:rsidP="00EA1C2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A12B91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A12B91" w:rsidRPr="00664D4C" w:rsidTr="00EA1C25">
        <w:trPr>
          <w:trHeight w:val="420"/>
          <w:tblHeader/>
        </w:trPr>
        <w:tc>
          <w:tcPr>
            <w:tcW w:w="993" w:type="dxa"/>
            <w:vAlign w:val="center"/>
          </w:tcPr>
          <w:p w:rsidR="00A12B91" w:rsidRPr="00455714" w:rsidRDefault="00A12B91" w:rsidP="00D8327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12B91" w:rsidRPr="00455714" w:rsidRDefault="00A12B91" w:rsidP="00D8327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A12B91" w:rsidRPr="00455714" w:rsidRDefault="00A12B91" w:rsidP="00D8327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A12B91" w:rsidRPr="00664D4C" w:rsidRDefault="00A12B91" w:rsidP="00D8327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A1C25" w:rsidRPr="007A598F" w:rsidTr="00EA1C25">
        <w:trPr>
          <w:trHeight w:val="330"/>
        </w:trPr>
        <w:tc>
          <w:tcPr>
            <w:tcW w:w="993" w:type="dxa"/>
            <w:vAlign w:val="center"/>
          </w:tcPr>
          <w:p w:rsidR="00EA1C25" w:rsidRPr="00EC38FF" w:rsidRDefault="00EA1C25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 xml:space="preserve">ООО "ТЕХЦЕНТР" </w:t>
            </w:r>
            <w:r w:rsidRPr="0017392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17392F">
              <w:rPr>
                <w:sz w:val="20"/>
              </w:rPr>
              <w:t>ОГРН 1032502131056</w:t>
            </w:r>
          </w:p>
        </w:tc>
        <w:tc>
          <w:tcPr>
            <w:tcW w:w="3118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30.10.2018 07:50</w:t>
            </w:r>
          </w:p>
        </w:tc>
      </w:tr>
      <w:tr w:rsidR="00EA1C25" w:rsidRPr="00455714" w:rsidTr="00EA1C25">
        <w:trPr>
          <w:trHeight w:val="378"/>
        </w:trPr>
        <w:tc>
          <w:tcPr>
            <w:tcW w:w="993" w:type="dxa"/>
            <w:vAlign w:val="center"/>
          </w:tcPr>
          <w:p w:rsidR="00EA1C25" w:rsidRPr="00455714" w:rsidRDefault="00EA1C25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ООО "</w:t>
            </w:r>
            <w:proofErr w:type="gramStart"/>
            <w:r w:rsidRPr="0017392F">
              <w:rPr>
                <w:sz w:val="24"/>
                <w:szCs w:val="24"/>
              </w:rPr>
              <w:t>Дальневосточная</w:t>
            </w:r>
            <w:proofErr w:type="gramEnd"/>
            <w:r w:rsidRPr="0017392F">
              <w:rPr>
                <w:sz w:val="24"/>
                <w:szCs w:val="24"/>
              </w:rPr>
              <w:t xml:space="preserve"> Монтажная Компания" </w:t>
            </w:r>
            <w:r w:rsidRPr="0017392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2506012068/250601001 </w:t>
            </w:r>
            <w:r w:rsidRPr="0017392F">
              <w:rPr>
                <w:sz w:val="20"/>
              </w:rPr>
              <w:t>ОГРН 1172536025507</w:t>
            </w:r>
          </w:p>
        </w:tc>
        <w:tc>
          <w:tcPr>
            <w:tcW w:w="3118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30.10.2018 07:59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A1C25" w:rsidRPr="00EA1C25">
        <w:rPr>
          <w:sz w:val="24"/>
          <w:szCs w:val="24"/>
        </w:rPr>
        <w:t xml:space="preserve">0 (ноль) </w:t>
      </w:r>
      <w:r w:rsidRPr="00EA1C25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1C25" w:rsidRPr="00897416" w:rsidRDefault="00EA1C25" w:rsidP="00EA1C2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EA1C25" w:rsidRPr="00897416" w:rsidRDefault="00EA1C25" w:rsidP="00EA1C2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napToGrid w:val="0"/>
          <w:sz w:val="24"/>
        </w:rPr>
        <w:t xml:space="preserve">О признании заявок </w:t>
      </w:r>
      <w:proofErr w:type="gramStart"/>
      <w:r w:rsidRPr="00897416">
        <w:rPr>
          <w:snapToGrid w:val="0"/>
          <w:sz w:val="24"/>
        </w:rPr>
        <w:t>соответствующими</w:t>
      </w:r>
      <w:proofErr w:type="gramEnd"/>
      <w:r w:rsidRPr="00897416">
        <w:rPr>
          <w:snapToGrid w:val="0"/>
          <w:sz w:val="24"/>
        </w:rPr>
        <w:t xml:space="preserve"> условиям Документации о закупке</w:t>
      </w:r>
      <w:r w:rsidRPr="00897416">
        <w:rPr>
          <w:bCs/>
          <w:iCs/>
          <w:sz w:val="24"/>
        </w:rPr>
        <w:t>.</w:t>
      </w:r>
    </w:p>
    <w:p w:rsidR="00EA1C25" w:rsidRPr="009D4841" w:rsidRDefault="00EA1C25" w:rsidP="00EA1C2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EA1C25" w:rsidRPr="009D4841" w:rsidRDefault="00EA1C25" w:rsidP="00EA1C2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EA1C25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EA1C25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A1C25" w:rsidRPr="00455714" w:rsidRDefault="00EA1C25" w:rsidP="00EA1C25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A1C25" w:rsidRPr="00455714" w:rsidRDefault="00EA1C25" w:rsidP="00EA1C25">
      <w:pPr>
        <w:pStyle w:val="25"/>
        <w:widowControl w:val="0"/>
        <w:numPr>
          <w:ilvl w:val="0"/>
          <w:numId w:val="32"/>
        </w:numPr>
        <w:tabs>
          <w:tab w:val="left" w:pos="426"/>
        </w:tabs>
        <w:spacing w:after="120"/>
        <w:ind w:left="0" w:firstLine="0"/>
        <w:rPr>
          <w:rStyle w:val="a3"/>
          <w:b w:val="0"/>
          <w:i w:val="0"/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34"/>
        <w:gridCol w:w="2336"/>
        <w:gridCol w:w="1843"/>
        <w:gridCol w:w="1559"/>
      </w:tblGrid>
      <w:tr w:rsidR="00EA1C25" w:rsidRPr="00455714" w:rsidTr="00D83279">
        <w:trPr>
          <w:trHeight w:val="420"/>
          <w:tblHeader/>
        </w:trPr>
        <w:tc>
          <w:tcPr>
            <w:tcW w:w="709" w:type="dxa"/>
            <w:vAlign w:val="center"/>
          </w:tcPr>
          <w:p w:rsidR="00EA1C25" w:rsidRPr="00455714" w:rsidRDefault="00EA1C25" w:rsidP="00EA1C25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C25" w:rsidRPr="00455714" w:rsidRDefault="00EA1C25" w:rsidP="00EA1C25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334" w:type="dxa"/>
            <w:vAlign w:val="center"/>
          </w:tcPr>
          <w:p w:rsidR="00EA1C25" w:rsidRPr="00455714" w:rsidRDefault="00EA1C25" w:rsidP="00EA1C25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EA1C25" w:rsidRPr="00664D4C" w:rsidRDefault="00EA1C25" w:rsidP="00EA1C25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EA1C25" w:rsidRPr="00B82A7F" w:rsidRDefault="00EA1C25" w:rsidP="00EA1C25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559" w:type="dxa"/>
            <w:vAlign w:val="center"/>
          </w:tcPr>
          <w:p w:rsidR="00EA1C25" w:rsidRPr="0017392F" w:rsidRDefault="00EA1C25" w:rsidP="00EA1C25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Примечания</w:t>
            </w:r>
          </w:p>
        </w:tc>
      </w:tr>
      <w:tr w:rsidR="00EA1C25" w:rsidRPr="0017392F" w:rsidTr="00D83279">
        <w:trPr>
          <w:trHeight w:val="840"/>
        </w:trPr>
        <w:tc>
          <w:tcPr>
            <w:tcW w:w="709" w:type="dxa"/>
            <w:vAlign w:val="center"/>
          </w:tcPr>
          <w:p w:rsidR="00EA1C25" w:rsidRPr="0017392F" w:rsidRDefault="00EA1C25" w:rsidP="00EA1C25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EA1C25" w:rsidRPr="0017392F" w:rsidRDefault="00EA1C25" w:rsidP="00EA1C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 xml:space="preserve">ООО "ТЕХЦЕНТР" </w:t>
            </w:r>
            <w:r w:rsidRPr="0017392F">
              <w:rPr>
                <w:sz w:val="24"/>
                <w:szCs w:val="24"/>
              </w:rPr>
              <w:br/>
            </w:r>
            <w:r w:rsidRPr="0017392F">
              <w:rPr>
                <w:sz w:val="20"/>
              </w:rPr>
              <w:t xml:space="preserve">ИНН/КПП 2539057716/253901001 </w:t>
            </w:r>
            <w:r w:rsidRPr="0017392F">
              <w:rPr>
                <w:sz w:val="20"/>
              </w:rPr>
              <w:br/>
              <w:t>ОГРН 1032502131056</w:t>
            </w:r>
          </w:p>
        </w:tc>
        <w:tc>
          <w:tcPr>
            <w:tcW w:w="2336" w:type="dxa"/>
            <w:vAlign w:val="center"/>
          </w:tcPr>
          <w:p w:rsidR="00EA1C25" w:rsidRPr="0017392F" w:rsidRDefault="00EA1C25" w:rsidP="00EA1C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30.10.2018 07:50</w:t>
            </w:r>
          </w:p>
        </w:tc>
        <w:tc>
          <w:tcPr>
            <w:tcW w:w="1843" w:type="dxa"/>
            <w:vAlign w:val="center"/>
          </w:tcPr>
          <w:p w:rsidR="00EA1C25" w:rsidRPr="0017392F" w:rsidRDefault="00EA1C25" w:rsidP="00EA1C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7392F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7392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</w:tcPr>
          <w:p w:rsidR="00EA1C25" w:rsidRPr="0017392F" w:rsidRDefault="00EA1C25" w:rsidP="00EA1C25">
            <w:pPr>
              <w:pStyle w:val="a4"/>
              <w:widowControl w:val="0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EA1C25" w:rsidRPr="0017392F" w:rsidTr="00D83279">
        <w:trPr>
          <w:trHeight w:val="378"/>
        </w:trPr>
        <w:tc>
          <w:tcPr>
            <w:tcW w:w="709" w:type="dxa"/>
            <w:vAlign w:val="center"/>
          </w:tcPr>
          <w:p w:rsidR="00EA1C25" w:rsidRPr="0017392F" w:rsidRDefault="00EA1C25" w:rsidP="00EA1C25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ООО "</w:t>
            </w:r>
            <w:proofErr w:type="gramStart"/>
            <w:r w:rsidRPr="0017392F">
              <w:rPr>
                <w:sz w:val="24"/>
                <w:szCs w:val="24"/>
              </w:rPr>
              <w:t>Дальневосточная</w:t>
            </w:r>
            <w:proofErr w:type="gramEnd"/>
            <w:r w:rsidRPr="0017392F">
              <w:rPr>
                <w:sz w:val="24"/>
                <w:szCs w:val="24"/>
              </w:rPr>
              <w:t xml:space="preserve"> Монтажная Компания" </w:t>
            </w:r>
            <w:r w:rsidRPr="0017392F">
              <w:rPr>
                <w:sz w:val="24"/>
                <w:szCs w:val="24"/>
              </w:rPr>
              <w:br/>
            </w:r>
            <w:r w:rsidRPr="0017392F">
              <w:rPr>
                <w:sz w:val="20"/>
              </w:rPr>
              <w:t xml:space="preserve">ИНН/КПП 2506012068/250601001 </w:t>
            </w:r>
            <w:r w:rsidRPr="0017392F">
              <w:rPr>
                <w:sz w:val="20"/>
              </w:rPr>
              <w:br/>
              <w:t>ОГРН 1172536025507</w:t>
            </w:r>
          </w:p>
        </w:tc>
        <w:tc>
          <w:tcPr>
            <w:tcW w:w="2336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30.10.2018 07:59</w:t>
            </w:r>
          </w:p>
        </w:tc>
        <w:tc>
          <w:tcPr>
            <w:tcW w:w="1843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7392F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 xml:space="preserve"> </w:t>
            </w:r>
            <w:r w:rsidRPr="0017392F">
              <w:rPr>
                <w:sz w:val="24"/>
                <w:szCs w:val="24"/>
              </w:rPr>
              <w:t>524.78</w:t>
            </w:r>
          </w:p>
        </w:tc>
        <w:tc>
          <w:tcPr>
            <w:tcW w:w="1559" w:type="dxa"/>
          </w:tcPr>
          <w:p w:rsidR="00EA1C25" w:rsidRPr="0017392F" w:rsidRDefault="00EA1C25" w:rsidP="00D83279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Pr="0017392F" w:rsidRDefault="00EA1C25" w:rsidP="00EA1C25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A1C25" w:rsidRDefault="00EA1C25" w:rsidP="00EA1C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EA1C25" w:rsidRDefault="00EA1C25" w:rsidP="00EA1C25">
      <w:pPr>
        <w:pStyle w:val="25"/>
        <w:numPr>
          <w:ilvl w:val="3"/>
          <w:numId w:val="34"/>
        </w:numPr>
        <w:tabs>
          <w:tab w:val="clear" w:pos="2880"/>
          <w:tab w:val="left" w:pos="284"/>
          <w:tab w:val="left" w:pos="851"/>
        </w:tabs>
        <w:ind w:left="567" w:firstLine="0"/>
        <w:rPr>
          <w:szCs w:val="24"/>
        </w:rPr>
      </w:pPr>
      <w:r w:rsidRPr="0017392F">
        <w:rPr>
          <w:szCs w:val="24"/>
        </w:rPr>
        <w:t>ООО</w:t>
      </w:r>
      <w:r>
        <w:rPr>
          <w:szCs w:val="24"/>
        </w:rPr>
        <w:t xml:space="preserve"> "ТЕХЦЕНТР" </w:t>
      </w:r>
      <w:r>
        <w:rPr>
          <w:sz w:val="20"/>
        </w:rPr>
        <w:t xml:space="preserve">ИНН/КПП 2539057716/253901001 </w:t>
      </w:r>
      <w:r w:rsidRPr="0017392F">
        <w:rPr>
          <w:sz w:val="20"/>
        </w:rPr>
        <w:t>ОГРН 1032502131056</w:t>
      </w:r>
    </w:p>
    <w:p w:rsidR="00EA1C25" w:rsidRPr="00897416" w:rsidRDefault="00EA1C25" w:rsidP="00EA1C25">
      <w:pPr>
        <w:pStyle w:val="25"/>
        <w:numPr>
          <w:ilvl w:val="3"/>
          <w:numId w:val="34"/>
        </w:numPr>
        <w:tabs>
          <w:tab w:val="clear" w:pos="2880"/>
          <w:tab w:val="left" w:pos="284"/>
          <w:tab w:val="left" w:pos="851"/>
        </w:tabs>
        <w:ind w:left="567" w:firstLine="0"/>
        <w:jc w:val="left"/>
        <w:rPr>
          <w:szCs w:val="24"/>
        </w:rPr>
      </w:pPr>
      <w:r w:rsidRPr="00897416">
        <w:rPr>
          <w:szCs w:val="24"/>
        </w:rPr>
        <w:t>ООО "</w:t>
      </w:r>
      <w:proofErr w:type="gramStart"/>
      <w:r w:rsidRPr="00897416">
        <w:rPr>
          <w:szCs w:val="24"/>
        </w:rPr>
        <w:t>Дальневосточная</w:t>
      </w:r>
      <w:proofErr w:type="gramEnd"/>
      <w:r w:rsidRPr="00897416">
        <w:rPr>
          <w:szCs w:val="24"/>
        </w:rPr>
        <w:t xml:space="preserve"> Монтажная Компания" </w:t>
      </w:r>
      <w:r w:rsidRPr="00897416">
        <w:rPr>
          <w:sz w:val="20"/>
        </w:rPr>
        <w:t xml:space="preserve">ИНН/КПП 2506012068/250601001 </w:t>
      </w:r>
    </w:p>
    <w:p w:rsidR="00EA1C25" w:rsidRDefault="00EA1C25" w:rsidP="00EA1C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A1C25" w:rsidRDefault="00EA1C25" w:rsidP="00EA1C25">
      <w:pPr>
        <w:pStyle w:val="25"/>
        <w:tabs>
          <w:tab w:val="left" w:pos="426"/>
        </w:tabs>
        <w:ind w:firstLine="0"/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A1C25" w:rsidRDefault="00EA1C25" w:rsidP="00EA1C25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1736"/>
        <w:gridCol w:w="1627"/>
      </w:tblGrid>
      <w:tr w:rsidR="00EA1C25" w:rsidRPr="00455714" w:rsidTr="00D83279">
        <w:tc>
          <w:tcPr>
            <w:tcW w:w="1418" w:type="dxa"/>
            <w:shd w:val="clear" w:color="auto" w:fill="auto"/>
            <w:vAlign w:val="center"/>
          </w:tcPr>
          <w:p w:rsidR="00EA1C25" w:rsidRPr="0080452F" w:rsidRDefault="00EA1C25" w:rsidP="00D832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Место в ранжировке (</w:t>
            </w:r>
            <w:proofErr w:type="gramStart"/>
            <w:r w:rsidRPr="0080452F">
              <w:rPr>
                <w:sz w:val="20"/>
              </w:rPr>
              <w:t>порядковый</w:t>
            </w:r>
            <w:proofErr w:type="gramEnd"/>
            <w:r w:rsidRPr="0080452F">
              <w:rPr>
                <w:sz w:val="20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1C25" w:rsidRPr="0080452F" w:rsidRDefault="00EA1C25" w:rsidP="00D832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EA1C25" w:rsidRPr="0080452F" w:rsidRDefault="00EA1C25" w:rsidP="00D8327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Дата и время регистрации заявки</w:t>
            </w:r>
          </w:p>
        </w:tc>
        <w:tc>
          <w:tcPr>
            <w:tcW w:w="1736" w:type="dxa"/>
            <w:vAlign w:val="center"/>
          </w:tcPr>
          <w:p w:rsidR="00EA1C25" w:rsidRPr="0080452F" w:rsidRDefault="00EA1C25" w:rsidP="00D83279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Итоговая цена заявки, </w:t>
            </w:r>
            <w:r w:rsidRPr="0080452F">
              <w:rPr>
                <w:sz w:val="20"/>
              </w:rPr>
              <w:br/>
              <w:t>руб. без НДС</w:t>
            </w:r>
            <w:r w:rsidRPr="0080452F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EA1C25" w:rsidRPr="0080452F" w:rsidRDefault="00EA1C25" w:rsidP="00D832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80452F">
              <w:rPr>
                <w:sz w:val="20"/>
              </w:rPr>
              <w:t>соответствии</w:t>
            </w:r>
            <w:proofErr w:type="gramEnd"/>
            <w:r w:rsidRPr="0080452F">
              <w:rPr>
                <w:sz w:val="20"/>
              </w:rPr>
              <w:t xml:space="preserve"> с 925-ПП</w:t>
            </w:r>
          </w:p>
        </w:tc>
      </w:tr>
      <w:tr w:rsidR="00EA1C25" w:rsidRPr="00455714" w:rsidTr="00D83279">
        <w:tc>
          <w:tcPr>
            <w:tcW w:w="1418" w:type="dxa"/>
            <w:shd w:val="clear" w:color="auto" w:fill="auto"/>
            <w:vAlign w:val="center"/>
          </w:tcPr>
          <w:p w:rsidR="00EA1C25" w:rsidRPr="00455714" w:rsidRDefault="00EA1C25" w:rsidP="00D83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 xml:space="preserve">ООО "ТЕХЦЕНТР" </w:t>
            </w:r>
            <w:r w:rsidRPr="0017392F">
              <w:rPr>
                <w:sz w:val="24"/>
                <w:szCs w:val="24"/>
              </w:rPr>
              <w:br/>
            </w:r>
            <w:r w:rsidRPr="0017392F">
              <w:rPr>
                <w:sz w:val="20"/>
              </w:rPr>
              <w:t xml:space="preserve">ИНН/КПП 2539057716/253901001 </w:t>
            </w:r>
            <w:r w:rsidRPr="0017392F">
              <w:rPr>
                <w:sz w:val="20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30.10.2018 07:50</w:t>
            </w:r>
          </w:p>
        </w:tc>
        <w:tc>
          <w:tcPr>
            <w:tcW w:w="1736" w:type="dxa"/>
            <w:vAlign w:val="center"/>
          </w:tcPr>
          <w:p w:rsidR="00EA1C25" w:rsidRPr="008045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52F">
              <w:rPr>
                <w:sz w:val="24"/>
                <w:szCs w:val="24"/>
              </w:rPr>
              <w:t>5 400 000.00</w:t>
            </w:r>
          </w:p>
        </w:tc>
        <w:tc>
          <w:tcPr>
            <w:tcW w:w="1627" w:type="dxa"/>
            <w:vAlign w:val="center"/>
          </w:tcPr>
          <w:p w:rsidR="00EA1C25" w:rsidRPr="0080452F" w:rsidRDefault="00EA1C25" w:rsidP="00D83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452F">
              <w:rPr>
                <w:sz w:val="24"/>
                <w:szCs w:val="24"/>
              </w:rPr>
              <w:t>нет</w:t>
            </w:r>
          </w:p>
        </w:tc>
      </w:tr>
      <w:tr w:rsidR="00EA1C25" w:rsidRPr="00455714" w:rsidTr="00D83279">
        <w:tc>
          <w:tcPr>
            <w:tcW w:w="1418" w:type="dxa"/>
            <w:shd w:val="clear" w:color="auto" w:fill="auto"/>
            <w:vAlign w:val="center"/>
          </w:tcPr>
          <w:p w:rsidR="00EA1C25" w:rsidRPr="00455714" w:rsidRDefault="00EA1C25" w:rsidP="00D83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ООО "</w:t>
            </w:r>
            <w:proofErr w:type="gramStart"/>
            <w:r w:rsidRPr="0017392F">
              <w:rPr>
                <w:sz w:val="24"/>
                <w:szCs w:val="24"/>
              </w:rPr>
              <w:t>Дальневосточная</w:t>
            </w:r>
            <w:proofErr w:type="gramEnd"/>
            <w:r w:rsidRPr="0017392F">
              <w:rPr>
                <w:sz w:val="24"/>
                <w:szCs w:val="24"/>
              </w:rPr>
              <w:t xml:space="preserve"> Монтажная Компания" </w:t>
            </w:r>
            <w:r w:rsidRPr="0017392F">
              <w:rPr>
                <w:sz w:val="24"/>
                <w:szCs w:val="24"/>
              </w:rPr>
              <w:br/>
            </w:r>
            <w:r w:rsidRPr="0017392F">
              <w:rPr>
                <w:sz w:val="20"/>
              </w:rPr>
              <w:t xml:space="preserve">ИНН/КПП 2506012068/250601001 </w:t>
            </w:r>
            <w:r w:rsidRPr="0017392F">
              <w:rPr>
                <w:sz w:val="20"/>
              </w:rPr>
              <w:br/>
              <w:t>ОГРН 1172536025507</w:t>
            </w:r>
          </w:p>
        </w:tc>
        <w:tc>
          <w:tcPr>
            <w:tcW w:w="1701" w:type="dxa"/>
            <w:vAlign w:val="center"/>
          </w:tcPr>
          <w:p w:rsidR="00EA1C25" w:rsidRPr="001739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30.10.2018 07:59</w:t>
            </w:r>
          </w:p>
        </w:tc>
        <w:tc>
          <w:tcPr>
            <w:tcW w:w="1736" w:type="dxa"/>
            <w:vAlign w:val="center"/>
          </w:tcPr>
          <w:p w:rsidR="00EA1C25" w:rsidRPr="0080452F" w:rsidRDefault="00EA1C25" w:rsidP="00D83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7392F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 xml:space="preserve"> </w:t>
            </w:r>
            <w:r w:rsidRPr="0017392F">
              <w:rPr>
                <w:sz w:val="24"/>
                <w:szCs w:val="24"/>
              </w:rPr>
              <w:t>524.78</w:t>
            </w:r>
          </w:p>
        </w:tc>
        <w:tc>
          <w:tcPr>
            <w:tcW w:w="1627" w:type="dxa"/>
            <w:vAlign w:val="center"/>
          </w:tcPr>
          <w:p w:rsidR="00EA1C25" w:rsidRPr="00455714" w:rsidRDefault="00EA1C25" w:rsidP="00D83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A1C25" w:rsidRPr="00455714" w:rsidRDefault="00EA1C25" w:rsidP="00EA1C25">
      <w:pPr>
        <w:spacing w:line="240" w:lineRule="auto"/>
        <w:ind w:firstLine="0"/>
        <w:rPr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A1C25" w:rsidRP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numPr>
          <w:ilvl w:val="0"/>
          <w:numId w:val="19"/>
        </w:numPr>
        <w:suppressAutoHyphens/>
        <w:spacing w:line="240" w:lineRule="auto"/>
        <w:ind w:left="426" w:hanging="425"/>
        <w:rPr>
          <w:rStyle w:val="a3"/>
          <w:b w:val="0"/>
          <w:i w:val="0"/>
          <w:sz w:val="24"/>
        </w:rPr>
      </w:pPr>
      <w:r w:rsidRPr="008C066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C0669">
        <w:rPr>
          <w:b/>
          <w:sz w:val="24"/>
          <w:szCs w:val="24"/>
        </w:rPr>
        <w:t>ООО "ТЕХЦЕНТР"</w:t>
      </w:r>
      <w:r w:rsidRPr="008C0669">
        <w:rPr>
          <w:sz w:val="24"/>
          <w:szCs w:val="24"/>
        </w:rPr>
        <w:t xml:space="preserve"> </w:t>
      </w:r>
      <w:r w:rsidRPr="008C0669">
        <w:rPr>
          <w:sz w:val="24"/>
          <w:szCs w:val="24"/>
        </w:rPr>
        <w:br/>
      </w:r>
      <w:r w:rsidRPr="008C0669">
        <w:rPr>
          <w:b/>
          <w:sz w:val="24"/>
          <w:szCs w:val="24"/>
        </w:rPr>
        <w:t>г. Владивосток</w:t>
      </w:r>
      <w:r w:rsidRPr="008C0669">
        <w:rPr>
          <w:sz w:val="24"/>
          <w:szCs w:val="24"/>
        </w:rPr>
        <w:t xml:space="preserve"> с ценой заявки не более </w:t>
      </w:r>
      <w:r w:rsidRPr="008C0669">
        <w:rPr>
          <w:b/>
          <w:sz w:val="24"/>
          <w:szCs w:val="24"/>
        </w:rPr>
        <w:t>5 400 000,00</w:t>
      </w:r>
      <w:r w:rsidRPr="008C0669">
        <w:rPr>
          <w:sz w:val="24"/>
          <w:szCs w:val="24"/>
        </w:rPr>
        <w:t xml:space="preserve"> руб. без учета НДС. </w:t>
      </w:r>
      <w:r w:rsidRPr="008C0669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8C0669">
        <w:rPr>
          <w:sz w:val="24"/>
          <w:szCs w:val="24"/>
          <w:lang w:eastAsia="en-US"/>
        </w:rPr>
        <w:t>с даты подписания</w:t>
      </w:r>
      <w:proofErr w:type="gramEnd"/>
      <w:r w:rsidRPr="008C0669">
        <w:rPr>
          <w:sz w:val="24"/>
          <w:szCs w:val="24"/>
          <w:lang w:eastAsia="en-US"/>
        </w:rPr>
        <w:t xml:space="preserve"> актов выполненных работ. </w:t>
      </w:r>
      <w:proofErr w:type="gramStart"/>
      <w:r w:rsidRPr="008C0669">
        <w:rPr>
          <w:sz w:val="24"/>
          <w:szCs w:val="24"/>
          <w:lang w:eastAsia="en-US"/>
        </w:rPr>
        <w:t xml:space="preserve">Срок выполнения работ:  начало с момента заключения </w:t>
      </w:r>
      <w:r w:rsidR="00F92FE0">
        <w:rPr>
          <w:sz w:val="24"/>
          <w:szCs w:val="24"/>
          <w:lang w:eastAsia="en-US"/>
        </w:rPr>
        <w:t>договора, окончание – 26.01.2019</w:t>
      </w:r>
      <w:r w:rsidRPr="008C0669">
        <w:rPr>
          <w:sz w:val="24"/>
          <w:szCs w:val="24"/>
          <w:lang w:eastAsia="en-US"/>
        </w:rPr>
        <w:t xml:space="preserve"> г. </w:t>
      </w:r>
      <w:bookmarkStart w:id="2" w:name="_GoBack"/>
      <w:bookmarkEnd w:id="2"/>
      <w:r w:rsidRPr="008C0669">
        <w:rPr>
          <w:sz w:val="24"/>
          <w:szCs w:val="24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36 месяцев с момента подписания акта сдачи-приемки выполненных работ по настоящему договору в полном объеме.</w:t>
      </w:r>
      <w:proofErr w:type="gramEnd"/>
      <w:r w:rsidRPr="008C0669">
        <w:rPr>
          <w:sz w:val="24"/>
          <w:szCs w:val="24"/>
          <w:lang w:eastAsia="en-US"/>
        </w:rPr>
        <w:t xml:space="preserve"> Срок действия оферты: до 20.02.2019 г.</w:t>
      </w:r>
      <w:r w:rsidRPr="008C0669">
        <w:rPr>
          <w:i/>
          <w:sz w:val="24"/>
          <w:szCs w:val="24"/>
        </w:rPr>
        <w:t xml:space="preserve"> </w:t>
      </w:r>
    </w:p>
    <w:p w:rsidR="00EA1C25" w:rsidRPr="008C0669" w:rsidRDefault="00EA1C25" w:rsidP="00EA1C25">
      <w:pPr>
        <w:numPr>
          <w:ilvl w:val="0"/>
          <w:numId w:val="19"/>
        </w:numPr>
        <w:suppressAutoHyphens/>
        <w:spacing w:line="240" w:lineRule="auto"/>
        <w:ind w:left="426" w:hanging="425"/>
        <w:rPr>
          <w:sz w:val="24"/>
          <w:szCs w:val="24"/>
        </w:rPr>
      </w:pPr>
      <w:r w:rsidRPr="008C066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9179A" w:rsidRPr="00EA1C25" w:rsidRDefault="00EA1C25" w:rsidP="00EA1C25">
      <w:pPr>
        <w:numPr>
          <w:ilvl w:val="0"/>
          <w:numId w:val="19"/>
        </w:numPr>
        <w:suppressAutoHyphens/>
        <w:spacing w:line="240" w:lineRule="auto"/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</w:t>
      </w:r>
      <w:proofErr w:type="gramStart"/>
      <w:r w:rsidRPr="00BA5CF9">
        <w:rPr>
          <w:sz w:val="24"/>
          <w:szCs w:val="24"/>
        </w:rPr>
        <w:t>с даты</w:t>
      </w:r>
      <w:proofErr w:type="gramEnd"/>
      <w:r w:rsidRPr="00BA5CF9">
        <w:rPr>
          <w:sz w:val="24"/>
          <w:szCs w:val="24"/>
        </w:rPr>
        <w:t xml:space="preserve">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A1C25">
      <w:headerReference w:type="default" r:id="rId10"/>
      <w:footerReference w:type="default" r:id="rId11"/>
      <w:pgSz w:w="11906" w:h="16838"/>
      <w:pgMar w:top="993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ED" w:rsidRDefault="00B10DED" w:rsidP="00355095">
      <w:pPr>
        <w:spacing w:line="240" w:lineRule="auto"/>
      </w:pPr>
      <w:r>
        <w:separator/>
      </w:r>
    </w:p>
  </w:endnote>
  <w:endnote w:type="continuationSeparator" w:id="0">
    <w:p w:rsidR="00B10DED" w:rsidRDefault="00B10D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F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F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ED" w:rsidRDefault="00B10DED" w:rsidP="00355095">
      <w:pPr>
        <w:spacing w:line="240" w:lineRule="auto"/>
      </w:pPr>
      <w:r>
        <w:separator/>
      </w:r>
    </w:p>
  </w:footnote>
  <w:footnote w:type="continuationSeparator" w:id="0">
    <w:p w:rsidR="00B10DED" w:rsidRDefault="00B10D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F92FE0">
      <w:rPr>
        <w:i/>
        <w:sz w:val="20"/>
      </w:rPr>
      <w:t>69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8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26"/>
  </w:num>
  <w:num w:numId="11">
    <w:abstractNumId w:val="2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0"/>
  </w:num>
  <w:num w:numId="16">
    <w:abstractNumId w:val="3"/>
  </w:num>
  <w:num w:numId="17">
    <w:abstractNumId w:val="10"/>
  </w:num>
  <w:num w:numId="18">
    <w:abstractNumId w:val="2"/>
  </w:num>
  <w:num w:numId="19">
    <w:abstractNumId w:val="23"/>
  </w:num>
  <w:num w:numId="20">
    <w:abstractNumId w:val="24"/>
  </w:num>
  <w:num w:numId="21">
    <w:abstractNumId w:val="35"/>
  </w:num>
  <w:num w:numId="22">
    <w:abstractNumId w:val="13"/>
  </w:num>
  <w:num w:numId="23">
    <w:abstractNumId w:val="1"/>
  </w:num>
  <w:num w:numId="24">
    <w:abstractNumId w:val="8"/>
  </w:num>
  <w:num w:numId="25">
    <w:abstractNumId w:val="16"/>
  </w:num>
  <w:num w:numId="26">
    <w:abstractNumId w:val="28"/>
  </w:num>
  <w:num w:numId="27">
    <w:abstractNumId w:val="5"/>
  </w:num>
  <w:num w:numId="28">
    <w:abstractNumId w:val="9"/>
  </w:num>
  <w:num w:numId="29">
    <w:abstractNumId w:val="17"/>
  </w:num>
  <w:num w:numId="30">
    <w:abstractNumId w:val="31"/>
  </w:num>
  <w:num w:numId="31">
    <w:abstractNumId w:val="20"/>
  </w:num>
  <w:num w:numId="32">
    <w:abstractNumId w:val="11"/>
  </w:num>
  <w:num w:numId="33">
    <w:abstractNumId w:val="4"/>
  </w:num>
  <w:num w:numId="34">
    <w:abstractNumId w:val="15"/>
  </w:num>
  <w:num w:numId="35">
    <w:abstractNumId w:val="34"/>
  </w:num>
  <w:num w:numId="3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E6C0-A0CF-407F-93F2-3AA43554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2018-11-09T00:36:00Z</cp:lastPrinted>
  <dcterms:created xsi:type="dcterms:W3CDTF">2018-11-08T06:33:00Z</dcterms:created>
  <dcterms:modified xsi:type="dcterms:W3CDTF">2018-11-09T00:38:00Z</dcterms:modified>
</cp:coreProperties>
</file>