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524F9">
        <w:rPr>
          <w:b/>
          <w:i/>
        </w:rPr>
        <w:t xml:space="preserve"> и реконструкции</w:t>
      </w:r>
      <w:r w:rsidR="00E01FF1">
        <w:rPr>
          <w:b/>
          <w:i/>
        </w:rPr>
        <w:t xml:space="preserve"> для технологического присоединения</w:t>
      </w:r>
      <w:r w:rsidR="00A524F9">
        <w:rPr>
          <w:b/>
          <w:i/>
        </w:rPr>
        <w:t xml:space="preserve"> потребителей г. Белогорск</w:t>
      </w:r>
      <w:r w:rsidR="00C9679D">
        <w:rPr>
          <w:b/>
          <w:i/>
        </w:rPr>
        <w:t>,</w:t>
      </w:r>
      <w:r w:rsidR="00A524F9">
        <w:rPr>
          <w:b/>
          <w:i/>
        </w:rPr>
        <w:t xml:space="preserve"> </w:t>
      </w:r>
      <w:r w:rsidR="002E03FD">
        <w:rPr>
          <w:b/>
          <w:i/>
        </w:rPr>
        <w:t xml:space="preserve">(с. Васильевка, с. </w:t>
      </w:r>
      <w:r w:rsidR="00A524F9">
        <w:rPr>
          <w:b/>
          <w:i/>
        </w:rPr>
        <w:t>Павловка</w:t>
      </w:r>
      <w:r w:rsidR="002E03FD">
        <w:rPr>
          <w:b/>
          <w:i/>
        </w:rPr>
        <w:t>)</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Карасева Т</w:t>
      </w:r>
      <w:r w:rsidR="002E03FD" w:rsidRPr="00C9679D">
        <w:t>.В.</w:t>
      </w:r>
      <w:r w:rsidR="00E54AF2" w:rsidRPr="00C9679D">
        <w:t xml:space="preserve"> по договору на ТП №</w:t>
      </w:r>
      <w:r w:rsidRPr="00C9679D">
        <w:t xml:space="preserve"> 1261</w:t>
      </w:r>
      <w:r w:rsidR="00E54AF2" w:rsidRPr="00C9679D">
        <w:t xml:space="preserve"> от </w:t>
      </w:r>
      <w:r w:rsidRPr="00C9679D">
        <w:t>18.04</w:t>
      </w:r>
      <w:r w:rsidR="00E54AF2" w:rsidRPr="00C9679D">
        <w:t>.2018 г.;</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Жиеру В.И.</w:t>
      </w:r>
      <w:r w:rsidR="00E54AF2" w:rsidRPr="00C9679D">
        <w:t xml:space="preserve"> по договор</w:t>
      </w:r>
      <w:r w:rsidRPr="00C9679D">
        <w:t>у на ТП № 1437 от 04.05</w:t>
      </w:r>
      <w:r w:rsidR="002E03FD" w:rsidRPr="00C9679D">
        <w:t>.2018 г.</w:t>
      </w:r>
      <w:r w:rsidRPr="00C9679D">
        <w:t>;</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 xml:space="preserve">Денисенко Д.В. </w:t>
      </w:r>
      <w:r w:rsidRPr="00C9679D">
        <w:t>по договор</w:t>
      </w:r>
      <w:r w:rsidRPr="00C9679D">
        <w:t>у на ТП № 1263 от 17.04</w:t>
      </w:r>
      <w:r w:rsidRPr="00C9679D">
        <w:t>.2018 г.;</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 xml:space="preserve">Руденок А.С. </w:t>
      </w:r>
      <w:r w:rsidRPr="00C9679D">
        <w:t>по договор</w:t>
      </w:r>
      <w:r w:rsidRPr="00C9679D">
        <w:t>у на ТП № 1660</w:t>
      </w:r>
      <w:r w:rsidRPr="00C9679D">
        <w:t xml:space="preserve"> от 04.05.2018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05268C">
        <w:rPr>
          <w:b/>
        </w:rPr>
        <w:t>ноября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lastRenderedPageBreak/>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05268C">
        <w:t>11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lastRenderedPageBreak/>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w:t>
      </w:r>
      <w:r w:rsidR="00254F4A" w:rsidRPr="00F6057D">
        <w:lastRenderedPageBreak/>
        <w:t>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lastRenderedPageBreak/>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w:t>
      </w:r>
      <w:r w:rsidRPr="00F6057D">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lastRenderedPageBreak/>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 xml:space="preserve">ительной </w:t>
      </w:r>
      <w:r w:rsidR="00785931" w:rsidRPr="00F6057D">
        <w:lastRenderedPageBreak/>
        <w:t>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F6057D">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05268C">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bookmarkStart w:id="0" w:name="_GoBack"/>
      <w:bookmarkEnd w:id="0"/>
      <w:r w:rsidR="00CA0ABC" w:rsidRPr="00F6057D">
        <w:rPr>
          <w:rFonts w:ascii="Times New Roman" w:hAnsi="Times New Roman" w:cs="Times New Roman"/>
          <w:sz w:val="24"/>
          <w:szCs w:val="24"/>
        </w:rPr>
        <w:t>.</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CE9" w:rsidRDefault="00174CE9" w:rsidP="001424FF">
      <w:r>
        <w:separator/>
      </w:r>
    </w:p>
  </w:endnote>
  <w:endnote w:type="continuationSeparator" w:id="0">
    <w:p w:rsidR="00174CE9" w:rsidRDefault="00174CE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CE9" w:rsidRDefault="00174CE9" w:rsidP="001424FF">
      <w:r>
        <w:separator/>
      </w:r>
    </w:p>
  </w:footnote>
  <w:footnote w:type="continuationSeparator" w:id="0">
    <w:p w:rsidR="00174CE9" w:rsidRDefault="00174CE9"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0F56C"/>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207CD-8B8C-4A00-8805-F6DE7803A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30</Pages>
  <Words>11119</Words>
  <Characters>79634</Characters>
  <Application>Microsoft Office Word</Application>
  <DocSecurity>0</DocSecurity>
  <Lines>663</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90572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18</cp:revision>
  <cp:lastPrinted>2013-06-24T06:38:00Z</cp:lastPrinted>
  <dcterms:created xsi:type="dcterms:W3CDTF">2018-08-27T03:00:00Z</dcterms:created>
  <dcterms:modified xsi:type="dcterms:W3CDTF">2018-09-24T08:17:00Z</dcterms:modified>
</cp:coreProperties>
</file>