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CF" w:rsidRPr="00B67ACF" w:rsidRDefault="00B67ACF" w:rsidP="00B67ACF">
      <w:pPr>
        <w:spacing w:after="0" w:line="240" w:lineRule="auto"/>
        <w:ind w:left="3424" w:hanging="11"/>
        <w:jc w:val="right"/>
        <w:rPr>
          <w:rFonts w:ascii="Times New Roman" w:eastAsia="Times New Roman" w:hAnsi="Times New Roman" w:cs="Times New Roman"/>
          <w:b/>
          <w:bCs/>
          <w:snapToGrid w:val="0"/>
          <w:sz w:val="28"/>
          <w:szCs w:val="20"/>
          <w:lang w:eastAsia="ru-RU"/>
        </w:rPr>
      </w:pPr>
      <w:r w:rsidRPr="00B67ACF">
        <w:rPr>
          <w:rFonts w:ascii="Times New Roman" w:eastAsia="Times New Roman" w:hAnsi="Times New Roman" w:cs="Times New Roman"/>
          <w:b/>
          <w:bCs/>
          <w:snapToGrid w:val="0"/>
          <w:sz w:val="28"/>
          <w:szCs w:val="20"/>
          <w:lang w:eastAsia="ru-RU"/>
        </w:rPr>
        <w:t xml:space="preserve">УТВЕРЖДАЮ </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snapToGrid w:val="0"/>
          <w:sz w:val="28"/>
          <w:szCs w:val="20"/>
          <w:lang w:eastAsia="ru-RU"/>
        </w:rPr>
        <w:t>Зам. председателя Закупочной комиссии</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snapToGrid w:val="0"/>
          <w:sz w:val="28"/>
          <w:szCs w:val="20"/>
          <w:lang w:eastAsia="ru-RU"/>
        </w:rPr>
        <w:t>1 уровня АО «ДРСК</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__________________С.А. Коржов</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6"/>
              <w:gridCol w:w="4556"/>
            </w:tblGrid>
            <w:tr w:rsidR="00A42941" w:rsidRPr="00A42941" w:rsidTr="00BB6380">
              <w:tc>
                <w:tcPr>
                  <w:tcW w:w="4650" w:type="dxa"/>
                  <w:shd w:val="clear" w:color="auto" w:fill="auto"/>
                </w:tcPr>
                <w:p w:rsidR="00A42941" w:rsidRPr="00A42941" w:rsidRDefault="00A42941" w:rsidP="00026ADF">
                  <w:pPr>
                    <w:rPr>
                      <w:rFonts w:ascii="Times New Roman" w:hAnsi="Times New Roman" w:cs="Times New Roman"/>
                      <w:b/>
                      <w:bCs/>
                      <w:sz w:val="26"/>
                    </w:rPr>
                  </w:pPr>
                  <w:r w:rsidRPr="00A42941">
                    <w:rPr>
                      <w:rFonts w:ascii="Times New Roman" w:hAnsi="Times New Roman" w:cs="Times New Roman"/>
                      <w:b/>
                      <w:bCs/>
                      <w:sz w:val="26"/>
                    </w:rPr>
                    <w:t xml:space="preserve">№ </w:t>
                  </w:r>
                  <w:r w:rsidR="00026ADF">
                    <w:rPr>
                      <w:rFonts w:ascii="Times New Roman" w:hAnsi="Times New Roman" w:cs="Times New Roman"/>
                      <w:b/>
                      <w:bCs/>
                      <w:sz w:val="26"/>
                    </w:rPr>
                    <w:t>631</w:t>
                  </w:r>
                  <w:r w:rsidR="001C2668" w:rsidRPr="001C2668">
                    <w:rPr>
                      <w:rFonts w:ascii="Times New Roman" w:hAnsi="Times New Roman" w:cs="Times New Roman"/>
                      <w:b/>
                      <w:bCs/>
                      <w:sz w:val="26"/>
                    </w:rPr>
                    <w:t>/УКС</w:t>
                  </w:r>
                </w:p>
              </w:tc>
              <w:tc>
                <w:tcPr>
                  <w:tcW w:w="4651" w:type="dxa"/>
                  <w:shd w:val="clear" w:color="auto" w:fill="auto"/>
                </w:tcPr>
                <w:p w:rsidR="00A42941" w:rsidRPr="00A42941" w:rsidRDefault="00AB626D" w:rsidP="006D44EE">
                  <w:pPr>
                    <w:jc w:val="right"/>
                    <w:rPr>
                      <w:rFonts w:ascii="Times New Roman" w:hAnsi="Times New Roman" w:cs="Times New Roman"/>
                      <w:b/>
                      <w:bCs/>
                      <w:sz w:val="26"/>
                    </w:rPr>
                  </w:pPr>
                  <w:r>
                    <w:rPr>
                      <w:rFonts w:ascii="Times New Roman" w:hAnsi="Times New Roman" w:cs="Times New Roman"/>
                      <w:b/>
                      <w:bCs/>
                      <w:sz w:val="26"/>
                    </w:rPr>
                    <w:t>07.09</w:t>
                  </w:r>
                  <w:r w:rsidR="00A42941" w:rsidRPr="00A42941">
                    <w:rPr>
                      <w:rFonts w:ascii="Times New Roman" w:hAnsi="Times New Roman" w:cs="Times New Roman"/>
                      <w:b/>
                      <w:bCs/>
                      <w:sz w:val="26"/>
                    </w:rPr>
                    <w:t xml:space="preserve">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Pr="00496299">
        <w:rPr>
          <w:b/>
          <w:i/>
          <w:sz w:val="24"/>
        </w:rPr>
        <w:t>«</w:t>
      </w:r>
      <w:bookmarkStart w:id="0" w:name="_GoBack"/>
      <w:r w:rsidR="009D5EEC" w:rsidRPr="009D5EEC">
        <w:rPr>
          <w:b/>
          <w:i/>
          <w:sz w:val="24"/>
        </w:rPr>
        <w:t xml:space="preserve">Строительство и реконструкция ВЛ-0,4 </w:t>
      </w:r>
      <w:proofErr w:type="spellStart"/>
      <w:r w:rsidR="009D5EEC" w:rsidRPr="009D5EEC">
        <w:rPr>
          <w:b/>
          <w:i/>
          <w:sz w:val="24"/>
        </w:rPr>
        <w:t>кВ</w:t>
      </w:r>
      <w:proofErr w:type="spellEnd"/>
      <w:r w:rsidR="009D5EEC" w:rsidRPr="009D5EEC">
        <w:rPr>
          <w:b/>
          <w:i/>
          <w:sz w:val="24"/>
        </w:rPr>
        <w:t xml:space="preserve"> с заменой СТП для технологического присоединения заявителей до 150 кВт в Алданском районе, в том числе ПИР</w:t>
      </w:r>
      <w:bookmarkEnd w:id="0"/>
      <w:r w:rsidR="00496299" w:rsidRPr="00496299">
        <w:rPr>
          <w:b/>
          <w:i/>
          <w:sz w:val="24"/>
        </w:rPr>
        <w:t>»</w:t>
      </w:r>
      <w:r w:rsidR="00496299">
        <w:rPr>
          <w:b/>
          <w:i/>
          <w:sz w:val="24"/>
        </w:rPr>
        <w:t xml:space="preserve"> </w:t>
      </w:r>
      <w:r w:rsidR="00702A87" w:rsidRPr="00591114">
        <w:rPr>
          <w:sz w:val="24"/>
        </w:rPr>
        <w:t>(Лот №</w:t>
      </w:r>
      <w:r w:rsidRPr="00591114">
        <w:rPr>
          <w:sz w:val="24"/>
        </w:rPr>
        <w:t xml:space="preserve"> 21</w:t>
      </w:r>
      <w:r w:rsidR="009D5EEC">
        <w:rPr>
          <w:sz w:val="24"/>
        </w:rPr>
        <w:t>45</w:t>
      </w:r>
      <w:r w:rsidRPr="00591114">
        <w:rPr>
          <w:sz w:val="24"/>
        </w:rPr>
        <w:t>.1</w:t>
      </w:r>
      <w:r w:rsidR="00702A87" w:rsidRPr="00591114">
        <w:rPr>
          <w:sz w:val="24"/>
        </w:rPr>
        <w:t>).</w:t>
      </w:r>
    </w:p>
    <w:p w:rsidR="000204FB" w:rsidRPr="000204FB" w:rsidRDefault="004F51C4" w:rsidP="000204FB">
      <w:pPr>
        <w:pStyle w:val="a"/>
        <w:numPr>
          <w:ilvl w:val="0"/>
          <w:numId w:val="2"/>
        </w:numPr>
        <w:spacing w:before="0" w:line="240" w:lineRule="auto"/>
        <w:ind w:left="0" w:firstLine="567"/>
        <w:rPr>
          <w:b/>
          <w:i/>
          <w:snapToGrid w:val="0"/>
          <w:color w:val="FF0000"/>
          <w:sz w:val="24"/>
        </w:rPr>
      </w:pPr>
      <w:r w:rsidRPr="000204FB">
        <w:rPr>
          <w:bCs/>
          <w:snapToGrid w:val="0"/>
          <w:sz w:val="24"/>
          <w:u w:val="single"/>
        </w:rPr>
        <w:t>Участники закупки:</w:t>
      </w:r>
      <w:r w:rsidRPr="000204FB">
        <w:rPr>
          <w:bCs/>
          <w:snapToGrid w:val="0"/>
          <w:sz w:val="24"/>
        </w:rPr>
        <w:t xml:space="preserve"> </w:t>
      </w:r>
      <w:r w:rsidR="00126533" w:rsidRPr="000204FB">
        <w:rPr>
          <w:bCs/>
          <w:snapToGrid w:val="0"/>
          <w:sz w:val="24"/>
        </w:rPr>
        <w:t xml:space="preserve">Участвовать в закупке могут </w:t>
      </w:r>
      <w:r w:rsidR="000204FB" w:rsidRPr="000204FB">
        <w:rPr>
          <w:b/>
          <w:i/>
          <w:snapToGrid w:val="0"/>
          <w:color w:val="FF0000"/>
          <w:sz w:val="24"/>
        </w:rPr>
        <w:t>только субъекты малого и среднего предпринимательства</w:t>
      </w:r>
    </w:p>
    <w:p w:rsidR="0077329C" w:rsidRPr="000204FB" w:rsidRDefault="0077329C" w:rsidP="000204FB">
      <w:pPr>
        <w:pStyle w:val="a"/>
        <w:numPr>
          <w:ilvl w:val="0"/>
          <w:numId w:val="35"/>
        </w:numPr>
        <w:spacing w:before="0" w:line="240" w:lineRule="auto"/>
        <w:ind w:left="0" w:firstLine="567"/>
        <w:rPr>
          <w:sz w:val="24"/>
        </w:rPr>
      </w:pPr>
      <w:r w:rsidRPr="000204FB">
        <w:rPr>
          <w:snapToGrid w:val="0"/>
          <w:sz w:val="24"/>
          <w:u w:val="single"/>
        </w:rPr>
        <w:t>Проведение закупки с использованием функционала электронной торговой площадки</w:t>
      </w:r>
      <w:r w:rsidRPr="000204FB">
        <w:rPr>
          <w:snapToGrid w:val="0"/>
          <w:sz w:val="24"/>
        </w:rPr>
        <w:t xml:space="preserve">: Закупка проводится с помощью Единой электронной торговой площадки АО «ЕЭТП» на Интернет-сайте </w:t>
      </w:r>
      <w:hyperlink r:id="rId10" w:history="1">
        <w:r w:rsidRPr="000204FB">
          <w:rPr>
            <w:color w:val="0000FF"/>
            <w:sz w:val="24"/>
            <w:u w:val="single"/>
          </w:rPr>
          <w:t>https://rushydro.roseltorg.ru»</w:t>
        </w:r>
      </w:hyperlink>
    </w:p>
    <w:p w:rsidR="006053E2" w:rsidRPr="00591114" w:rsidRDefault="006053E2" w:rsidP="000204FB">
      <w:pPr>
        <w:pStyle w:val="a"/>
        <w:numPr>
          <w:ilvl w:val="0"/>
          <w:numId w:val="35"/>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0204FB">
      <w:pPr>
        <w:pStyle w:val="a"/>
        <w:numPr>
          <w:ilvl w:val="0"/>
          <w:numId w:val="35"/>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0204FB">
      <w:pPr>
        <w:pStyle w:val="a"/>
        <w:numPr>
          <w:ilvl w:val="0"/>
          <w:numId w:val="35"/>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0204FB">
      <w:pPr>
        <w:pStyle w:val="a"/>
        <w:numPr>
          <w:ilvl w:val="0"/>
          <w:numId w:val="35"/>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0204FB" w:rsidRPr="000204FB">
        <w:rPr>
          <w:b/>
          <w:i/>
          <w:sz w:val="24"/>
        </w:rPr>
        <w:t>2 581 886.00</w:t>
      </w:r>
      <w:r w:rsidR="000204FB">
        <w:rPr>
          <w:b/>
          <w:i/>
          <w:sz w:val="24"/>
        </w:rPr>
        <w:t xml:space="preserve"> </w:t>
      </w:r>
      <w:r w:rsidR="0077329C" w:rsidRPr="00591114">
        <w:rPr>
          <w:b/>
          <w:i/>
          <w:sz w:val="24"/>
        </w:rPr>
        <w:t xml:space="preserve">руб. без учета НДС </w:t>
      </w:r>
      <w:r w:rsidR="0077329C" w:rsidRPr="00591114">
        <w:rPr>
          <w:i/>
          <w:sz w:val="24"/>
        </w:rPr>
        <w:t>(</w:t>
      </w:r>
      <w:r w:rsidR="000204FB" w:rsidRPr="000204FB">
        <w:rPr>
          <w:i/>
          <w:sz w:val="24"/>
        </w:rPr>
        <w:t>3 046 625.48</w:t>
      </w:r>
      <w:r w:rsidR="00AF2901" w:rsidRPr="00591114">
        <w:rPr>
          <w:i/>
          <w:sz w:val="24"/>
        </w:rPr>
        <w:t xml:space="preserve"> </w:t>
      </w:r>
      <w:r w:rsidR="0077329C" w:rsidRPr="00591114">
        <w:rPr>
          <w:i/>
          <w:sz w:val="24"/>
        </w:rPr>
        <w:t>руб. с учетом НДС)</w:t>
      </w:r>
    </w:p>
    <w:p w:rsidR="00D811EC" w:rsidRPr="00591114" w:rsidRDefault="00702A87" w:rsidP="000204FB">
      <w:pPr>
        <w:pStyle w:val="a"/>
        <w:numPr>
          <w:ilvl w:val="0"/>
          <w:numId w:val="35"/>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8F6953">
        <w:rPr>
          <w:b/>
          <w:i/>
          <w:sz w:val="24"/>
        </w:rPr>
        <w:t>07.09</w:t>
      </w:r>
      <w:r w:rsidR="00ED3A5A" w:rsidRPr="00591114">
        <w:rPr>
          <w:b/>
          <w:i/>
          <w:sz w:val="24"/>
        </w:rPr>
        <w:t xml:space="preserve">.2018 по </w:t>
      </w:r>
      <w:r w:rsidR="008F6953">
        <w:rPr>
          <w:b/>
          <w:i/>
          <w:sz w:val="24"/>
        </w:rPr>
        <w:t>19.09</w:t>
      </w:r>
      <w:r w:rsidR="00ED3A5A" w:rsidRPr="00591114">
        <w:rPr>
          <w:b/>
          <w:i/>
          <w:sz w:val="24"/>
        </w:rPr>
        <w:t>.2018.</w:t>
      </w:r>
    </w:p>
    <w:p w:rsidR="00D811EC" w:rsidRPr="00591114" w:rsidRDefault="00FD0841" w:rsidP="000204FB">
      <w:pPr>
        <w:pStyle w:val="a"/>
        <w:numPr>
          <w:ilvl w:val="0"/>
          <w:numId w:val="35"/>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0204FB">
      <w:pPr>
        <w:pStyle w:val="a"/>
        <w:numPr>
          <w:ilvl w:val="0"/>
          <w:numId w:val="35"/>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204FB">
      <w:pPr>
        <w:pStyle w:val="a"/>
        <w:numPr>
          <w:ilvl w:val="0"/>
          <w:numId w:val="35"/>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204FB">
      <w:pPr>
        <w:pStyle w:val="a"/>
        <w:numPr>
          <w:ilvl w:val="0"/>
          <w:numId w:val="35"/>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8F6953">
        <w:rPr>
          <w:sz w:val="24"/>
        </w:rPr>
        <w:t>07.09</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(Благовещенского) времени (</w:t>
      </w:r>
      <w:r w:rsidR="00FB5BCB">
        <w:rPr>
          <w:sz w:val="24"/>
        </w:rPr>
        <w:t>0</w:t>
      </w:r>
      <w:r w:rsidR="00750805">
        <w:rPr>
          <w:sz w:val="24"/>
        </w:rPr>
        <w:t>8</w:t>
      </w:r>
      <w:r w:rsidRPr="00591114">
        <w:rPr>
          <w:sz w:val="24"/>
        </w:rPr>
        <w:t xml:space="preserve">:00 часов Московского времени) </w:t>
      </w:r>
      <w:r w:rsidR="008F6953">
        <w:rPr>
          <w:b/>
          <w:i/>
          <w:sz w:val="24"/>
        </w:rPr>
        <w:t>19.09</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204FB">
      <w:pPr>
        <w:pStyle w:val="a"/>
        <w:numPr>
          <w:ilvl w:val="0"/>
          <w:numId w:val="35"/>
        </w:numPr>
        <w:tabs>
          <w:tab w:val="left" w:pos="567"/>
        </w:tabs>
        <w:spacing w:before="0" w:line="240" w:lineRule="auto"/>
        <w:ind w:left="0" w:firstLine="0"/>
        <w:rPr>
          <w:sz w:val="24"/>
        </w:rPr>
      </w:pPr>
      <w:r w:rsidRPr="00591114">
        <w:rPr>
          <w:sz w:val="24"/>
        </w:rPr>
        <w:lastRenderedPageBreak/>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204FB">
      <w:pPr>
        <w:pStyle w:val="a"/>
        <w:numPr>
          <w:ilvl w:val="0"/>
          <w:numId w:val="35"/>
        </w:numPr>
        <w:tabs>
          <w:tab w:val="left" w:pos="567"/>
        </w:tabs>
        <w:spacing w:before="0" w:line="240" w:lineRule="auto"/>
        <w:ind w:left="0" w:firstLine="0"/>
        <w:rPr>
          <w:sz w:val="24"/>
        </w:rPr>
      </w:pPr>
      <w:r w:rsidRPr="00591114">
        <w:rPr>
          <w:sz w:val="24"/>
        </w:rPr>
        <w:t xml:space="preserve">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8F6953">
        <w:rPr>
          <w:sz w:val="24"/>
        </w:rPr>
        <w:t>10.10</w:t>
      </w:r>
      <w:r w:rsidRPr="00591114">
        <w:rPr>
          <w:sz w:val="24"/>
        </w:rPr>
        <w:t>.2018. Организатор вправе, при необходимости, изменить данный срок.</w:t>
      </w:r>
      <w:bookmarkStart w:id="1" w:name="_Ref391979007"/>
    </w:p>
    <w:p w:rsidR="003E7751" w:rsidRPr="003E7751" w:rsidRDefault="003E7751" w:rsidP="000204FB">
      <w:pPr>
        <w:pStyle w:val="a"/>
        <w:numPr>
          <w:ilvl w:val="0"/>
          <w:numId w:val="35"/>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1A40EF"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EF" w:rsidRDefault="001A40EF" w:rsidP="00E02E0A">
      <w:pPr>
        <w:spacing w:after="0" w:line="240" w:lineRule="auto"/>
      </w:pPr>
      <w:r>
        <w:separator/>
      </w:r>
    </w:p>
  </w:endnote>
  <w:endnote w:type="continuationSeparator" w:id="0">
    <w:p w:rsidR="001A40EF" w:rsidRDefault="001A40E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26ADF">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EF" w:rsidRDefault="001A40EF" w:rsidP="00E02E0A">
      <w:pPr>
        <w:spacing w:after="0" w:line="240" w:lineRule="auto"/>
      </w:pPr>
      <w:r>
        <w:separator/>
      </w:r>
    </w:p>
  </w:footnote>
  <w:footnote w:type="continuationSeparator" w:id="0">
    <w:p w:rsidR="001A40EF" w:rsidRDefault="001A40E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87A191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506A04"/>
    <w:multiLevelType w:val="hybridMultilevel"/>
    <w:tmpl w:val="E14CAE62"/>
    <w:lvl w:ilvl="0" w:tplc="7E16B51A">
      <w:start w:val="1"/>
      <w:numFmt w:val="decimal"/>
      <w:lvlText w:val="%1."/>
      <w:lvlJc w:val="left"/>
      <w:pPr>
        <w:ind w:left="7874" w:hanging="360"/>
      </w:pPr>
      <w:rPr>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5"/>
  </w:num>
  <w:num w:numId="34">
    <w:abstractNumId w:val="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DDF"/>
    <w:rsid w:val="00011DB5"/>
    <w:rsid w:val="00012810"/>
    <w:rsid w:val="000204FB"/>
    <w:rsid w:val="000229F8"/>
    <w:rsid w:val="000234A1"/>
    <w:rsid w:val="000246E4"/>
    <w:rsid w:val="00026ADF"/>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0EF"/>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172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386"/>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299"/>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C7231"/>
    <w:rsid w:val="008D2E50"/>
    <w:rsid w:val="008D610E"/>
    <w:rsid w:val="008D7BF1"/>
    <w:rsid w:val="008E0D0D"/>
    <w:rsid w:val="008E268E"/>
    <w:rsid w:val="008E7642"/>
    <w:rsid w:val="008F09BA"/>
    <w:rsid w:val="008F0CC7"/>
    <w:rsid w:val="008F268E"/>
    <w:rsid w:val="008F3114"/>
    <w:rsid w:val="008F3D94"/>
    <w:rsid w:val="008F6953"/>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5EEC"/>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26D"/>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7ACF"/>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BF7A3D"/>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4B7"/>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FC14-A196-4A7C-9E80-3A730127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32</cp:revision>
  <cp:lastPrinted>2018-07-17T07:45:00Z</cp:lastPrinted>
  <dcterms:created xsi:type="dcterms:W3CDTF">2018-03-30T07:33:00Z</dcterms:created>
  <dcterms:modified xsi:type="dcterms:W3CDTF">2018-09-07T08:20:00Z</dcterms:modified>
</cp:coreProperties>
</file>