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530" w:rsidRDefault="004373E4" w:rsidP="00634E80">
      <w:pPr>
        <w:pStyle w:val="3"/>
        <w:tabs>
          <w:tab w:val="left" w:pos="1418"/>
        </w:tabs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3F1623">
        <w:rPr>
          <w:noProof/>
        </w:rPr>
        <w:drawing>
          <wp:inline distT="0" distB="0" distL="0" distR="0">
            <wp:extent cx="971550" cy="790575"/>
            <wp:effectExtent l="0" t="0" r="0" b="0"/>
            <wp:docPr id="2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6AE" w:rsidRPr="00F712DC" w:rsidRDefault="00EC76AE" w:rsidP="00634E80">
      <w:pPr>
        <w:pStyle w:val="3"/>
        <w:tabs>
          <w:tab w:val="left" w:pos="1418"/>
        </w:tabs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 w:rsidRPr="00F712DC">
        <w:rPr>
          <w:rFonts w:ascii="Times New Roman" w:hAnsi="Times New Roman" w:cs="Times New Roman"/>
          <w:sz w:val="26"/>
          <w:szCs w:val="26"/>
        </w:rPr>
        <w:t xml:space="preserve"> </w:t>
      </w:r>
      <w:r w:rsidR="00AF005E">
        <w:rPr>
          <w:rFonts w:ascii="Times New Roman" w:hAnsi="Times New Roman" w:cs="Times New Roman"/>
          <w:sz w:val="26"/>
          <w:szCs w:val="26"/>
        </w:rPr>
        <w:t>А</w:t>
      </w:r>
      <w:r w:rsidRPr="00F712DC">
        <w:rPr>
          <w:rFonts w:ascii="Times New Roman" w:hAnsi="Times New Roman" w:cs="Times New Roman"/>
          <w:sz w:val="26"/>
          <w:szCs w:val="26"/>
        </w:rPr>
        <w:t xml:space="preserve">кционерное </w:t>
      </w:r>
      <w:r w:rsidR="00AF005E">
        <w:rPr>
          <w:rFonts w:ascii="Times New Roman" w:hAnsi="Times New Roman" w:cs="Times New Roman"/>
          <w:sz w:val="26"/>
          <w:szCs w:val="26"/>
        </w:rPr>
        <w:t>О</w:t>
      </w:r>
      <w:r w:rsidRPr="00F712DC">
        <w:rPr>
          <w:rFonts w:ascii="Times New Roman" w:hAnsi="Times New Roman" w:cs="Times New Roman"/>
          <w:sz w:val="26"/>
          <w:szCs w:val="26"/>
        </w:rPr>
        <w:t>бщество</w:t>
      </w:r>
    </w:p>
    <w:p w:rsidR="00EC76AE" w:rsidRPr="00F712DC" w:rsidRDefault="00EC76AE" w:rsidP="00634E80">
      <w:pPr>
        <w:tabs>
          <w:tab w:val="left" w:pos="1418"/>
        </w:tabs>
        <w:ind w:firstLine="567"/>
        <w:jc w:val="center"/>
        <w:rPr>
          <w:b/>
          <w:sz w:val="30"/>
          <w:szCs w:val="30"/>
        </w:rPr>
      </w:pPr>
      <w:r w:rsidRPr="00F712DC">
        <w:rPr>
          <w:b/>
          <w:sz w:val="30"/>
          <w:szCs w:val="30"/>
        </w:rPr>
        <w:t xml:space="preserve">«Дальневосточная распределительная сетевая </w:t>
      </w:r>
      <w:r w:rsidRPr="00F712DC">
        <w:rPr>
          <w:sz w:val="30"/>
          <w:szCs w:val="30"/>
        </w:rPr>
        <w:t xml:space="preserve"> </w:t>
      </w:r>
      <w:r w:rsidRPr="00F712DC">
        <w:rPr>
          <w:b/>
          <w:sz w:val="30"/>
          <w:szCs w:val="30"/>
        </w:rPr>
        <w:t>компания»</w:t>
      </w:r>
    </w:p>
    <w:p w:rsidR="00130995" w:rsidRPr="00F712DC" w:rsidRDefault="00130995" w:rsidP="00634E80">
      <w:pPr>
        <w:tabs>
          <w:tab w:val="left" w:pos="1418"/>
        </w:tabs>
        <w:ind w:firstLine="567"/>
        <w:jc w:val="both"/>
      </w:pPr>
    </w:p>
    <w:p w:rsidR="00254976" w:rsidRDefault="00254976" w:rsidP="00634E80">
      <w:pPr>
        <w:tabs>
          <w:tab w:val="left" w:pos="1418"/>
        </w:tabs>
        <w:ind w:firstLine="567"/>
        <w:jc w:val="center"/>
        <w:rPr>
          <w:b/>
          <w:sz w:val="32"/>
          <w:szCs w:val="32"/>
        </w:rPr>
      </w:pPr>
    </w:p>
    <w:p w:rsidR="00130995" w:rsidRPr="00254976" w:rsidRDefault="00130995" w:rsidP="00634E80">
      <w:pPr>
        <w:tabs>
          <w:tab w:val="left" w:pos="1418"/>
        </w:tabs>
        <w:ind w:firstLine="567"/>
        <w:jc w:val="center"/>
        <w:rPr>
          <w:b/>
        </w:rPr>
      </w:pPr>
      <w:r w:rsidRPr="00254976">
        <w:rPr>
          <w:b/>
        </w:rPr>
        <w:t>ТЕХНИЧЕСКОЕ ЗАДАНИЕ</w:t>
      </w:r>
    </w:p>
    <w:p w:rsidR="00E571B2" w:rsidRPr="00254976" w:rsidRDefault="00E571B2" w:rsidP="0071728E">
      <w:pPr>
        <w:ind w:firstLine="567"/>
        <w:jc w:val="both"/>
      </w:pPr>
    </w:p>
    <w:p w:rsidR="00E571B2" w:rsidRPr="00254976" w:rsidRDefault="006816C5" w:rsidP="0071728E">
      <w:pPr>
        <w:ind w:firstLine="567"/>
        <w:jc w:val="both"/>
      </w:pPr>
      <w:r w:rsidRPr="00254976">
        <w:t>В</w:t>
      </w:r>
      <w:r w:rsidR="00E571B2" w:rsidRPr="00254976">
        <w:t>недрени</w:t>
      </w:r>
      <w:r w:rsidRPr="00254976">
        <w:t>е</w:t>
      </w:r>
      <w:r w:rsidR="00E571B2" w:rsidRPr="00254976">
        <w:t xml:space="preserve"> АИИС КУЭ. Установк</w:t>
      </w:r>
      <w:r w:rsidRPr="00254976">
        <w:t>а</w:t>
      </w:r>
      <w:r w:rsidR="00E571B2" w:rsidRPr="00254976">
        <w:t xml:space="preserve"> приборов учета электроэнергии с включением в автоматизированную систему по филиалу АО «ДРСК» «Приморские электрические сети»</w:t>
      </w:r>
    </w:p>
    <w:p w:rsidR="00C52BFA" w:rsidRPr="00254976" w:rsidRDefault="00C52BFA" w:rsidP="0071728E">
      <w:pPr>
        <w:ind w:firstLine="567"/>
        <w:jc w:val="both"/>
      </w:pPr>
    </w:p>
    <w:p w:rsidR="004B75C6" w:rsidRPr="00254976" w:rsidRDefault="004B75C6" w:rsidP="00CD13C6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</w:rPr>
      </w:pPr>
      <w:r w:rsidRPr="00254976">
        <w:rPr>
          <w:b/>
        </w:rPr>
        <w:t>Основание для проведения работ:</w:t>
      </w:r>
    </w:p>
    <w:p w:rsidR="004B75C6" w:rsidRPr="00254976" w:rsidRDefault="004B75C6" w:rsidP="00CD13C6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 w:rsidRPr="00254976">
        <w:t xml:space="preserve">Инвестиционная программа филиала </w:t>
      </w:r>
      <w:r w:rsidR="007C1563" w:rsidRPr="00254976">
        <w:t>АО</w:t>
      </w:r>
      <w:r w:rsidRPr="00254976">
        <w:t xml:space="preserve"> «ДРСК» – «Приморские электрические сети» на 201</w:t>
      </w:r>
      <w:r w:rsidR="006816C5" w:rsidRPr="00254976">
        <w:t>8</w:t>
      </w:r>
      <w:r w:rsidR="001F7ADC" w:rsidRPr="00254976">
        <w:t xml:space="preserve"> г</w:t>
      </w:r>
      <w:r w:rsidR="00846801" w:rsidRPr="00254976">
        <w:t>од</w:t>
      </w:r>
      <w:r w:rsidRPr="00254976">
        <w:t>.</w:t>
      </w:r>
    </w:p>
    <w:p w:rsidR="00026733" w:rsidRPr="00254976" w:rsidRDefault="00026733" w:rsidP="00026733">
      <w:pPr>
        <w:tabs>
          <w:tab w:val="left" w:pos="1134"/>
        </w:tabs>
        <w:ind w:left="709"/>
        <w:jc w:val="both"/>
      </w:pPr>
    </w:p>
    <w:p w:rsidR="004B75C6" w:rsidRPr="00254976" w:rsidRDefault="004B75C6" w:rsidP="00CD13C6">
      <w:pPr>
        <w:numPr>
          <w:ilvl w:val="0"/>
          <w:numId w:val="1"/>
        </w:numPr>
        <w:tabs>
          <w:tab w:val="left" w:pos="993"/>
          <w:tab w:val="left" w:pos="1418"/>
        </w:tabs>
        <w:ind w:left="0" w:firstLine="709"/>
        <w:jc w:val="both"/>
        <w:rPr>
          <w:b/>
        </w:rPr>
      </w:pPr>
      <w:r w:rsidRPr="00254976">
        <w:rPr>
          <w:b/>
        </w:rPr>
        <w:t>Основные нормативно-технические документы (НТД), определяющие требования к выполнению работ.</w:t>
      </w:r>
    </w:p>
    <w:p w:rsidR="004B75C6" w:rsidRPr="00254976" w:rsidRDefault="004B75C6" w:rsidP="00CD13C6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 w:rsidRPr="00254976">
        <w:t>Федеральные Законы Российской Федерации:</w:t>
      </w:r>
    </w:p>
    <w:p w:rsidR="004B75C6" w:rsidRPr="00254976" w:rsidRDefault="004B75C6" w:rsidP="00CD13C6">
      <w:pPr>
        <w:numPr>
          <w:ilvl w:val="2"/>
          <w:numId w:val="1"/>
        </w:numPr>
        <w:tabs>
          <w:tab w:val="left" w:pos="1276"/>
        </w:tabs>
        <w:ind w:left="0" w:firstLine="709"/>
        <w:jc w:val="both"/>
      </w:pPr>
      <w:r w:rsidRPr="00254976">
        <w:t>«Об электроэнергетике» от 26 марта 2003г. № 35 ФЗ;</w:t>
      </w:r>
    </w:p>
    <w:p w:rsidR="00537FC5" w:rsidRPr="00254976" w:rsidRDefault="004B75C6" w:rsidP="00CD13C6">
      <w:pPr>
        <w:numPr>
          <w:ilvl w:val="2"/>
          <w:numId w:val="1"/>
        </w:numPr>
        <w:tabs>
          <w:tab w:val="left" w:pos="1276"/>
        </w:tabs>
        <w:ind w:left="0" w:firstLine="709"/>
      </w:pPr>
      <w:r w:rsidRPr="00254976">
        <w:t xml:space="preserve">«О техническом </w:t>
      </w:r>
      <w:r w:rsidR="009320CE" w:rsidRPr="00254976">
        <w:t>регулировании» от</w:t>
      </w:r>
      <w:r w:rsidRPr="00254976">
        <w:t xml:space="preserve"> 27.12.2002г. № 184-ФЗ</w:t>
      </w:r>
      <w:r w:rsidR="00FF4186" w:rsidRPr="00254976">
        <w:t xml:space="preserve"> </w:t>
      </w:r>
      <w:r w:rsidR="00537FC5" w:rsidRPr="00254976">
        <w:t>(ред. от 22.12.2014).</w:t>
      </w:r>
    </w:p>
    <w:p w:rsidR="00390813" w:rsidRPr="00254976" w:rsidRDefault="00390813" w:rsidP="00E4112E">
      <w:pPr>
        <w:numPr>
          <w:ilvl w:val="2"/>
          <w:numId w:val="1"/>
        </w:numPr>
        <w:tabs>
          <w:tab w:val="left" w:pos="1418"/>
        </w:tabs>
        <w:ind w:left="0" w:firstLine="709"/>
        <w:jc w:val="both"/>
      </w:pPr>
      <w:r w:rsidRPr="00254976">
        <w:t>ГОСТ 34.602-89 «Комплекс стандартов на автоматизированные системы».</w:t>
      </w:r>
    </w:p>
    <w:p w:rsidR="004B75C6" w:rsidRPr="00254976" w:rsidRDefault="004B75C6" w:rsidP="007F2739">
      <w:pPr>
        <w:numPr>
          <w:ilvl w:val="2"/>
          <w:numId w:val="1"/>
        </w:numPr>
        <w:tabs>
          <w:tab w:val="left" w:pos="1418"/>
        </w:tabs>
        <w:ind w:left="0" w:firstLine="709"/>
        <w:jc w:val="both"/>
      </w:pPr>
      <w:r w:rsidRPr="00254976">
        <w:t>«Об обеспечении единства измерений» от 26.06.2008 N 102-ФЗ (ред. от 1</w:t>
      </w:r>
      <w:r w:rsidR="00A25AD9" w:rsidRPr="00254976">
        <w:t>3</w:t>
      </w:r>
      <w:r w:rsidRPr="00254976">
        <w:t>.07.201</w:t>
      </w:r>
      <w:r w:rsidR="00A25AD9" w:rsidRPr="00254976">
        <w:t>5</w:t>
      </w:r>
      <w:r w:rsidRPr="00254976">
        <w:t>).</w:t>
      </w:r>
    </w:p>
    <w:p w:rsidR="004B75C6" w:rsidRPr="00254976" w:rsidRDefault="004B75C6" w:rsidP="007F2739">
      <w:pPr>
        <w:numPr>
          <w:ilvl w:val="1"/>
          <w:numId w:val="1"/>
        </w:numPr>
        <w:tabs>
          <w:tab w:val="left" w:pos="1134"/>
          <w:tab w:val="left" w:pos="1418"/>
        </w:tabs>
        <w:ind w:left="0" w:firstLine="709"/>
        <w:jc w:val="both"/>
      </w:pPr>
      <w:r w:rsidRPr="00254976">
        <w:t>Постановление Правительства РФ № 442 от 04.05.2012 г. «О функционировании розничных рынков электрической электроэнергии, полном и (или) частичном ограничении режима потребления электрической энергии» (вместе с «Основными положениями функционирования розничных рынков электрической энергии», «Правилами полного и (или) частичного ограничения режима потребления электрической энергии»;</w:t>
      </w:r>
    </w:p>
    <w:p w:rsidR="004B75C6" w:rsidRPr="00254976" w:rsidRDefault="004B75C6" w:rsidP="007F2739">
      <w:pPr>
        <w:numPr>
          <w:ilvl w:val="1"/>
          <w:numId w:val="1"/>
        </w:numPr>
        <w:tabs>
          <w:tab w:val="left" w:pos="1134"/>
          <w:tab w:val="left" w:pos="1418"/>
        </w:tabs>
        <w:ind w:left="0" w:firstLine="709"/>
        <w:jc w:val="both"/>
      </w:pPr>
      <w:r w:rsidRPr="00254976">
        <w:t xml:space="preserve">«Правила </w:t>
      </w:r>
      <w:r w:rsidR="0031787A" w:rsidRPr="00254976">
        <w:t xml:space="preserve">технической </w:t>
      </w:r>
      <w:r w:rsidRPr="00254976">
        <w:t>эксплуатации эле</w:t>
      </w:r>
      <w:r w:rsidR="00D767C8" w:rsidRPr="00254976">
        <w:t>ктроустановок потребителей» от 0</w:t>
      </w:r>
      <w:r w:rsidRPr="00254976">
        <w:t xml:space="preserve">1 </w:t>
      </w:r>
      <w:r w:rsidR="00D767C8" w:rsidRPr="00254976">
        <w:t>июля</w:t>
      </w:r>
      <w:r w:rsidRPr="00254976">
        <w:t xml:space="preserve"> </w:t>
      </w:r>
      <w:r w:rsidR="00D767C8" w:rsidRPr="00254976">
        <w:t>2003 года</w:t>
      </w:r>
      <w:r w:rsidRPr="00254976">
        <w:t xml:space="preserve"> </w:t>
      </w:r>
      <w:r w:rsidR="00E4112E" w:rsidRPr="00254976">
        <w:t>приказ Минэнерго РФ от 13.01.2003 г.№6;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 xml:space="preserve">«Правила устройства электроустановок» ПУЭ-6, ПУЭ-7 издание – </w:t>
      </w:r>
      <w:r w:rsidR="00807E6F" w:rsidRPr="00254976">
        <w:t>Все действующие разделы ПУЭ-6 и ПУЭ-7;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РД 34.09.191 94 «Типовая инструкция по учету электроэнергии при ее производстве, продаже и распределении»;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 xml:space="preserve">РД 34.11.333 97 «Учет электрической энергии и мощности на </w:t>
      </w:r>
      <w:proofErr w:type="spellStart"/>
      <w:r w:rsidRPr="00254976">
        <w:t>энергообъектах</w:t>
      </w:r>
      <w:proofErr w:type="spellEnd"/>
      <w:r w:rsidRPr="00254976">
        <w:t>. Типовая методика выполнения измерений количества электрической энергии»;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 xml:space="preserve">РД 34.11.334 97 «Учет электрической энергии и мощности на </w:t>
      </w:r>
      <w:proofErr w:type="spellStart"/>
      <w:r w:rsidRPr="00254976">
        <w:t>энергообъектах</w:t>
      </w:r>
      <w:proofErr w:type="spellEnd"/>
      <w:r w:rsidRPr="00254976">
        <w:t>. Типовая методика выполнения измерений количества электрической мощности»;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 xml:space="preserve">РД 34.11.114-98 «Автоматизированные системы контроля и учета электроэнергии и мощности. Основные нормируемые метрологические характеристики. Общие требования».  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ГОСТ 7746-201</w:t>
      </w:r>
      <w:r w:rsidR="007A45C7" w:rsidRPr="00254976">
        <w:t>5</w:t>
      </w:r>
      <w:r w:rsidRPr="00254976">
        <w:t xml:space="preserve"> «Трансформаторы тока. Общие технические условия»;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</w:pPr>
      <w:r w:rsidRPr="00254976">
        <w:t>ГОСТ Р 8.596-2002 «ГСИ. Метрологическое обеспечение измерительных систем. Основные положения»</w:t>
      </w:r>
      <w:r w:rsidRPr="00254976">
        <w:rPr>
          <w:b/>
        </w:rPr>
        <w:t>.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</w:pPr>
      <w:r w:rsidRPr="00254976">
        <w:t>«Правила технической эксплуатации электрических станций и сетей Российской Федерации», утв. 2003 г.</w:t>
      </w:r>
    </w:p>
    <w:p w:rsidR="004B75C6" w:rsidRPr="00254976" w:rsidRDefault="004B75C6" w:rsidP="007455D2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</w:pPr>
      <w:r w:rsidRPr="00254976">
        <w:t xml:space="preserve">«Объемы и нормы испытаний электрооборудования», М 1998 г.  </w:t>
      </w:r>
    </w:p>
    <w:p w:rsidR="00026733" w:rsidRPr="00254976" w:rsidRDefault="00026733" w:rsidP="00026733">
      <w:pPr>
        <w:tabs>
          <w:tab w:val="left" w:pos="993"/>
        </w:tabs>
        <w:ind w:left="709"/>
        <w:jc w:val="both"/>
        <w:rPr>
          <w:b/>
        </w:rPr>
      </w:pPr>
    </w:p>
    <w:p w:rsidR="004B75C6" w:rsidRPr="00254976" w:rsidRDefault="004B75C6" w:rsidP="00B4032E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</w:rPr>
      </w:pPr>
      <w:r w:rsidRPr="00254976">
        <w:rPr>
          <w:b/>
        </w:rPr>
        <w:t>Объекты автоматизации</w:t>
      </w:r>
    </w:p>
    <w:p w:rsidR="004B75C6" w:rsidRPr="00254976" w:rsidRDefault="00B2250B" w:rsidP="00B4032E">
      <w:pPr>
        <w:tabs>
          <w:tab w:val="left" w:pos="1276"/>
        </w:tabs>
        <w:ind w:firstLine="709"/>
        <w:jc w:val="both"/>
      </w:pPr>
      <w:proofErr w:type="gramStart"/>
      <w:r w:rsidRPr="00254976">
        <w:t>Под о</w:t>
      </w:r>
      <w:r w:rsidR="004B75C6" w:rsidRPr="00254976">
        <w:t>бъект</w:t>
      </w:r>
      <w:r w:rsidRPr="00254976">
        <w:t>ом</w:t>
      </w:r>
      <w:r w:rsidR="004B75C6" w:rsidRPr="00254976">
        <w:t xml:space="preserve"> автоматизации </w:t>
      </w:r>
      <w:r w:rsidRPr="00254976">
        <w:t xml:space="preserve">настоящего технического задания </w:t>
      </w:r>
      <w:r w:rsidR="003F3C0D" w:rsidRPr="00254976">
        <w:t>понимается ТП 6(10)</w:t>
      </w:r>
      <w:r w:rsidR="007E366C" w:rsidRPr="00254976">
        <w:t>/</w:t>
      </w:r>
      <w:r w:rsidR="007E366C" w:rsidRPr="00254976" w:rsidDel="007E366C">
        <w:t xml:space="preserve"> </w:t>
      </w:r>
      <w:r w:rsidR="003F3C0D" w:rsidRPr="00254976">
        <w:t>0</w:t>
      </w:r>
      <w:r w:rsidR="007E366C" w:rsidRPr="00254976">
        <w:t>,</w:t>
      </w:r>
      <w:r w:rsidR="003F3C0D" w:rsidRPr="00254976">
        <w:t xml:space="preserve">4 </w:t>
      </w:r>
      <w:proofErr w:type="spellStart"/>
      <w:r w:rsidR="003F3C0D" w:rsidRPr="00254976">
        <w:t>кВ</w:t>
      </w:r>
      <w:proofErr w:type="spellEnd"/>
      <w:r w:rsidR="003F3C0D" w:rsidRPr="00254976">
        <w:t xml:space="preserve"> </w:t>
      </w:r>
      <w:r w:rsidR="007E366C" w:rsidRPr="00254976">
        <w:t xml:space="preserve">и </w:t>
      </w:r>
      <w:r w:rsidR="009320CE" w:rsidRPr="00254976">
        <w:t>точки учета,</w:t>
      </w:r>
      <w:r w:rsidR="003F3C0D" w:rsidRPr="00254976">
        <w:t xml:space="preserve"> электрически присоединенные к ТП </w:t>
      </w:r>
      <w:r w:rsidR="004D3C55" w:rsidRPr="00254976">
        <w:t>6</w:t>
      </w:r>
      <w:r w:rsidR="007E366C" w:rsidRPr="00254976">
        <w:t>(10)/0,4</w:t>
      </w:r>
      <w:r w:rsidR="004D3C55" w:rsidRPr="00254976">
        <w:t xml:space="preserve"> </w:t>
      </w:r>
      <w:proofErr w:type="spellStart"/>
      <w:r w:rsidR="004D3C55" w:rsidRPr="00254976">
        <w:t>кВ</w:t>
      </w:r>
      <w:proofErr w:type="spellEnd"/>
      <w:r w:rsidR="007E366C" w:rsidRPr="00254976">
        <w:t xml:space="preserve">, а так же </w:t>
      </w:r>
      <w:r w:rsidR="007E366C" w:rsidRPr="00254976">
        <w:lastRenderedPageBreak/>
        <w:t xml:space="preserve">высоковольтные пункты коммерческого учета электроэнергии 6-10 </w:t>
      </w:r>
      <w:proofErr w:type="spellStart"/>
      <w:r w:rsidR="007E366C" w:rsidRPr="00254976">
        <w:t>кВ.</w:t>
      </w:r>
      <w:proofErr w:type="spellEnd"/>
      <w:r w:rsidR="003F3C0D" w:rsidRPr="00254976">
        <w:t xml:space="preserve"> </w:t>
      </w:r>
      <w:r w:rsidR="00277EEE" w:rsidRPr="00254976">
        <w:t>Оснащение учетом и организация автоматизированного съема показаний электроэнергии предусматривается в Структурных Подразделениях (СП) филиала АО «ДРСК» «Приморские электрические сети»:</w:t>
      </w:r>
      <w:proofErr w:type="gramEnd"/>
    </w:p>
    <w:p w:rsidR="00B2250B" w:rsidRPr="00254976" w:rsidRDefault="00B2250B" w:rsidP="004B75C6">
      <w:pPr>
        <w:tabs>
          <w:tab w:val="left" w:pos="993"/>
          <w:tab w:val="left" w:pos="1276"/>
        </w:tabs>
        <w:jc w:val="both"/>
        <w:rPr>
          <w:b/>
        </w:rPr>
      </w:pPr>
    </w:p>
    <w:p w:rsidR="00ED136E" w:rsidRPr="00254976" w:rsidRDefault="004403B2" w:rsidP="004B75C6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>В</w:t>
      </w:r>
      <w:r w:rsidR="00022A22" w:rsidRPr="00254976">
        <w:rPr>
          <w:b/>
        </w:rPr>
        <w:t xml:space="preserve"> </w:t>
      </w:r>
      <w:r w:rsidR="00ED136E" w:rsidRPr="00254976">
        <w:rPr>
          <w:b/>
        </w:rPr>
        <w:t>С</w:t>
      </w:r>
      <w:r w:rsidRPr="00254976">
        <w:rPr>
          <w:b/>
        </w:rPr>
        <w:t>труктурном</w:t>
      </w:r>
      <w:r w:rsidR="00ED136E" w:rsidRPr="00254976">
        <w:rPr>
          <w:b/>
        </w:rPr>
        <w:t xml:space="preserve"> </w:t>
      </w:r>
      <w:r w:rsidR="009320CE" w:rsidRPr="00254976">
        <w:rPr>
          <w:b/>
        </w:rPr>
        <w:t>Подразделении Приморские</w:t>
      </w:r>
      <w:r w:rsidR="00ED136E" w:rsidRPr="00254976">
        <w:rPr>
          <w:b/>
        </w:rPr>
        <w:t xml:space="preserve"> Южны</w:t>
      </w:r>
      <w:r w:rsidR="006C0CBD" w:rsidRPr="00254976">
        <w:rPr>
          <w:b/>
        </w:rPr>
        <w:t>е</w:t>
      </w:r>
      <w:r w:rsidR="00ED136E" w:rsidRPr="00254976">
        <w:rPr>
          <w:b/>
        </w:rPr>
        <w:t xml:space="preserve"> Электрически</w:t>
      </w:r>
      <w:r w:rsidR="006C0CBD" w:rsidRPr="00254976">
        <w:rPr>
          <w:b/>
        </w:rPr>
        <w:t>е</w:t>
      </w:r>
      <w:r w:rsidR="00ED136E" w:rsidRPr="00254976">
        <w:rPr>
          <w:b/>
        </w:rPr>
        <w:t xml:space="preserve"> Сет</w:t>
      </w:r>
      <w:r w:rsidR="006C0CBD" w:rsidRPr="00254976">
        <w:rPr>
          <w:b/>
        </w:rPr>
        <w:t>и</w:t>
      </w:r>
    </w:p>
    <w:p w:rsidR="00A82EBD" w:rsidRPr="00254976" w:rsidRDefault="00A82EBD" w:rsidP="004B75C6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ab/>
        <w:t>Объект</w:t>
      </w:r>
      <w:r w:rsidR="005F33AD" w:rsidRPr="00254976">
        <w:rPr>
          <w:b/>
        </w:rPr>
        <w:t>а</w:t>
      </w:r>
      <w:r w:rsidRPr="00254976">
        <w:rPr>
          <w:b/>
        </w:rPr>
        <w:t>м</w:t>
      </w:r>
      <w:r w:rsidR="005F33AD" w:rsidRPr="00254976">
        <w:rPr>
          <w:b/>
        </w:rPr>
        <w:t>и</w:t>
      </w:r>
      <w:r w:rsidR="00FB2F15" w:rsidRPr="00254976">
        <w:rPr>
          <w:b/>
        </w:rPr>
        <w:t xml:space="preserve"> </w:t>
      </w:r>
      <w:r w:rsidRPr="00254976">
        <w:rPr>
          <w:b/>
        </w:rPr>
        <w:t>автоматизации в 201</w:t>
      </w:r>
      <w:r w:rsidR="00D12363" w:rsidRPr="00254976">
        <w:rPr>
          <w:b/>
        </w:rPr>
        <w:t>8</w:t>
      </w:r>
      <w:r w:rsidRPr="00254976">
        <w:rPr>
          <w:b/>
        </w:rPr>
        <w:t xml:space="preserve"> году являются:</w:t>
      </w:r>
    </w:p>
    <w:p w:rsidR="00ED136E" w:rsidRPr="00254976" w:rsidRDefault="003C678C" w:rsidP="00806EB3">
      <w:pPr>
        <w:numPr>
          <w:ilvl w:val="0"/>
          <w:numId w:val="8"/>
        </w:numPr>
        <w:jc w:val="both"/>
        <w:rPr>
          <w:i/>
        </w:rPr>
      </w:pPr>
      <w:r w:rsidRPr="00254976">
        <w:rPr>
          <w:i/>
        </w:rPr>
        <w:t xml:space="preserve">Партизанский </w:t>
      </w:r>
      <w:r w:rsidR="00F7416A" w:rsidRPr="00254976">
        <w:rPr>
          <w:i/>
        </w:rPr>
        <w:t>Район Распределительных Электрических Сетей:</w:t>
      </w:r>
    </w:p>
    <w:p w:rsidR="00F7416A" w:rsidRPr="00254976" w:rsidRDefault="00F7416A" w:rsidP="00F7416A">
      <w:pPr>
        <w:tabs>
          <w:tab w:val="left" w:pos="993"/>
          <w:tab w:val="left" w:pos="1276"/>
        </w:tabs>
        <w:ind w:left="709"/>
        <w:jc w:val="both"/>
      </w:pPr>
      <w:r w:rsidRPr="00254976">
        <w:t xml:space="preserve">однофазных точек </w:t>
      </w:r>
      <w:r w:rsidR="009320CE" w:rsidRPr="00254976">
        <w:t>учета – 344</w:t>
      </w:r>
      <w:r w:rsidR="00BE3CB7" w:rsidRPr="00254976">
        <w:t xml:space="preserve"> </w:t>
      </w:r>
      <w:r w:rsidR="00BB2C8B" w:rsidRPr="00254976">
        <w:t>ш</w:t>
      </w:r>
      <w:r w:rsidRPr="00254976">
        <w:t>т.;</w:t>
      </w:r>
    </w:p>
    <w:p w:rsidR="00F7416A" w:rsidRPr="00254976" w:rsidRDefault="00F7416A" w:rsidP="00F7416A">
      <w:pPr>
        <w:tabs>
          <w:tab w:val="left" w:pos="993"/>
          <w:tab w:val="left" w:pos="1276"/>
        </w:tabs>
        <w:ind w:left="709"/>
        <w:jc w:val="both"/>
      </w:pPr>
      <w:r w:rsidRPr="00254976">
        <w:t xml:space="preserve">трехфазных точек </w:t>
      </w:r>
      <w:r w:rsidR="009320CE" w:rsidRPr="00254976">
        <w:t>учета – 152</w:t>
      </w:r>
      <w:r w:rsidRPr="00254976">
        <w:t xml:space="preserve"> шт.;</w:t>
      </w:r>
    </w:p>
    <w:p w:rsidR="00F7416A" w:rsidRPr="00254976" w:rsidRDefault="00F7416A" w:rsidP="00F7416A">
      <w:pPr>
        <w:tabs>
          <w:tab w:val="left" w:pos="993"/>
          <w:tab w:val="left" w:pos="1276"/>
        </w:tabs>
        <w:ind w:left="709"/>
        <w:jc w:val="both"/>
      </w:pPr>
      <w:r w:rsidRPr="00254976">
        <w:t xml:space="preserve">трехфазных точек учета в </w:t>
      </w:r>
      <w:r w:rsidR="009320CE" w:rsidRPr="00254976">
        <w:t>ТП –</w:t>
      </w:r>
      <w:r w:rsidRPr="00254976">
        <w:t xml:space="preserve"> </w:t>
      </w:r>
      <w:r w:rsidR="009320CE" w:rsidRPr="00254976">
        <w:t>11</w:t>
      </w:r>
      <w:r w:rsidR="001C4F32" w:rsidRPr="00254976">
        <w:t xml:space="preserve"> </w:t>
      </w:r>
      <w:r w:rsidRPr="00254976">
        <w:t>шт.;</w:t>
      </w:r>
    </w:p>
    <w:p w:rsidR="00ED136E" w:rsidRPr="00254976" w:rsidRDefault="009320CE" w:rsidP="00F7416A">
      <w:pPr>
        <w:tabs>
          <w:tab w:val="left" w:pos="993"/>
          <w:tab w:val="left" w:pos="1276"/>
        </w:tabs>
        <w:ind w:left="709"/>
        <w:jc w:val="both"/>
      </w:pPr>
      <w:r w:rsidRPr="00254976">
        <w:t>автоматизация ТП</w:t>
      </w:r>
      <w:r w:rsidR="00F7416A" w:rsidRPr="00254976">
        <w:t xml:space="preserve"> </w:t>
      </w:r>
      <w:r w:rsidR="007C1563" w:rsidRPr="00254976">
        <w:t>АО</w:t>
      </w:r>
      <w:r w:rsidR="00F7416A" w:rsidRPr="00254976">
        <w:t xml:space="preserve"> «ДРСК» –</w:t>
      </w:r>
      <w:r w:rsidRPr="00254976">
        <w:t>9</w:t>
      </w:r>
      <w:r w:rsidR="001C4F32" w:rsidRPr="00254976">
        <w:t xml:space="preserve"> </w:t>
      </w:r>
      <w:r w:rsidR="00F7416A" w:rsidRPr="00254976">
        <w:t>шт.</w:t>
      </w:r>
    </w:p>
    <w:p w:rsidR="009320CE" w:rsidRPr="00254976" w:rsidRDefault="009320CE" w:rsidP="00B85FD0">
      <w:pPr>
        <w:tabs>
          <w:tab w:val="left" w:pos="993"/>
          <w:tab w:val="left" w:pos="1276"/>
        </w:tabs>
        <w:jc w:val="both"/>
        <w:rPr>
          <w:b/>
        </w:rPr>
      </w:pPr>
    </w:p>
    <w:p w:rsidR="002B2088" w:rsidRPr="00254976" w:rsidRDefault="002B2088" w:rsidP="00B85FD0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>Установка ПКУ</w:t>
      </w:r>
      <w:r w:rsidR="00AE2B41" w:rsidRPr="00254976">
        <w:rPr>
          <w:b/>
        </w:rPr>
        <w:t xml:space="preserve">- 6(10) </w:t>
      </w:r>
      <w:proofErr w:type="spellStart"/>
      <w:r w:rsidR="00AE2B41" w:rsidRPr="00254976">
        <w:rPr>
          <w:b/>
        </w:rPr>
        <w:t>кВ</w:t>
      </w:r>
      <w:proofErr w:type="spellEnd"/>
    </w:p>
    <w:p w:rsidR="002B2088" w:rsidRPr="00254976" w:rsidRDefault="002B2088" w:rsidP="002B2088">
      <w:pPr>
        <w:numPr>
          <w:ilvl w:val="0"/>
          <w:numId w:val="8"/>
        </w:numPr>
        <w:rPr>
          <w:i/>
        </w:rPr>
      </w:pPr>
      <w:r w:rsidRPr="00254976">
        <w:rPr>
          <w:i/>
        </w:rPr>
        <w:t>Артемовский Район Распределительных Электрических Сетей:</w:t>
      </w:r>
    </w:p>
    <w:p w:rsidR="009020D0" w:rsidRPr="00254976" w:rsidRDefault="00057486" w:rsidP="009020D0">
      <w:pPr>
        <w:ind w:left="720"/>
      </w:pPr>
      <w:r w:rsidRPr="00254976">
        <w:t>п</w:t>
      </w:r>
      <w:r w:rsidR="009020D0" w:rsidRPr="00254976">
        <w:t>. Соловей Ключ</w:t>
      </w:r>
      <w:r w:rsidRPr="00254976">
        <w:t xml:space="preserve">: </w:t>
      </w:r>
      <w:r w:rsidR="009020D0" w:rsidRPr="00254976">
        <w:t>СТ «Голубая нива»</w:t>
      </w:r>
      <w:r w:rsidRPr="00254976">
        <w:t>, ООО «</w:t>
      </w:r>
      <w:proofErr w:type="spellStart"/>
      <w:r w:rsidRPr="00254976">
        <w:t>ГринСтар</w:t>
      </w:r>
      <w:proofErr w:type="spellEnd"/>
      <w:r w:rsidRPr="00254976">
        <w:t xml:space="preserve">»; </w:t>
      </w:r>
    </w:p>
    <w:p w:rsidR="00057486" w:rsidRPr="00254976" w:rsidRDefault="00057486" w:rsidP="009020D0">
      <w:pPr>
        <w:ind w:left="720"/>
      </w:pPr>
      <w:r w:rsidRPr="00254976">
        <w:t xml:space="preserve">с. </w:t>
      </w:r>
      <w:proofErr w:type="spellStart"/>
      <w:r w:rsidRPr="00254976">
        <w:t>Суражевка</w:t>
      </w:r>
      <w:proofErr w:type="spellEnd"/>
      <w:r w:rsidRPr="00254976">
        <w:t>: СТВ «Пластик»;</w:t>
      </w:r>
    </w:p>
    <w:p w:rsidR="00057486" w:rsidRPr="00254976" w:rsidRDefault="00057486" w:rsidP="009020D0">
      <w:pPr>
        <w:ind w:left="720"/>
      </w:pPr>
      <w:r w:rsidRPr="00254976">
        <w:t>п. Заводской: ПАО «ДГК».</w:t>
      </w:r>
    </w:p>
    <w:p w:rsidR="009020D0" w:rsidRPr="00254976" w:rsidRDefault="009020D0" w:rsidP="002B2088">
      <w:pPr>
        <w:numPr>
          <w:ilvl w:val="0"/>
          <w:numId w:val="8"/>
        </w:numPr>
        <w:rPr>
          <w:i/>
        </w:rPr>
      </w:pPr>
      <w:r w:rsidRPr="00254976">
        <w:rPr>
          <w:i/>
        </w:rPr>
        <w:t>Владивостокский Район Электрических Сетей:</w:t>
      </w:r>
    </w:p>
    <w:p w:rsidR="00057486" w:rsidRPr="00254976" w:rsidRDefault="00057486" w:rsidP="00057486">
      <w:pPr>
        <w:ind w:left="720"/>
      </w:pPr>
      <w:r w:rsidRPr="00254976">
        <w:t xml:space="preserve">г. Владивосток: </w:t>
      </w:r>
      <w:r w:rsidR="00AE2B41" w:rsidRPr="00254976">
        <w:t>«Жаворонков» ТП-1691.</w:t>
      </w:r>
    </w:p>
    <w:p w:rsidR="009020D0" w:rsidRPr="00254976" w:rsidRDefault="009020D0" w:rsidP="009020D0">
      <w:pPr>
        <w:numPr>
          <w:ilvl w:val="0"/>
          <w:numId w:val="8"/>
        </w:numPr>
        <w:rPr>
          <w:i/>
        </w:rPr>
      </w:pPr>
      <w:r w:rsidRPr="00254976">
        <w:rPr>
          <w:i/>
        </w:rPr>
        <w:t>Партизанский Район Распределительных Электрических Сетей:</w:t>
      </w:r>
    </w:p>
    <w:p w:rsidR="00AE2B41" w:rsidRPr="00254976" w:rsidRDefault="00AE2B41" w:rsidP="00AE2B41">
      <w:pPr>
        <w:ind w:left="720"/>
      </w:pPr>
      <w:r w:rsidRPr="00254976">
        <w:t xml:space="preserve">г. </w:t>
      </w:r>
      <w:proofErr w:type="spellStart"/>
      <w:r w:rsidRPr="00254976">
        <w:t>Партизанск</w:t>
      </w:r>
      <w:proofErr w:type="spellEnd"/>
      <w:r w:rsidRPr="00254976">
        <w:t>: ООО «</w:t>
      </w:r>
      <w:proofErr w:type="spellStart"/>
      <w:r w:rsidRPr="00254976">
        <w:t>Теплосетевая</w:t>
      </w:r>
      <w:proofErr w:type="spellEnd"/>
      <w:r w:rsidRPr="00254976">
        <w:t xml:space="preserve"> компания» ТП-7486</w:t>
      </w:r>
    </w:p>
    <w:p w:rsidR="004B622A" w:rsidRPr="00254976" w:rsidRDefault="004B622A" w:rsidP="00B0210D">
      <w:pPr>
        <w:ind w:left="720"/>
        <w:jc w:val="both"/>
      </w:pPr>
    </w:p>
    <w:p w:rsidR="007B35B8" w:rsidRPr="00254976" w:rsidRDefault="00CF5399" w:rsidP="007B35B8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 xml:space="preserve">В Структурном </w:t>
      </w:r>
      <w:r w:rsidR="00C8071F" w:rsidRPr="00254976">
        <w:rPr>
          <w:b/>
        </w:rPr>
        <w:t>Подразделении Приморские</w:t>
      </w:r>
      <w:r w:rsidRPr="00254976">
        <w:rPr>
          <w:b/>
        </w:rPr>
        <w:t xml:space="preserve"> </w:t>
      </w:r>
      <w:r w:rsidR="00D566B6" w:rsidRPr="00254976">
        <w:rPr>
          <w:b/>
        </w:rPr>
        <w:t>Центра</w:t>
      </w:r>
      <w:r w:rsidRPr="00254976">
        <w:rPr>
          <w:b/>
        </w:rPr>
        <w:t>ль</w:t>
      </w:r>
      <w:r w:rsidR="007B35B8" w:rsidRPr="00254976">
        <w:rPr>
          <w:b/>
        </w:rPr>
        <w:t>н</w:t>
      </w:r>
      <w:r w:rsidR="00D566B6" w:rsidRPr="00254976">
        <w:rPr>
          <w:b/>
        </w:rPr>
        <w:t>ы</w:t>
      </w:r>
      <w:r w:rsidR="006C0CBD" w:rsidRPr="00254976">
        <w:rPr>
          <w:b/>
        </w:rPr>
        <w:t>е</w:t>
      </w:r>
      <w:r w:rsidR="007B35B8" w:rsidRPr="00254976">
        <w:rPr>
          <w:b/>
        </w:rPr>
        <w:t xml:space="preserve"> Электрически</w:t>
      </w:r>
      <w:r w:rsidR="006C0CBD" w:rsidRPr="00254976">
        <w:rPr>
          <w:b/>
        </w:rPr>
        <w:t>е</w:t>
      </w:r>
      <w:r w:rsidR="007B35B8" w:rsidRPr="00254976">
        <w:rPr>
          <w:b/>
        </w:rPr>
        <w:t xml:space="preserve"> Сет</w:t>
      </w:r>
      <w:r w:rsidR="006C0CBD" w:rsidRPr="00254976">
        <w:rPr>
          <w:b/>
        </w:rPr>
        <w:t>и</w:t>
      </w:r>
    </w:p>
    <w:p w:rsidR="007B35B8" w:rsidRPr="00254976" w:rsidRDefault="007B35B8" w:rsidP="007B35B8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ab/>
        <w:t xml:space="preserve">Объектами автоматизации в </w:t>
      </w:r>
      <w:r w:rsidR="004F7655" w:rsidRPr="00254976">
        <w:rPr>
          <w:b/>
        </w:rPr>
        <w:t>201</w:t>
      </w:r>
      <w:r w:rsidR="004A1DC9" w:rsidRPr="00254976">
        <w:rPr>
          <w:b/>
        </w:rPr>
        <w:t>8</w:t>
      </w:r>
      <w:r w:rsidR="004F7655" w:rsidRPr="00254976">
        <w:rPr>
          <w:b/>
        </w:rPr>
        <w:t xml:space="preserve"> </w:t>
      </w:r>
      <w:r w:rsidRPr="00254976">
        <w:rPr>
          <w:b/>
        </w:rPr>
        <w:t>году являются:</w:t>
      </w:r>
    </w:p>
    <w:p w:rsidR="0031192A" w:rsidRPr="00254976" w:rsidRDefault="0031192A" w:rsidP="00D87A70">
      <w:pPr>
        <w:tabs>
          <w:tab w:val="left" w:pos="709"/>
        </w:tabs>
        <w:ind w:firstLine="709"/>
      </w:pPr>
    </w:p>
    <w:p w:rsidR="004A1DC9" w:rsidRPr="00254976" w:rsidRDefault="004A1DC9" w:rsidP="00806EB3">
      <w:pPr>
        <w:numPr>
          <w:ilvl w:val="0"/>
          <w:numId w:val="8"/>
        </w:numPr>
        <w:tabs>
          <w:tab w:val="left" w:pos="709"/>
        </w:tabs>
      </w:pPr>
      <w:r w:rsidRPr="00254976">
        <w:rPr>
          <w:i/>
        </w:rPr>
        <w:t>Октябрьский Район Электрических Сетей:</w:t>
      </w:r>
    </w:p>
    <w:p w:rsidR="004A1DC9" w:rsidRPr="00254976" w:rsidRDefault="004A1DC9" w:rsidP="004A1DC9">
      <w:pPr>
        <w:tabs>
          <w:tab w:val="left" w:pos="993"/>
          <w:tab w:val="left" w:pos="1276"/>
        </w:tabs>
        <w:ind w:left="709"/>
        <w:jc w:val="both"/>
      </w:pPr>
      <w:r w:rsidRPr="00254976">
        <w:t xml:space="preserve">однофазных точек </w:t>
      </w:r>
      <w:r w:rsidR="00C8071F" w:rsidRPr="00254976">
        <w:t>учета – 239</w:t>
      </w:r>
      <w:r w:rsidRPr="00254976">
        <w:t xml:space="preserve"> шт.;</w:t>
      </w:r>
    </w:p>
    <w:p w:rsidR="004A1DC9" w:rsidRPr="00254976" w:rsidRDefault="004A1DC9" w:rsidP="004A1DC9">
      <w:pPr>
        <w:tabs>
          <w:tab w:val="left" w:pos="993"/>
          <w:tab w:val="left" w:pos="1276"/>
        </w:tabs>
        <w:ind w:left="709"/>
        <w:jc w:val="both"/>
      </w:pPr>
      <w:r w:rsidRPr="00254976">
        <w:t xml:space="preserve">трехфазных точек </w:t>
      </w:r>
      <w:r w:rsidR="00C8071F" w:rsidRPr="00254976">
        <w:t>учета             –  23</w:t>
      </w:r>
      <w:r w:rsidRPr="00254976">
        <w:t xml:space="preserve"> шт.;</w:t>
      </w:r>
    </w:p>
    <w:p w:rsidR="004A1DC9" w:rsidRPr="00254976" w:rsidRDefault="004A1DC9" w:rsidP="004A1DC9">
      <w:pPr>
        <w:tabs>
          <w:tab w:val="left" w:pos="993"/>
          <w:tab w:val="left" w:pos="1276"/>
        </w:tabs>
        <w:ind w:left="709"/>
        <w:jc w:val="both"/>
      </w:pPr>
      <w:r w:rsidRPr="00254976">
        <w:t xml:space="preserve">трехфазных точек учета в </w:t>
      </w:r>
      <w:r w:rsidR="00C8071F" w:rsidRPr="00254976">
        <w:t>ТП    –   8</w:t>
      </w:r>
      <w:r w:rsidRPr="00254976">
        <w:t xml:space="preserve"> шт.;</w:t>
      </w:r>
    </w:p>
    <w:p w:rsidR="004A1DC9" w:rsidRPr="00254976" w:rsidRDefault="00C8071F" w:rsidP="004A1DC9">
      <w:pPr>
        <w:tabs>
          <w:tab w:val="left" w:pos="993"/>
          <w:tab w:val="left" w:pos="1276"/>
        </w:tabs>
        <w:ind w:left="709"/>
        <w:jc w:val="both"/>
      </w:pPr>
      <w:r w:rsidRPr="00254976">
        <w:t>автоматизация ТП</w:t>
      </w:r>
      <w:r w:rsidR="004A1DC9" w:rsidRPr="00254976">
        <w:t xml:space="preserve"> АО «ДРСК» </w:t>
      </w:r>
      <w:r w:rsidRPr="00254976">
        <w:t>–  8</w:t>
      </w:r>
      <w:r w:rsidR="004A1DC9" w:rsidRPr="00254976">
        <w:t xml:space="preserve"> шт.</w:t>
      </w:r>
    </w:p>
    <w:p w:rsidR="00AE2B41" w:rsidRPr="00254976" w:rsidRDefault="00AE2B41" w:rsidP="00AE2B41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 xml:space="preserve">Установка ПКУ- 6(10) </w:t>
      </w:r>
      <w:proofErr w:type="spellStart"/>
      <w:r w:rsidRPr="00254976">
        <w:rPr>
          <w:b/>
        </w:rPr>
        <w:t>кВ</w:t>
      </w:r>
      <w:proofErr w:type="spellEnd"/>
      <w:r w:rsidRPr="00254976">
        <w:rPr>
          <w:b/>
        </w:rPr>
        <w:t xml:space="preserve"> </w:t>
      </w:r>
    </w:p>
    <w:p w:rsidR="00AE2B41" w:rsidRPr="00254976" w:rsidRDefault="00AE2B41" w:rsidP="00AE2B41">
      <w:pPr>
        <w:numPr>
          <w:ilvl w:val="0"/>
          <w:numId w:val="8"/>
        </w:numPr>
        <w:tabs>
          <w:tab w:val="left" w:pos="709"/>
        </w:tabs>
      </w:pPr>
      <w:r w:rsidRPr="00254976">
        <w:rPr>
          <w:i/>
        </w:rPr>
        <w:t>Октябрьский Район Электрических Сетей:</w:t>
      </w:r>
    </w:p>
    <w:p w:rsidR="004A1DC9" w:rsidRPr="00254976" w:rsidRDefault="00AE2B41" w:rsidP="004A1DC9">
      <w:pPr>
        <w:tabs>
          <w:tab w:val="left" w:pos="709"/>
        </w:tabs>
      </w:pPr>
      <w:r w:rsidRPr="00254976">
        <w:tab/>
        <w:t>с. Покровка: ООО с/х «Искра»;</w:t>
      </w:r>
    </w:p>
    <w:p w:rsidR="00AE2B41" w:rsidRPr="00254976" w:rsidRDefault="00AE2B41" w:rsidP="00AE2B41">
      <w:pPr>
        <w:numPr>
          <w:ilvl w:val="0"/>
          <w:numId w:val="8"/>
        </w:numPr>
        <w:tabs>
          <w:tab w:val="left" w:pos="709"/>
        </w:tabs>
      </w:pPr>
      <w:r w:rsidRPr="00254976">
        <w:rPr>
          <w:i/>
        </w:rPr>
        <w:t>Уссурийский Район Электрических Сетей:</w:t>
      </w:r>
    </w:p>
    <w:p w:rsidR="00AE2B41" w:rsidRPr="00254976" w:rsidRDefault="00AE2B41" w:rsidP="004A1DC9">
      <w:pPr>
        <w:tabs>
          <w:tab w:val="left" w:pos="709"/>
        </w:tabs>
      </w:pPr>
      <w:r w:rsidRPr="00254976">
        <w:tab/>
        <w:t xml:space="preserve">с. </w:t>
      </w:r>
      <w:proofErr w:type="spellStart"/>
      <w:r w:rsidRPr="00254976">
        <w:t>Корсаковка</w:t>
      </w:r>
      <w:proofErr w:type="spellEnd"/>
      <w:r w:rsidRPr="00254976">
        <w:t>: ТП КХ «Урюпин С.Б.»;</w:t>
      </w:r>
    </w:p>
    <w:p w:rsidR="00AE2B41" w:rsidRPr="00254976" w:rsidRDefault="00525D57" w:rsidP="00525D57">
      <w:pPr>
        <w:numPr>
          <w:ilvl w:val="0"/>
          <w:numId w:val="8"/>
        </w:numPr>
        <w:tabs>
          <w:tab w:val="left" w:pos="709"/>
        </w:tabs>
      </w:pPr>
      <w:proofErr w:type="spellStart"/>
      <w:r w:rsidRPr="00254976">
        <w:rPr>
          <w:i/>
        </w:rPr>
        <w:t>Ханкайский</w:t>
      </w:r>
      <w:proofErr w:type="spellEnd"/>
      <w:r w:rsidR="00AE2B41" w:rsidRPr="00254976">
        <w:rPr>
          <w:i/>
        </w:rPr>
        <w:t xml:space="preserve"> Район Электрических Сетей:</w:t>
      </w:r>
    </w:p>
    <w:p w:rsidR="00AE2B41" w:rsidRPr="00254976" w:rsidRDefault="00525D57" w:rsidP="00AE2B41">
      <w:pPr>
        <w:tabs>
          <w:tab w:val="left" w:pos="709"/>
        </w:tabs>
        <w:ind w:left="720"/>
      </w:pPr>
      <w:r w:rsidRPr="00254976">
        <w:t>п. Камень-Рыболов: ТП ИП «Иващенко С.В.»;</w:t>
      </w:r>
    </w:p>
    <w:p w:rsidR="00AE2B41" w:rsidRPr="00254976" w:rsidRDefault="00525D57" w:rsidP="00525D57">
      <w:pPr>
        <w:numPr>
          <w:ilvl w:val="0"/>
          <w:numId w:val="8"/>
        </w:numPr>
        <w:tabs>
          <w:tab w:val="left" w:pos="709"/>
        </w:tabs>
      </w:pPr>
      <w:r w:rsidRPr="00254976">
        <w:rPr>
          <w:i/>
        </w:rPr>
        <w:t>Южный</w:t>
      </w:r>
      <w:r w:rsidR="00AE2B41" w:rsidRPr="00254976">
        <w:rPr>
          <w:i/>
        </w:rPr>
        <w:t xml:space="preserve"> Район Электрических Сетей:</w:t>
      </w:r>
    </w:p>
    <w:p w:rsidR="00525D57" w:rsidRPr="00254976" w:rsidRDefault="00525D57" w:rsidP="00525D57">
      <w:pPr>
        <w:tabs>
          <w:tab w:val="left" w:pos="709"/>
        </w:tabs>
        <w:ind w:left="720"/>
      </w:pPr>
      <w:r w:rsidRPr="00254976">
        <w:t>г. Уссурийск: ТП «Партизанские сады»;</w:t>
      </w:r>
    </w:p>
    <w:p w:rsidR="00525D57" w:rsidRPr="00254976" w:rsidRDefault="00525D57" w:rsidP="00525D57">
      <w:pPr>
        <w:tabs>
          <w:tab w:val="left" w:pos="709"/>
        </w:tabs>
        <w:ind w:left="720"/>
      </w:pPr>
      <w:r w:rsidRPr="00254976">
        <w:t xml:space="preserve">п. </w:t>
      </w:r>
      <w:proofErr w:type="spellStart"/>
      <w:r w:rsidRPr="00254976">
        <w:t>Миниральный</w:t>
      </w:r>
      <w:proofErr w:type="spellEnd"/>
      <w:r w:rsidRPr="00254976">
        <w:t>: ТП «</w:t>
      </w:r>
      <w:proofErr w:type="spellStart"/>
      <w:r w:rsidRPr="00254976">
        <w:t>Бутовец</w:t>
      </w:r>
      <w:proofErr w:type="spellEnd"/>
      <w:r w:rsidRPr="00254976">
        <w:t>».</w:t>
      </w:r>
    </w:p>
    <w:p w:rsidR="00AE2B41" w:rsidRDefault="00AE2B41" w:rsidP="004A1DC9">
      <w:pPr>
        <w:tabs>
          <w:tab w:val="left" w:pos="709"/>
        </w:tabs>
      </w:pPr>
    </w:p>
    <w:p w:rsidR="00254976" w:rsidRPr="00254976" w:rsidRDefault="00254976" w:rsidP="004A1DC9">
      <w:pPr>
        <w:tabs>
          <w:tab w:val="left" w:pos="709"/>
        </w:tabs>
      </w:pP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>В Структурном Подразделении Приморские Западные Электрические Сети</w:t>
      </w: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ab/>
        <w:t>Объектами автоматизации в 2018 году являются:</w:t>
      </w: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 xml:space="preserve">Установка ПКУ- 6(10) </w:t>
      </w:r>
      <w:proofErr w:type="spellStart"/>
      <w:r w:rsidRPr="00254976">
        <w:rPr>
          <w:b/>
        </w:rPr>
        <w:t>кВ</w:t>
      </w:r>
      <w:proofErr w:type="spellEnd"/>
      <w:r w:rsidRPr="00254976">
        <w:rPr>
          <w:b/>
        </w:rPr>
        <w:t xml:space="preserve"> </w:t>
      </w:r>
    </w:p>
    <w:p w:rsidR="00525D57" w:rsidRPr="00254976" w:rsidRDefault="00525D57" w:rsidP="00525D57">
      <w:pPr>
        <w:numPr>
          <w:ilvl w:val="0"/>
          <w:numId w:val="8"/>
        </w:numPr>
        <w:tabs>
          <w:tab w:val="left" w:pos="709"/>
        </w:tabs>
      </w:pPr>
      <w:r w:rsidRPr="00254976">
        <w:rPr>
          <w:i/>
        </w:rPr>
        <w:t>Спасский Район Электрических Сетей:</w:t>
      </w:r>
    </w:p>
    <w:p w:rsidR="00065A3F" w:rsidRPr="00254976" w:rsidRDefault="00065A3F" w:rsidP="00065A3F">
      <w:pPr>
        <w:tabs>
          <w:tab w:val="left" w:pos="709"/>
        </w:tabs>
        <w:ind w:firstLine="851"/>
        <w:jc w:val="both"/>
      </w:pPr>
      <w:r w:rsidRPr="00254976">
        <w:t>с. Чкаловское: ФКУ «ИК 39 ГУФСИН»;</w:t>
      </w:r>
    </w:p>
    <w:p w:rsidR="00065A3F" w:rsidRPr="00254976" w:rsidRDefault="00065A3F" w:rsidP="00065A3F">
      <w:pPr>
        <w:tabs>
          <w:tab w:val="left" w:pos="709"/>
        </w:tabs>
        <w:ind w:firstLine="851"/>
        <w:jc w:val="both"/>
      </w:pPr>
      <w:r w:rsidRPr="00254976">
        <w:t xml:space="preserve">с. </w:t>
      </w:r>
      <w:proofErr w:type="spellStart"/>
      <w:r w:rsidRPr="00254976">
        <w:t>Воскресенка</w:t>
      </w:r>
      <w:proofErr w:type="spellEnd"/>
      <w:r w:rsidRPr="00254976">
        <w:t>: ОАО «</w:t>
      </w:r>
      <w:proofErr w:type="spellStart"/>
      <w:r w:rsidRPr="00254976">
        <w:t>Оборонэнерго</w:t>
      </w:r>
      <w:proofErr w:type="spellEnd"/>
      <w:r w:rsidRPr="00254976">
        <w:t>»;</w:t>
      </w:r>
    </w:p>
    <w:p w:rsidR="00065A3F" w:rsidRPr="00254976" w:rsidRDefault="00065A3F" w:rsidP="00065A3F">
      <w:pPr>
        <w:tabs>
          <w:tab w:val="left" w:pos="709"/>
        </w:tabs>
        <w:ind w:firstLine="851"/>
        <w:jc w:val="both"/>
      </w:pPr>
      <w:r w:rsidRPr="00254976">
        <w:t xml:space="preserve">станция </w:t>
      </w:r>
      <w:proofErr w:type="spellStart"/>
      <w:r w:rsidRPr="00254976">
        <w:t>Сунгач</w:t>
      </w:r>
      <w:proofErr w:type="spellEnd"/>
      <w:r w:rsidRPr="00254976">
        <w:t>: ОАО «</w:t>
      </w:r>
      <w:proofErr w:type="spellStart"/>
      <w:r w:rsidRPr="00254976">
        <w:t>Оборонэнерго</w:t>
      </w:r>
      <w:proofErr w:type="spellEnd"/>
      <w:r w:rsidRPr="00254976">
        <w:t>»;</w:t>
      </w:r>
    </w:p>
    <w:p w:rsidR="00065A3F" w:rsidRPr="00254976" w:rsidRDefault="00065A3F" w:rsidP="00065A3F">
      <w:pPr>
        <w:tabs>
          <w:tab w:val="left" w:pos="709"/>
        </w:tabs>
        <w:ind w:firstLine="851"/>
        <w:jc w:val="both"/>
      </w:pPr>
      <w:r w:rsidRPr="00254976">
        <w:t>с</w:t>
      </w:r>
      <w:r w:rsidR="008F3029" w:rsidRPr="00254976">
        <w:t>танция</w:t>
      </w:r>
      <w:r w:rsidRPr="00254976">
        <w:t xml:space="preserve"> </w:t>
      </w:r>
      <w:proofErr w:type="spellStart"/>
      <w:r w:rsidRPr="00254976">
        <w:t>Кно</w:t>
      </w:r>
      <w:r w:rsidR="008F3029" w:rsidRPr="00254976">
        <w:t>р</w:t>
      </w:r>
      <w:r w:rsidRPr="00254976">
        <w:t>ринг</w:t>
      </w:r>
      <w:proofErr w:type="spellEnd"/>
      <w:r w:rsidRPr="00254976">
        <w:t>: ОАО «</w:t>
      </w:r>
      <w:proofErr w:type="spellStart"/>
      <w:r w:rsidRPr="00254976">
        <w:t>Оборонэнерго</w:t>
      </w:r>
      <w:proofErr w:type="spellEnd"/>
      <w:r w:rsidRPr="00254976">
        <w:t>»;</w:t>
      </w:r>
    </w:p>
    <w:p w:rsidR="00065A3F" w:rsidRPr="00254976" w:rsidRDefault="00065A3F" w:rsidP="00065A3F">
      <w:pPr>
        <w:tabs>
          <w:tab w:val="left" w:pos="709"/>
        </w:tabs>
        <w:ind w:firstLine="851"/>
        <w:jc w:val="both"/>
      </w:pPr>
      <w:r w:rsidRPr="00254976">
        <w:t>с. Лебединое: ОАО «</w:t>
      </w:r>
      <w:proofErr w:type="spellStart"/>
      <w:r w:rsidRPr="00254976">
        <w:t>Оборонэнерго</w:t>
      </w:r>
      <w:proofErr w:type="spellEnd"/>
      <w:r w:rsidRPr="00254976">
        <w:t>»;</w:t>
      </w:r>
    </w:p>
    <w:p w:rsidR="00525D57" w:rsidRPr="00254976" w:rsidRDefault="00065A3F" w:rsidP="00065A3F">
      <w:pPr>
        <w:tabs>
          <w:tab w:val="left" w:pos="709"/>
        </w:tabs>
        <w:ind w:firstLine="851"/>
        <w:jc w:val="both"/>
      </w:pPr>
      <w:r w:rsidRPr="00254976">
        <w:t xml:space="preserve">с. </w:t>
      </w:r>
      <w:proofErr w:type="spellStart"/>
      <w:r w:rsidRPr="00254976">
        <w:t>Славинка</w:t>
      </w:r>
      <w:proofErr w:type="spellEnd"/>
      <w:r w:rsidR="008F3029" w:rsidRPr="00254976">
        <w:t>; ЗТП-8 (Абонентская).</w:t>
      </w:r>
    </w:p>
    <w:p w:rsidR="00B32176" w:rsidRPr="00254976" w:rsidRDefault="00B32176" w:rsidP="00065A3F">
      <w:pPr>
        <w:tabs>
          <w:tab w:val="left" w:pos="709"/>
        </w:tabs>
        <w:ind w:firstLine="851"/>
        <w:jc w:val="both"/>
      </w:pP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lastRenderedPageBreak/>
        <w:t>В Структурном Подразделении Приморские Северные Электрические Сети</w:t>
      </w: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ab/>
        <w:t>Объектами автоматизации в 2018 году являются:</w:t>
      </w:r>
    </w:p>
    <w:p w:rsidR="00525D57" w:rsidRPr="00254976" w:rsidRDefault="00525D57" w:rsidP="0002067D">
      <w:pPr>
        <w:tabs>
          <w:tab w:val="left" w:pos="709"/>
        </w:tabs>
        <w:jc w:val="both"/>
      </w:pPr>
    </w:p>
    <w:p w:rsidR="00525D57" w:rsidRPr="00254976" w:rsidRDefault="00525D57" w:rsidP="00525D57">
      <w:pPr>
        <w:tabs>
          <w:tab w:val="left" w:pos="993"/>
          <w:tab w:val="left" w:pos="1276"/>
        </w:tabs>
        <w:jc w:val="both"/>
        <w:rPr>
          <w:b/>
        </w:rPr>
      </w:pPr>
      <w:r w:rsidRPr="00254976">
        <w:rPr>
          <w:b/>
        </w:rPr>
        <w:t xml:space="preserve">Установка ПКУ- 6(10) </w:t>
      </w:r>
      <w:proofErr w:type="spellStart"/>
      <w:r w:rsidRPr="00254976">
        <w:rPr>
          <w:b/>
        </w:rPr>
        <w:t>кВ</w:t>
      </w:r>
      <w:proofErr w:type="spellEnd"/>
      <w:r w:rsidRPr="00254976">
        <w:rPr>
          <w:b/>
        </w:rPr>
        <w:t xml:space="preserve"> </w:t>
      </w:r>
    </w:p>
    <w:p w:rsidR="008F3029" w:rsidRPr="00254976" w:rsidRDefault="008F3029" w:rsidP="008F3029">
      <w:pPr>
        <w:numPr>
          <w:ilvl w:val="0"/>
          <w:numId w:val="8"/>
        </w:numPr>
        <w:tabs>
          <w:tab w:val="left" w:pos="709"/>
        </w:tabs>
      </w:pPr>
      <w:r w:rsidRPr="00254976">
        <w:rPr>
          <w:i/>
        </w:rPr>
        <w:t>Кавалеровский Район Электрических Сетей:</w:t>
      </w:r>
    </w:p>
    <w:p w:rsidR="004A1DC9" w:rsidRPr="00254976" w:rsidRDefault="008F3029" w:rsidP="008F3029">
      <w:pPr>
        <w:tabs>
          <w:tab w:val="left" w:pos="709"/>
        </w:tabs>
        <w:ind w:left="720"/>
        <w:jc w:val="both"/>
      </w:pPr>
      <w:r w:rsidRPr="00254976">
        <w:t>с. Зеркальное: «Пески», «Золотые пески».</w:t>
      </w:r>
      <w:r w:rsidR="003A46D3" w:rsidRPr="00254976">
        <w:tab/>
      </w:r>
    </w:p>
    <w:p w:rsidR="00525D57" w:rsidRPr="00254976" w:rsidRDefault="00525D57" w:rsidP="0002067D">
      <w:pPr>
        <w:tabs>
          <w:tab w:val="left" w:pos="709"/>
        </w:tabs>
        <w:jc w:val="both"/>
      </w:pPr>
    </w:p>
    <w:p w:rsidR="000A6ECB" w:rsidRPr="00254976" w:rsidRDefault="004B75C6" w:rsidP="004B75C6">
      <w:pPr>
        <w:tabs>
          <w:tab w:val="left" w:pos="1418"/>
        </w:tabs>
        <w:ind w:firstLine="567"/>
        <w:jc w:val="both"/>
      </w:pPr>
      <w:r w:rsidRPr="00254976">
        <w:t>Конечным результатом работы по модернизации систем учета электроэнергии должен являться полный (стопроцентный) автоматизированный сбор данных о потребленной электроэнергии со всех приборов учета</w:t>
      </w:r>
      <w:r w:rsidR="00D37798" w:rsidRPr="00254976">
        <w:t>,</w:t>
      </w:r>
      <w:r w:rsidRPr="00254976">
        <w:t xml:space="preserve"> установленных</w:t>
      </w:r>
      <w:r w:rsidR="000A6ECB" w:rsidRPr="00254976">
        <w:t>:</w:t>
      </w:r>
    </w:p>
    <w:p w:rsidR="006A041E" w:rsidRPr="00254976" w:rsidRDefault="005A5354" w:rsidP="00806EB3">
      <w:pPr>
        <w:numPr>
          <w:ilvl w:val="0"/>
          <w:numId w:val="9"/>
        </w:numPr>
        <w:tabs>
          <w:tab w:val="left" w:pos="851"/>
        </w:tabs>
        <w:ind w:left="0" w:firstLine="567"/>
        <w:jc w:val="both"/>
      </w:pPr>
      <w:proofErr w:type="gramStart"/>
      <w:r w:rsidRPr="00254976">
        <w:t>По границам балансовой принадлежности</w:t>
      </w:r>
      <w:r w:rsidR="004B75C6" w:rsidRPr="00254976">
        <w:t xml:space="preserve"> абонентов, электрически подключенных к ТП-6(10)/0,4 </w:t>
      </w:r>
      <w:proofErr w:type="spellStart"/>
      <w:r w:rsidR="004B75C6" w:rsidRPr="00254976">
        <w:t>кВ</w:t>
      </w:r>
      <w:proofErr w:type="spellEnd"/>
      <w:r w:rsidR="00C243C4" w:rsidRPr="00254976">
        <w:t xml:space="preserve"> филиала АО «ДРСК»  «Приморские электрические сети»</w:t>
      </w:r>
      <w:r w:rsidR="00D37798" w:rsidRPr="00254976">
        <w:t>,</w:t>
      </w:r>
      <w:r w:rsidR="004B75C6" w:rsidRPr="00254976">
        <w:t xml:space="preserve"> </w:t>
      </w:r>
      <w:r w:rsidR="00066B66" w:rsidRPr="00254976">
        <w:t>п</w:t>
      </w:r>
      <w:r w:rsidR="004B75C6" w:rsidRPr="00254976">
        <w:t>о GSM</w:t>
      </w:r>
      <w:r w:rsidR="00B11057" w:rsidRPr="00254976">
        <w:t>\</w:t>
      </w:r>
      <w:r w:rsidR="00B11057" w:rsidRPr="00254976">
        <w:rPr>
          <w:lang w:val="en-US"/>
        </w:rPr>
        <w:t>GPRS</w:t>
      </w:r>
      <w:r w:rsidR="00B11057" w:rsidRPr="00254976">
        <w:t>-</w:t>
      </w:r>
      <w:r w:rsidR="004B75C6" w:rsidRPr="00254976">
        <w:t xml:space="preserve">каналу до центра сбора и обработки данных </w:t>
      </w:r>
      <w:r w:rsidR="002C4EE7" w:rsidRPr="00254976">
        <w:t>и/</w:t>
      </w:r>
      <w:r w:rsidR="004B75C6" w:rsidRPr="00254976">
        <w:t>и</w:t>
      </w:r>
      <w:r w:rsidR="00E106C7" w:rsidRPr="00254976">
        <w:t>ли</w:t>
      </w:r>
      <w:r w:rsidR="004B75C6" w:rsidRPr="00254976">
        <w:t xml:space="preserve"> на автоматизированное рабочие место (АРМ) </w:t>
      </w:r>
      <w:r w:rsidR="006A041E" w:rsidRPr="00254976">
        <w:t>со специализированным  программным продуктом;</w:t>
      </w:r>
      <w:proofErr w:type="gramEnd"/>
    </w:p>
    <w:p w:rsidR="00DE3C51" w:rsidRPr="00254976" w:rsidRDefault="00DE3C51" w:rsidP="00806EB3">
      <w:pPr>
        <w:numPr>
          <w:ilvl w:val="0"/>
          <w:numId w:val="9"/>
        </w:numPr>
        <w:tabs>
          <w:tab w:val="left" w:pos="851"/>
        </w:tabs>
        <w:ind w:left="0" w:firstLine="567"/>
        <w:jc w:val="both"/>
      </w:pPr>
      <w:r w:rsidRPr="00254976">
        <w:t xml:space="preserve">На вводах, отходящих фидерах ТП 6(10)/0,4 </w:t>
      </w:r>
      <w:proofErr w:type="spellStart"/>
      <w:r w:rsidRPr="00254976">
        <w:t>кВ</w:t>
      </w:r>
      <w:proofErr w:type="spellEnd"/>
      <w:r w:rsidRPr="00254976">
        <w:t xml:space="preserve"> филиала </w:t>
      </w:r>
      <w:r w:rsidR="007C1563" w:rsidRPr="00254976">
        <w:t>АО</w:t>
      </w:r>
      <w:r w:rsidRPr="00254976">
        <w:t xml:space="preserve"> «ДРСК»  «Приморские электрические сети», по </w:t>
      </w:r>
      <w:r w:rsidRPr="00254976">
        <w:rPr>
          <w:lang w:val="en-US"/>
        </w:rPr>
        <w:t>GSM</w:t>
      </w:r>
      <w:r w:rsidR="00B11057" w:rsidRPr="00254976">
        <w:t>\</w:t>
      </w:r>
      <w:r w:rsidR="00B11057" w:rsidRPr="00254976">
        <w:rPr>
          <w:lang w:val="en-US"/>
        </w:rPr>
        <w:t>GPRS</w:t>
      </w:r>
      <w:r w:rsidRPr="00254976">
        <w:t>-каналу</w:t>
      </w:r>
      <w:r w:rsidR="002C4EE7" w:rsidRPr="00254976">
        <w:t xml:space="preserve"> до центра сбора и обработки</w:t>
      </w:r>
      <w:r w:rsidR="00812A43" w:rsidRPr="00254976">
        <w:t xml:space="preserve"> данных</w:t>
      </w:r>
      <w:r w:rsidRPr="00254976">
        <w:t xml:space="preserve"> </w:t>
      </w:r>
      <w:r w:rsidR="00812A43" w:rsidRPr="00254976">
        <w:t>и/или</w:t>
      </w:r>
      <w:r w:rsidRPr="00254976">
        <w:t xml:space="preserve"> автоматизированное рабочие место (АРМ) со специализированным  программным продуктом;</w:t>
      </w:r>
    </w:p>
    <w:p w:rsidR="00035567" w:rsidRPr="00254976" w:rsidRDefault="00035567" w:rsidP="00035567">
      <w:pPr>
        <w:numPr>
          <w:ilvl w:val="0"/>
          <w:numId w:val="9"/>
        </w:numPr>
        <w:tabs>
          <w:tab w:val="left" w:pos="851"/>
        </w:tabs>
        <w:ind w:left="0" w:firstLine="567"/>
        <w:jc w:val="both"/>
      </w:pPr>
      <w:r w:rsidRPr="00254976">
        <w:t xml:space="preserve">На установленных ПКУ- 6(10) </w:t>
      </w:r>
      <w:proofErr w:type="spellStart"/>
      <w:r w:rsidRPr="00254976">
        <w:t>кВ</w:t>
      </w:r>
      <w:proofErr w:type="spellEnd"/>
      <w:r w:rsidRPr="00254976">
        <w:t xml:space="preserve"> филиала АО «ДРСК» «Приморские электрические сети», по GSM\GPRS-каналу до центра сбора и обработки данных и/или автоматизированное рабочие место (АРМ) со специализированным программным продуктом;</w:t>
      </w:r>
    </w:p>
    <w:p w:rsidR="00F53026" w:rsidRPr="00254976" w:rsidRDefault="00F53026" w:rsidP="00F53026">
      <w:pPr>
        <w:tabs>
          <w:tab w:val="left" w:pos="851"/>
        </w:tabs>
        <w:ind w:left="567"/>
        <w:jc w:val="both"/>
      </w:pPr>
    </w:p>
    <w:p w:rsidR="004B75C6" w:rsidRPr="00254976" w:rsidRDefault="004B75C6" w:rsidP="006876A4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</w:rPr>
      </w:pPr>
      <w:r w:rsidRPr="00254976">
        <w:rPr>
          <w:b/>
        </w:rPr>
        <w:t xml:space="preserve">Основные требования к выполнению работ по модернизации </w:t>
      </w:r>
      <w:r w:rsidR="00DE4546" w:rsidRPr="00254976">
        <w:rPr>
          <w:b/>
        </w:rPr>
        <w:t>систем</w:t>
      </w:r>
      <w:r w:rsidRPr="00254976">
        <w:rPr>
          <w:b/>
        </w:rPr>
        <w:t xml:space="preserve"> учета</w:t>
      </w:r>
      <w:r w:rsidR="005A5354" w:rsidRPr="00254976">
        <w:rPr>
          <w:b/>
        </w:rPr>
        <w:t>.</w:t>
      </w:r>
      <w:r w:rsidR="00F63E40" w:rsidRPr="00254976">
        <w:rPr>
          <w:b/>
        </w:rPr>
        <w:t xml:space="preserve"> </w:t>
      </w:r>
    </w:p>
    <w:p w:rsidR="009C3A3F" w:rsidRPr="00254976" w:rsidRDefault="00FC45E2" w:rsidP="006876A4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 w:rsidRPr="00254976">
        <w:t>Подрядчик</w:t>
      </w:r>
      <w:r w:rsidR="006816C5" w:rsidRPr="00254976">
        <w:t xml:space="preserve"> (Участник)</w:t>
      </w:r>
      <w:r w:rsidR="004B75C6" w:rsidRPr="00254976">
        <w:t xml:space="preserve"> разрабатывает проект производства работ (ППР) и согласовывает </w:t>
      </w:r>
      <w:r w:rsidR="009409F1" w:rsidRPr="00254976">
        <w:t xml:space="preserve">не позднее чем </w:t>
      </w:r>
      <w:r w:rsidR="004B75C6" w:rsidRPr="00254976">
        <w:t>за 10 (десять)</w:t>
      </w:r>
      <w:r w:rsidR="003B3932" w:rsidRPr="00254976">
        <w:t xml:space="preserve"> </w:t>
      </w:r>
      <w:r w:rsidR="005F33AD" w:rsidRPr="00254976">
        <w:t>дней</w:t>
      </w:r>
      <w:r w:rsidR="004B75C6" w:rsidRPr="00254976">
        <w:t xml:space="preserve"> до начала производства работ с </w:t>
      </w:r>
      <w:r w:rsidR="00DE3C51" w:rsidRPr="00254976">
        <w:t xml:space="preserve">ответственным представителем </w:t>
      </w:r>
      <w:r w:rsidR="004B75C6" w:rsidRPr="00254976">
        <w:t>Заказчик</w:t>
      </w:r>
      <w:r w:rsidR="00DE3C51" w:rsidRPr="00254976">
        <w:t>а</w:t>
      </w:r>
      <w:r w:rsidR="00F6683D" w:rsidRPr="00254976">
        <w:t xml:space="preserve"> (филиал </w:t>
      </w:r>
      <w:r w:rsidR="007C1563" w:rsidRPr="00254976">
        <w:t>АО</w:t>
      </w:r>
      <w:r w:rsidR="00F6683D" w:rsidRPr="00254976">
        <w:t xml:space="preserve"> «ДРСК»</w:t>
      </w:r>
      <w:r w:rsidR="005F33AD" w:rsidRPr="00254976">
        <w:t xml:space="preserve"> </w:t>
      </w:r>
      <w:r w:rsidR="00F6683D" w:rsidRPr="00254976">
        <w:t>«Приморские электрические сети)</w:t>
      </w:r>
      <w:r w:rsidR="004B75C6" w:rsidRPr="00254976">
        <w:t>, отражая в нем объемы, технологическую последовательность, сроки выполнения строительно-монтажных и пуско-наладочных работ.</w:t>
      </w:r>
      <w:r w:rsidR="00D13987" w:rsidRPr="00254976">
        <w:t xml:space="preserve"> В ППР</w:t>
      </w:r>
      <w:r w:rsidR="004B75C6" w:rsidRPr="00254976">
        <w:t xml:space="preserve"> </w:t>
      </w:r>
      <w:r w:rsidR="00D13987" w:rsidRPr="00254976">
        <w:t xml:space="preserve">подрядчик разрабатывает </w:t>
      </w:r>
      <w:r w:rsidR="004B75C6" w:rsidRPr="00254976">
        <w:t>схему (строительный чертёж) установки шкафов учёта на трансформаторные подстанции различных типов СТП, КТП, ЗТП, МТП</w:t>
      </w:r>
      <w:r w:rsidR="004061F0" w:rsidRPr="00254976">
        <w:t xml:space="preserve"> и на </w:t>
      </w:r>
      <w:r w:rsidR="00FD6D43" w:rsidRPr="00254976">
        <w:t xml:space="preserve">ПКУЭ </w:t>
      </w:r>
      <w:r w:rsidR="00160712" w:rsidRPr="00254976">
        <w:t xml:space="preserve">6(10) </w:t>
      </w:r>
      <w:proofErr w:type="spellStart"/>
      <w:r w:rsidR="00160712" w:rsidRPr="00254976">
        <w:t>кВ</w:t>
      </w:r>
      <w:r w:rsidR="004B75C6" w:rsidRPr="00254976">
        <w:t>.</w:t>
      </w:r>
      <w:proofErr w:type="spellEnd"/>
    </w:p>
    <w:p w:rsidR="009C3A3F" w:rsidRPr="00254976" w:rsidRDefault="009C3A3F" w:rsidP="000D4736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 w:rsidRPr="00254976">
        <w:t xml:space="preserve"> </w:t>
      </w:r>
      <w:r w:rsidR="00A330C7" w:rsidRPr="00254976">
        <w:t>В ППР п</w:t>
      </w:r>
      <w:r w:rsidRPr="00254976">
        <w:t>одрядчик</w:t>
      </w:r>
      <w:r w:rsidR="000D4736" w:rsidRPr="00254976">
        <w:t xml:space="preserve"> (участник)</w:t>
      </w:r>
      <w:r w:rsidRPr="00254976">
        <w:t xml:space="preserve"> разрабатывает </w:t>
      </w:r>
      <w:r w:rsidR="00A330C7" w:rsidRPr="00254976">
        <w:t>схему (чертеж) шкафа учета</w:t>
      </w:r>
      <w:r w:rsidRPr="00254976">
        <w:t xml:space="preserve"> </w:t>
      </w:r>
      <w:r w:rsidR="00A330C7" w:rsidRPr="00254976">
        <w:t>по</w:t>
      </w:r>
      <w:r w:rsidRPr="00254976">
        <w:t xml:space="preserve"> расположени</w:t>
      </w:r>
      <w:r w:rsidR="00A330C7" w:rsidRPr="00254976">
        <w:t>ю</w:t>
      </w:r>
      <w:r w:rsidRPr="00254976">
        <w:t xml:space="preserve"> приборов учета</w:t>
      </w:r>
      <w:r w:rsidR="00BF1915" w:rsidRPr="00254976">
        <w:t xml:space="preserve">, </w:t>
      </w:r>
      <w:r w:rsidRPr="00254976">
        <w:t xml:space="preserve">оборудования автоматизации </w:t>
      </w:r>
      <w:r w:rsidR="00BF1915" w:rsidRPr="00254976">
        <w:t xml:space="preserve">и технических средств для поддержания температуры, необходимой для нормальной работы оборудования </w:t>
      </w:r>
      <w:r w:rsidRPr="00254976">
        <w:t xml:space="preserve">в типовых шкафах </w:t>
      </w:r>
      <w:r w:rsidR="00533C54" w:rsidRPr="00254976">
        <w:t>на</w:t>
      </w:r>
      <w:r w:rsidRPr="00254976">
        <w:t xml:space="preserve"> объектах автоматизации</w:t>
      </w:r>
      <w:r w:rsidR="00533C54" w:rsidRPr="00254976">
        <w:t xml:space="preserve"> (</w:t>
      </w:r>
      <w:r w:rsidR="00BF1915" w:rsidRPr="00254976">
        <w:t>для</w:t>
      </w:r>
      <w:r w:rsidR="00533C54" w:rsidRPr="00254976">
        <w:t xml:space="preserve"> шкаф</w:t>
      </w:r>
      <w:r w:rsidR="00BF1915" w:rsidRPr="00254976">
        <w:t>а</w:t>
      </w:r>
      <w:r w:rsidR="00533C54" w:rsidRPr="00254976">
        <w:t xml:space="preserve"> учета предоставляется принципиальная схема </w:t>
      </w:r>
      <w:r w:rsidR="004D34D2" w:rsidRPr="00254976">
        <w:t xml:space="preserve">электрических соединений приборов учета и </w:t>
      </w:r>
      <w:r w:rsidR="00BF1915" w:rsidRPr="00254976">
        <w:t xml:space="preserve">оборудования </w:t>
      </w:r>
      <w:r w:rsidR="004D34D2" w:rsidRPr="00254976">
        <w:t>автоматизации)</w:t>
      </w:r>
      <w:r w:rsidRPr="00254976">
        <w:t>;</w:t>
      </w:r>
    </w:p>
    <w:p w:rsidR="00C852D3" w:rsidRPr="00254976" w:rsidRDefault="004B75C6" w:rsidP="00B533AC">
      <w:pPr>
        <w:numPr>
          <w:ilvl w:val="1"/>
          <w:numId w:val="1"/>
        </w:numPr>
        <w:tabs>
          <w:tab w:val="left" w:pos="993"/>
          <w:tab w:val="left" w:pos="1276"/>
          <w:tab w:val="left" w:pos="1418"/>
        </w:tabs>
        <w:ind w:left="0" w:firstLine="709"/>
        <w:jc w:val="both"/>
      </w:pPr>
      <w:r w:rsidRPr="00254976">
        <w:t>Уточненные перечни точек учета</w:t>
      </w:r>
      <w:r w:rsidR="008C6CBA" w:rsidRPr="00254976">
        <w:t>,</w:t>
      </w:r>
      <w:r w:rsidRPr="00254976">
        <w:t xml:space="preserve"> подлежащи</w:t>
      </w:r>
      <w:r w:rsidR="00AA30D5" w:rsidRPr="00254976">
        <w:t>е</w:t>
      </w:r>
      <w:r w:rsidRPr="00254976">
        <w:t xml:space="preserve"> модернизации и автоматизации согласно данному техническому заданию</w:t>
      </w:r>
      <w:r w:rsidR="008C6CBA" w:rsidRPr="00254976">
        <w:t>,</w:t>
      </w:r>
      <w:r w:rsidRPr="00254976">
        <w:t xml:space="preserve"> будут предоставляться поэтапно согласно календарному графику выполнения работ после заключения договора</w:t>
      </w:r>
      <w:r w:rsidR="00AA30D5" w:rsidRPr="00254976">
        <w:t>, но</w:t>
      </w:r>
      <w:r w:rsidRPr="00254976">
        <w:t xml:space="preserve"> не позднее, чем за 14 рабочих дней до начала производства работ в населенном пункте</w:t>
      </w:r>
      <w:r w:rsidR="00C852D3" w:rsidRPr="00254976">
        <w:t>;</w:t>
      </w:r>
    </w:p>
    <w:p w:rsidR="004B75C6" w:rsidRPr="00254976" w:rsidRDefault="00FB3847" w:rsidP="00B533AC">
      <w:pPr>
        <w:numPr>
          <w:ilvl w:val="1"/>
          <w:numId w:val="1"/>
        </w:numPr>
        <w:tabs>
          <w:tab w:val="left" w:pos="1134"/>
        </w:tabs>
        <w:ind w:left="0" w:firstLine="709"/>
        <w:jc w:val="both"/>
      </w:pPr>
      <w:r w:rsidRPr="00254976">
        <w:t xml:space="preserve">Заявка на вывод электроустановки (объекта </w:t>
      </w:r>
      <w:r w:rsidR="00AA30D5" w:rsidRPr="00254976">
        <w:t>автоматизации</w:t>
      </w:r>
      <w:r w:rsidRPr="00254976">
        <w:t xml:space="preserve">) в ремонт подается подрядчиком не позднее </w:t>
      </w:r>
      <w:r w:rsidR="00C243C4" w:rsidRPr="00254976">
        <w:t xml:space="preserve">чем за </w:t>
      </w:r>
      <w:r w:rsidRPr="00254976">
        <w:t>5 рабочих дней до начала производства работ</w:t>
      </w:r>
      <w:r w:rsidR="00C243C4" w:rsidRPr="00254976">
        <w:t xml:space="preserve"> </w:t>
      </w:r>
      <w:r w:rsidR="000D4736" w:rsidRPr="00254976">
        <w:t>на объекте автоматизации</w:t>
      </w:r>
      <w:r w:rsidRPr="00254976">
        <w:t>;</w:t>
      </w:r>
    </w:p>
    <w:p w:rsidR="00805981" w:rsidRPr="00254976" w:rsidRDefault="00805981" w:rsidP="00B533AC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Перед монтажом оборудования и материалов произвести проверку</w:t>
      </w:r>
      <w:r w:rsidR="001F552C" w:rsidRPr="00254976">
        <w:t xml:space="preserve"> </w:t>
      </w:r>
      <w:r w:rsidRPr="00254976">
        <w:t xml:space="preserve">работоспособности (исключение заводского брака). Внешним осмотром следует проверить: целостность корпуса счетчика, элементов конструкции устанавливаемого оборудования, сжимов и проводов счетчика для подключения к сети, наличие </w:t>
      </w:r>
      <w:r w:rsidR="007D04F4" w:rsidRPr="00254976">
        <w:t xml:space="preserve">шифр </w:t>
      </w:r>
      <w:r w:rsidRPr="00254976">
        <w:t>пломб</w:t>
      </w:r>
      <w:r w:rsidR="007D04F4" w:rsidRPr="00254976">
        <w:t>ы</w:t>
      </w:r>
      <w:r w:rsidRPr="00254976">
        <w:t xml:space="preserve"> государственного </w:t>
      </w:r>
      <w:proofErr w:type="spellStart"/>
      <w:r w:rsidRPr="00254976">
        <w:t>поверителя</w:t>
      </w:r>
      <w:proofErr w:type="spellEnd"/>
      <w:r w:rsidR="007D04F4" w:rsidRPr="00254976">
        <w:t>, паспорта</w:t>
      </w:r>
      <w:r w:rsidRPr="00254976">
        <w:t xml:space="preserve"> и</w:t>
      </w:r>
      <w:r w:rsidR="002E7C0E" w:rsidRPr="00254976">
        <w:t xml:space="preserve"> </w:t>
      </w:r>
      <w:r w:rsidRPr="00254976">
        <w:t>т.д</w:t>
      </w:r>
      <w:r w:rsidR="002E7C0E" w:rsidRPr="00254976">
        <w:t>.</w:t>
      </w:r>
      <w:r w:rsidRPr="00254976">
        <w:t>;</w:t>
      </w:r>
    </w:p>
    <w:p w:rsidR="000C54FD" w:rsidRPr="00254976" w:rsidRDefault="005F2660" w:rsidP="00B533AC">
      <w:pPr>
        <w:numPr>
          <w:ilvl w:val="1"/>
          <w:numId w:val="1"/>
        </w:numPr>
        <w:tabs>
          <w:tab w:val="left" w:pos="993"/>
          <w:tab w:val="left" w:pos="1134"/>
          <w:tab w:val="left" w:pos="1560"/>
        </w:tabs>
        <w:ind w:left="0" w:firstLine="709"/>
        <w:jc w:val="both"/>
      </w:pPr>
      <w:r w:rsidRPr="00254976">
        <w:t>Выполнить корректное программирование счетчиков электроэнергии</w:t>
      </w:r>
      <w:r w:rsidR="00E0302D" w:rsidRPr="00254976">
        <w:t>, УСПД,</w:t>
      </w:r>
      <w:r w:rsidR="00A4446D" w:rsidRPr="00254976">
        <w:t xml:space="preserve"> дистанционных дисплеев</w:t>
      </w:r>
      <w:r w:rsidR="008C6CBA" w:rsidRPr="00254976">
        <w:t>,</w:t>
      </w:r>
      <w:r w:rsidR="0043352C" w:rsidRPr="00254976">
        <w:t xml:space="preserve"> </w:t>
      </w:r>
      <w:r w:rsidR="00207BFC" w:rsidRPr="00254976">
        <w:t>установить</w:t>
      </w:r>
      <w:r w:rsidR="00A97090" w:rsidRPr="00254976">
        <w:t xml:space="preserve"> параметры</w:t>
      </w:r>
      <w:r w:rsidR="00207BFC" w:rsidRPr="00254976">
        <w:t>,</w:t>
      </w:r>
      <w:r w:rsidR="00E0302D" w:rsidRPr="00254976">
        <w:t xml:space="preserve"> </w:t>
      </w:r>
      <w:r w:rsidR="004672F5" w:rsidRPr="00254976">
        <w:t>отображаемые на ЖК-индикаторе</w:t>
      </w:r>
      <w:r w:rsidR="00E27756" w:rsidRPr="00254976">
        <w:t xml:space="preserve"> (счетчика электроэнергии)</w:t>
      </w:r>
      <w:r w:rsidR="00207BFC" w:rsidRPr="00254976">
        <w:t>,</w:t>
      </w:r>
      <w:r w:rsidR="004672F5" w:rsidRPr="00254976">
        <w:t xml:space="preserve"> </w:t>
      </w:r>
      <w:r w:rsidR="00AD46D3" w:rsidRPr="00254976">
        <w:t>время Приморского края</w:t>
      </w:r>
      <w:r w:rsidR="00912FE0" w:rsidRPr="00254976">
        <w:t>,</w:t>
      </w:r>
      <w:r w:rsidR="00AD46D3" w:rsidRPr="00254976">
        <w:t xml:space="preserve"> соответствующие сетевые адреса, иде</w:t>
      </w:r>
      <w:r w:rsidR="008E0C32" w:rsidRPr="00254976">
        <w:t>нти</w:t>
      </w:r>
      <w:r w:rsidR="00AD46D3" w:rsidRPr="00254976">
        <w:t>фикаторы</w:t>
      </w:r>
      <w:r w:rsidR="007A7722" w:rsidRPr="00254976">
        <w:t>,</w:t>
      </w:r>
      <w:r w:rsidR="00A706C7" w:rsidRPr="00254976">
        <w:t xml:space="preserve"> установить параметры связи каждому устройству</w:t>
      </w:r>
      <w:r w:rsidR="007A7722" w:rsidRPr="00254976">
        <w:t xml:space="preserve"> (скорость обмена, </w:t>
      </w:r>
      <w:r w:rsidR="00475EAF" w:rsidRPr="00254976">
        <w:t xml:space="preserve">биты данных, </w:t>
      </w:r>
      <w:r w:rsidR="007A7722" w:rsidRPr="00254976">
        <w:t xml:space="preserve">четность, </w:t>
      </w:r>
      <w:r w:rsidR="00475EAF" w:rsidRPr="00254976">
        <w:t>стоповые биты, управление потоком</w:t>
      </w:r>
      <w:r w:rsidR="007A7722" w:rsidRPr="00254976">
        <w:t>)</w:t>
      </w:r>
      <w:r w:rsidR="0059017F" w:rsidRPr="00254976">
        <w:t>.</w:t>
      </w:r>
    </w:p>
    <w:p w:rsidR="00D3034B" w:rsidRPr="00254976" w:rsidRDefault="00D3034B" w:rsidP="00E14F98">
      <w:pPr>
        <w:numPr>
          <w:ilvl w:val="1"/>
          <w:numId w:val="1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Сняти</w:t>
      </w:r>
      <w:r w:rsidR="00E531CD" w:rsidRPr="00254976">
        <w:t>е</w:t>
      </w:r>
      <w:r w:rsidRPr="00254976">
        <w:t xml:space="preserve"> пломб</w:t>
      </w:r>
      <w:r w:rsidR="0015516E" w:rsidRPr="00254976">
        <w:t xml:space="preserve"> на подстанциях, ТП</w:t>
      </w:r>
      <w:r w:rsidR="009C2087" w:rsidRPr="00254976">
        <w:t xml:space="preserve"> </w:t>
      </w:r>
      <w:r w:rsidR="007C5129" w:rsidRPr="00254976">
        <w:t>и</w:t>
      </w:r>
      <w:r w:rsidR="009C2087" w:rsidRPr="00254976">
        <w:t xml:space="preserve"> у юридических лиц на</w:t>
      </w:r>
      <w:r w:rsidR="0015516E" w:rsidRPr="00254976">
        <w:t xml:space="preserve"> </w:t>
      </w:r>
      <w:r w:rsidR="009C2087" w:rsidRPr="00254976">
        <w:t>расчетных</w:t>
      </w:r>
      <w:r w:rsidRPr="00254976">
        <w:t xml:space="preserve"> фидерах обязательно провод</w:t>
      </w:r>
      <w:r w:rsidR="00E531CD" w:rsidRPr="00254976">
        <w:t>и</w:t>
      </w:r>
      <w:r w:rsidRPr="00254976">
        <w:t>тся в присутствии полномочного представителя потребителя и заказчика</w:t>
      </w:r>
      <w:r w:rsidR="009C2087" w:rsidRPr="00254976">
        <w:t>;</w:t>
      </w:r>
    </w:p>
    <w:p w:rsidR="00EC26A4" w:rsidRPr="00254976" w:rsidRDefault="00A428E8" w:rsidP="00E14F98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</w:pPr>
      <w:r w:rsidRPr="00254976">
        <w:lastRenderedPageBreak/>
        <w:t xml:space="preserve">После установки приборов учета </w:t>
      </w:r>
      <w:r w:rsidR="007549A2" w:rsidRPr="00254976">
        <w:t xml:space="preserve">(измерительного комплекса) </w:t>
      </w:r>
      <w:r w:rsidRPr="00254976">
        <w:t xml:space="preserve">  н</w:t>
      </w:r>
      <w:r w:rsidR="00EC26A4" w:rsidRPr="00254976">
        <w:t xml:space="preserve">еобходимо опломбировать места </w:t>
      </w:r>
      <w:r w:rsidR="00704819" w:rsidRPr="00254976">
        <w:t xml:space="preserve">возможного </w:t>
      </w:r>
      <w:r w:rsidR="00EC26A4" w:rsidRPr="00254976">
        <w:t xml:space="preserve">несанкционированного доступа к измерительному комплексу </w:t>
      </w:r>
      <w:r w:rsidR="001079DA" w:rsidRPr="00254976">
        <w:t>(</w:t>
      </w:r>
      <w:proofErr w:type="spellStart"/>
      <w:r w:rsidR="00EC26A4" w:rsidRPr="00254976">
        <w:t>клеммные</w:t>
      </w:r>
      <w:proofErr w:type="spellEnd"/>
      <w:r w:rsidR="00EC26A4" w:rsidRPr="00254976">
        <w:t xml:space="preserve"> крышки</w:t>
      </w:r>
      <w:r w:rsidR="001079DA" w:rsidRPr="00254976">
        <w:t>:</w:t>
      </w:r>
      <w:r w:rsidR="00EC26A4" w:rsidRPr="00254976">
        <w:t xml:space="preserve"> счетчиков электроэнергии, </w:t>
      </w:r>
      <w:r w:rsidR="00CD07A3" w:rsidRPr="00254976">
        <w:t>трансформаторов тока,</w:t>
      </w:r>
      <w:r w:rsidR="00EC26A4" w:rsidRPr="00254976">
        <w:t xml:space="preserve"> испытательные коробки</w:t>
      </w:r>
      <w:r w:rsidR="001079DA" w:rsidRPr="00254976">
        <w:t>)</w:t>
      </w:r>
      <w:r w:rsidR="00EC26A4" w:rsidRPr="00254976">
        <w:t xml:space="preserve"> в соответствии с требованиями п.3.5 ПУЭЭ (1996 г.) и п.2.11.18 ПТЭ ЭП (2003г.) </w:t>
      </w:r>
      <w:r w:rsidR="00704819" w:rsidRPr="00254976">
        <w:t>п</w:t>
      </w:r>
      <w:r w:rsidR="00EC26A4" w:rsidRPr="00254976">
        <w:t>ластиковой пломбой и уникальным номером (</w:t>
      </w:r>
      <w:r w:rsidR="00E55220" w:rsidRPr="00254976">
        <w:t xml:space="preserve">например, </w:t>
      </w:r>
      <w:r w:rsidR="00EC26A4" w:rsidRPr="00254976">
        <w:t xml:space="preserve">пломба </w:t>
      </w:r>
      <w:r w:rsidR="00920489" w:rsidRPr="00254976">
        <w:t xml:space="preserve">марки </w:t>
      </w:r>
      <w:r w:rsidR="00E55220" w:rsidRPr="00254976">
        <w:t>«</w:t>
      </w:r>
      <w:r w:rsidR="00EC26A4" w:rsidRPr="00254976">
        <w:t>Г</w:t>
      </w:r>
      <w:r w:rsidR="00E55220" w:rsidRPr="00254976">
        <w:t>а</w:t>
      </w:r>
      <w:r w:rsidR="00EC26A4" w:rsidRPr="00254976">
        <w:t>рант</w:t>
      </w:r>
      <w:r w:rsidR="00E55220" w:rsidRPr="00254976">
        <w:t>»</w:t>
      </w:r>
      <w:r w:rsidR="00EC26A4" w:rsidRPr="00254976">
        <w:t>);</w:t>
      </w:r>
    </w:p>
    <w:p w:rsidR="002E7C0E" w:rsidRPr="00254976" w:rsidRDefault="00CE15A3" w:rsidP="00DE3C51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>По окончани</w:t>
      </w:r>
      <w:r w:rsidR="00436F0C" w:rsidRPr="00254976">
        <w:t>и</w:t>
      </w:r>
      <w:r w:rsidRPr="00254976">
        <w:t xml:space="preserve"> установки трехфазных счетчиков электроэнергии  трансформаторного включения</w:t>
      </w:r>
      <w:r w:rsidR="00D14BEF" w:rsidRPr="00254976">
        <w:t xml:space="preserve"> </w:t>
      </w:r>
      <w:r w:rsidRPr="00254976">
        <w:t>провер</w:t>
      </w:r>
      <w:r w:rsidR="00F37BA4" w:rsidRPr="00254976">
        <w:t>ить</w:t>
      </w:r>
      <w:r w:rsidR="00436F0C" w:rsidRPr="00254976">
        <w:t xml:space="preserve"> под нагрузкой</w:t>
      </w:r>
      <w:r w:rsidR="00FC02B0" w:rsidRPr="00254976">
        <w:t xml:space="preserve"> схем</w:t>
      </w:r>
      <w:r w:rsidR="00F37BA4" w:rsidRPr="00254976">
        <w:t>у</w:t>
      </w:r>
      <w:r w:rsidR="00FC02B0" w:rsidRPr="00254976">
        <w:t xml:space="preserve"> подключения прибора учета (в том числе проверка направления тока в электрической цепи)</w:t>
      </w:r>
      <w:r w:rsidR="00D14BEF" w:rsidRPr="00254976">
        <w:t xml:space="preserve"> на</w:t>
      </w:r>
      <w:r w:rsidRPr="00254976">
        <w:t xml:space="preserve"> правильность подключения счетчика </w:t>
      </w:r>
      <w:r w:rsidR="00F9398E" w:rsidRPr="00254976">
        <w:t xml:space="preserve">электроэнергии </w:t>
      </w:r>
      <w:r w:rsidRPr="00254976">
        <w:t>методом построения векторной диаграммы</w:t>
      </w:r>
      <w:r w:rsidR="002E7C0E" w:rsidRPr="00254976">
        <w:t>;</w:t>
      </w:r>
    </w:p>
    <w:p w:rsidR="002E7C0E" w:rsidRPr="00254976" w:rsidRDefault="00341C55" w:rsidP="00DE3C51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>С</w:t>
      </w:r>
      <w:r w:rsidR="004F1A0D" w:rsidRPr="00254976">
        <w:t xml:space="preserve"> </w:t>
      </w:r>
      <w:r w:rsidRPr="00254976">
        <w:t xml:space="preserve">целью организации </w:t>
      </w:r>
      <w:r w:rsidR="004F1A0D" w:rsidRPr="00254976">
        <w:t>дистанционн</w:t>
      </w:r>
      <w:r w:rsidRPr="00254976">
        <w:t>ого</w:t>
      </w:r>
      <w:r w:rsidR="004F1A0D" w:rsidRPr="00254976">
        <w:t xml:space="preserve"> сбор</w:t>
      </w:r>
      <w:r w:rsidRPr="00254976">
        <w:t>а</w:t>
      </w:r>
      <w:r w:rsidR="004F1A0D" w:rsidRPr="00254976">
        <w:t xml:space="preserve"> данных со счетчиков</w:t>
      </w:r>
      <w:r w:rsidR="001B61C0" w:rsidRPr="00254976">
        <w:t xml:space="preserve"> электроэнергии</w:t>
      </w:r>
      <w:r w:rsidR="004F1A0D" w:rsidRPr="00254976">
        <w:t xml:space="preserve"> первоочередными являются работы по монтажу и наладке оборудования</w:t>
      </w:r>
      <w:r w:rsidR="00DA1CAB" w:rsidRPr="00254976">
        <w:t xml:space="preserve"> на ТП</w:t>
      </w:r>
      <w:r w:rsidR="009D31AC" w:rsidRPr="00254976">
        <w:t xml:space="preserve"> 6(10)/0,4 </w:t>
      </w:r>
      <w:proofErr w:type="spellStart"/>
      <w:r w:rsidR="009D31AC" w:rsidRPr="00254976">
        <w:t>кВ</w:t>
      </w:r>
      <w:proofErr w:type="spellEnd"/>
      <w:r w:rsidR="00DA1CAB" w:rsidRPr="00254976">
        <w:t>;</w:t>
      </w:r>
    </w:p>
    <w:p w:rsidR="00803CDF" w:rsidRPr="00254976" w:rsidRDefault="00803CDF" w:rsidP="00B7656D">
      <w:pPr>
        <w:numPr>
          <w:ilvl w:val="1"/>
          <w:numId w:val="1"/>
        </w:numPr>
        <w:tabs>
          <w:tab w:val="left" w:pos="1276"/>
        </w:tabs>
        <w:ind w:left="0" w:firstLine="709"/>
        <w:jc w:val="both"/>
      </w:pPr>
      <w:r w:rsidRPr="00254976">
        <w:t>По окончании установки приборов учета в соответствии с уточненным перечнем точек учета по частным сельским домовладениям, у юридических лиц, по техническому и расчетному учету</w:t>
      </w:r>
      <w:r w:rsidR="00C243C4" w:rsidRPr="00254976">
        <w:t xml:space="preserve"> электроэнергии</w:t>
      </w:r>
      <w:r w:rsidRPr="00254976">
        <w:t xml:space="preserve"> на</w:t>
      </w:r>
      <w:r w:rsidR="00376F1B" w:rsidRPr="00254976">
        <w:t xml:space="preserve"> </w:t>
      </w:r>
      <w:r w:rsidR="00936F2C" w:rsidRPr="00254976">
        <w:t>ПКУ</w:t>
      </w:r>
      <w:r w:rsidR="00FD6D43" w:rsidRPr="00254976">
        <w:t>Э</w:t>
      </w:r>
      <w:r w:rsidR="00376F1B" w:rsidRPr="00254976">
        <w:t>,</w:t>
      </w:r>
      <w:r w:rsidRPr="00254976">
        <w:t xml:space="preserve"> ТП  производится процедура конфигурации: по однофазным, трехфазным приборам учета </w:t>
      </w:r>
      <w:r w:rsidR="002C5250" w:rsidRPr="00254976">
        <w:t>специализированным  программным продуктом</w:t>
      </w:r>
      <w:r w:rsidRPr="00254976">
        <w:t xml:space="preserve"> для осуществления дистанционного опроса. Далее производится опрос по всем установленным приборам учета и, в случае отсутствия показаний по отдельному прибору учета или некорректных дополнительных данных, выявляется и устраняется причина недостоверных данных;</w:t>
      </w:r>
    </w:p>
    <w:p w:rsidR="004B75C6" w:rsidRPr="00254976" w:rsidRDefault="004B75C6" w:rsidP="00283699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>Подрядчик</w:t>
      </w:r>
      <w:r w:rsidR="00341C55" w:rsidRPr="00254976">
        <w:t xml:space="preserve"> (Участник)</w:t>
      </w:r>
      <w:r w:rsidRPr="00254976">
        <w:t xml:space="preserve"> отвечает за качество всего комплекса </w:t>
      </w:r>
      <w:r w:rsidR="007501E4" w:rsidRPr="00254976">
        <w:t>строительно-монтажных и пуско-наладочных работ</w:t>
      </w:r>
      <w:r w:rsidRPr="00254976">
        <w:t xml:space="preserve"> (правильность</w:t>
      </w:r>
      <w:r w:rsidR="000061E9" w:rsidRPr="00254976">
        <w:t xml:space="preserve"> установки</w:t>
      </w:r>
      <w:r w:rsidR="008134EA" w:rsidRPr="00254976">
        <w:t xml:space="preserve"> </w:t>
      </w:r>
      <w:r w:rsidR="000061E9" w:rsidRPr="00254976">
        <w:t>счетчика и его</w:t>
      </w:r>
      <w:r w:rsidRPr="00254976">
        <w:t xml:space="preserve"> расположения</w:t>
      </w:r>
      <w:r w:rsidR="000061E9" w:rsidRPr="00254976">
        <w:t xml:space="preserve"> (ориентации),</w:t>
      </w:r>
      <w:r w:rsidRPr="00254976">
        <w:t xml:space="preserve"> полноценный прокол изоляции проводника, корректное программирование, и т.п.), а также </w:t>
      </w:r>
      <w:r w:rsidR="00F86AEF" w:rsidRPr="00254976">
        <w:t xml:space="preserve">за </w:t>
      </w:r>
      <w:r w:rsidRPr="00254976">
        <w:t>выполнение всех требований завода-изготовителя</w:t>
      </w:r>
      <w:r w:rsidR="00F86AEF" w:rsidRPr="00254976">
        <w:t>,</w:t>
      </w:r>
      <w:r w:rsidRPr="00254976">
        <w:t xml:space="preserve"> указанные в </w:t>
      </w:r>
      <w:r w:rsidR="00E82E3D" w:rsidRPr="00254976">
        <w:t xml:space="preserve">руководстве по эксплуатации и </w:t>
      </w:r>
      <w:r w:rsidRPr="00254976">
        <w:t xml:space="preserve">паспорте на оборудование. При выявлении дефектов монтажа приборов учета Подрядчик </w:t>
      </w:r>
      <w:r w:rsidR="00341C55" w:rsidRPr="00254976">
        <w:t>(</w:t>
      </w:r>
      <w:r w:rsidR="00332D25" w:rsidRPr="00254976">
        <w:t>у</w:t>
      </w:r>
      <w:r w:rsidR="00341C55" w:rsidRPr="00254976">
        <w:t>ч</w:t>
      </w:r>
      <w:r w:rsidR="00332D25" w:rsidRPr="00254976">
        <w:t>астник</w:t>
      </w:r>
      <w:r w:rsidR="00341C55" w:rsidRPr="00254976">
        <w:t xml:space="preserve">) </w:t>
      </w:r>
      <w:r w:rsidRPr="00254976">
        <w:t xml:space="preserve">обязан их устранить в течение 5 рабочих дней </w:t>
      </w:r>
      <w:r w:rsidR="00332D25" w:rsidRPr="00254976">
        <w:t>с</w:t>
      </w:r>
      <w:r w:rsidRPr="00254976">
        <w:t xml:space="preserve"> момента обращения Заказчика</w:t>
      </w:r>
      <w:r w:rsidR="002E7C0E" w:rsidRPr="00254976">
        <w:t>;</w:t>
      </w:r>
    </w:p>
    <w:p w:rsidR="004B75C6" w:rsidRPr="00254976" w:rsidRDefault="003347CA" w:rsidP="00E14F98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>Выполнить</w:t>
      </w:r>
      <w:r w:rsidR="004B75C6" w:rsidRPr="00254976">
        <w:t xml:space="preserve"> актуализацию </w:t>
      </w:r>
      <w:proofErr w:type="spellStart"/>
      <w:r w:rsidR="004B75C6" w:rsidRPr="00254976">
        <w:t>поопорных</w:t>
      </w:r>
      <w:proofErr w:type="spellEnd"/>
      <w:r w:rsidR="004B75C6" w:rsidRPr="00254976">
        <w:t xml:space="preserve"> схем. Актуализированные </w:t>
      </w:r>
      <w:proofErr w:type="spellStart"/>
      <w:r w:rsidR="004B75C6" w:rsidRPr="00254976">
        <w:t>поопорные</w:t>
      </w:r>
      <w:proofErr w:type="spellEnd"/>
      <w:r w:rsidR="004B75C6" w:rsidRPr="00254976">
        <w:t xml:space="preserve"> схемы необходимо предоставить в формате </w:t>
      </w:r>
      <w:r w:rsidR="004B75C6" w:rsidRPr="00254976">
        <w:rPr>
          <w:lang w:val="en-US"/>
        </w:rPr>
        <w:t>MS</w:t>
      </w:r>
      <w:r w:rsidR="004B75C6" w:rsidRPr="00254976">
        <w:t xml:space="preserve"> </w:t>
      </w:r>
      <w:r w:rsidR="004B75C6" w:rsidRPr="00254976">
        <w:rPr>
          <w:lang w:val="en-US"/>
        </w:rPr>
        <w:t>Visio</w:t>
      </w:r>
      <w:r w:rsidR="004B75C6" w:rsidRPr="00254976">
        <w:t xml:space="preserve"> (Приложение № </w:t>
      </w:r>
      <w:r w:rsidR="009567C3" w:rsidRPr="00254976">
        <w:t xml:space="preserve">6 </w:t>
      </w:r>
      <w:r w:rsidR="007866C7" w:rsidRPr="00254976">
        <w:t xml:space="preserve">«Требования к заполнению </w:t>
      </w:r>
      <w:proofErr w:type="spellStart"/>
      <w:r w:rsidR="007866C7" w:rsidRPr="00254976">
        <w:t>поопорной</w:t>
      </w:r>
      <w:proofErr w:type="spellEnd"/>
      <w:r w:rsidR="007866C7" w:rsidRPr="00254976">
        <w:t xml:space="preserve"> схемы</w:t>
      </w:r>
      <w:r w:rsidR="00B6613F" w:rsidRPr="00254976">
        <w:t xml:space="preserve"> на ТП</w:t>
      </w:r>
      <w:r w:rsidR="007866C7" w:rsidRPr="00254976">
        <w:t>»</w:t>
      </w:r>
      <w:r w:rsidR="004B75C6" w:rsidRPr="00254976">
        <w:t xml:space="preserve"> к </w:t>
      </w:r>
      <w:r w:rsidRPr="00254976">
        <w:t>техническому заданию»</w:t>
      </w:r>
      <w:r w:rsidR="004B75C6" w:rsidRPr="00254976">
        <w:t xml:space="preserve">). На актуализированные </w:t>
      </w:r>
      <w:proofErr w:type="spellStart"/>
      <w:r w:rsidR="004B75C6" w:rsidRPr="00254976">
        <w:t>поопорные</w:t>
      </w:r>
      <w:proofErr w:type="spellEnd"/>
      <w:r w:rsidR="004B75C6" w:rsidRPr="00254976">
        <w:t xml:space="preserve"> схемы нанести наименования улицы, </w:t>
      </w:r>
      <w:r w:rsidRPr="00254976">
        <w:t xml:space="preserve">адрес, </w:t>
      </w:r>
      <w:r w:rsidR="004B75C6" w:rsidRPr="00254976">
        <w:t>номера дом</w:t>
      </w:r>
      <w:r w:rsidR="008134EA" w:rsidRPr="00254976">
        <w:t xml:space="preserve">ов/квартир, номер группы, </w:t>
      </w:r>
      <w:r w:rsidR="004B75C6" w:rsidRPr="00254976">
        <w:t>заводской номер вновь установленных счетчиков электроэнергии</w:t>
      </w:r>
      <w:r w:rsidR="008134EA" w:rsidRPr="00254976">
        <w:t>;</w:t>
      </w:r>
    </w:p>
    <w:p w:rsidR="008104D6" w:rsidRPr="00254976" w:rsidRDefault="008104D6" w:rsidP="00346A17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>Заполнить</w:t>
      </w:r>
      <w:r w:rsidR="00A226E5" w:rsidRPr="00254976">
        <w:t xml:space="preserve"> Приложение 2</w:t>
      </w:r>
      <w:r w:rsidR="00680CAD" w:rsidRPr="00254976">
        <w:t xml:space="preserve"> </w:t>
      </w:r>
      <w:r w:rsidR="00ED0961" w:rsidRPr="00254976">
        <w:t>«Р</w:t>
      </w:r>
      <w:r w:rsidR="00C35EF7" w:rsidRPr="00254976">
        <w:t>еестр по модернизации приборов учета</w:t>
      </w:r>
      <w:r w:rsidR="00ED0961" w:rsidRPr="00254976">
        <w:t>»</w:t>
      </w:r>
      <w:r w:rsidR="00C35EF7" w:rsidRPr="00254976">
        <w:t xml:space="preserve"> (лист</w:t>
      </w:r>
      <w:r w:rsidR="00747958" w:rsidRPr="00254976">
        <w:t>-1</w:t>
      </w:r>
      <w:r w:rsidR="00680CAD" w:rsidRPr="00254976">
        <w:t xml:space="preserve"> для ТП</w:t>
      </w:r>
      <w:proofErr w:type="gramStart"/>
      <w:r w:rsidR="00FD6D43" w:rsidRPr="00254976">
        <w:t>,</w:t>
      </w:r>
      <w:r w:rsidR="00A71C9D" w:rsidRPr="00254976">
        <w:t>)</w:t>
      </w:r>
      <w:r w:rsidR="00346A17" w:rsidRPr="00254976">
        <w:t xml:space="preserve"> </w:t>
      </w:r>
      <w:proofErr w:type="gramEnd"/>
      <w:r w:rsidR="00346A17" w:rsidRPr="00254976">
        <w:t>к техническому заданию</w:t>
      </w:r>
      <w:r w:rsidR="00A71C9D" w:rsidRPr="00254976">
        <w:t xml:space="preserve"> в соответствии с</w:t>
      </w:r>
      <w:r w:rsidR="00680CAD" w:rsidRPr="00254976">
        <w:t xml:space="preserve"> приведенной </w:t>
      </w:r>
      <w:r w:rsidR="00A71C9D" w:rsidRPr="00254976">
        <w:t xml:space="preserve"> формой</w:t>
      </w:r>
      <w:r w:rsidR="00DF4CE1" w:rsidRPr="00254976">
        <w:t xml:space="preserve">. Данный </w:t>
      </w:r>
      <w:r w:rsidR="00FC4939" w:rsidRPr="00254976">
        <w:t>реестр</w:t>
      </w:r>
      <w:r w:rsidR="00DF4CE1" w:rsidRPr="00254976">
        <w:t xml:space="preserve"> должен отражать полный перечень </w:t>
      </w:r>
      <w:r w:rsidR="00FC4939" w:rsidRPr="00254976">
        <w:t>приборов учета и оборудования</w:t>
      </w:r>
      <w:r w:rsidR="00DF4CE1" w:rsidRPr="00254976">
        <w:t xml:space="preserve"> используем</w:t>
      </w:r>
      <w:r w:rsidR="00EC232D" w:rsidRPr="00254976">
        <w:t xml:space="preserve">ого при модернизации учета по согласованию сторон может быть расширен; </w:t>
      </w:r>
      <w:r w:rsidR="00DF4CE1" w:rsidRPr="00254976">
        <w:t xml:space="preserve">  </w:t>
      </w:r>
      <w:r w:rsidR="00A71C9D" w:rsidRPr="00254976">
        <w:t xml:space="preserve"> </w:t>
      </w:r>
      <w:r w:rsidR="00C35EF7" w:rsidRPr="00254976">
        <w:t xml:space="preserve"> </w:t>
      </w:r>
    </w:p>
    <w:p w:rsidR="004B75C6" w:rsidRPr="00254976" w:rsidRDefault="00020967" w:rsidP="00346A17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>Заполнить Приложение 3 «</w:t>
      </w:r>
      <w:r w:rsidR="00320E75" w:rsidRPr="00254976">
        <w:t>Дефектн</w:t>
      </w:r>
      <w:r w:rsidR="002453FD" w:rsidRPr="00254976">
        <w:t>ую</w:t>
      </w:r>
      <w:r w:rsidR="00320E75" w:rsidRPr="00254976">
        <w:t xml:space="preserve"> ведомость установленного оборудования и материалов (лист</w:t>
      </w:r>
      <w:proofErr w:type="gramStart"/>
      <w:r w:rsidR="00320E75" w:rsidRPr="00254976">
        <w:t>1</w:t>
      </w:r>
      <w:proofErr w:type="gramEnd"/>
      <w:r w:rsidR="00320E75" w:rsidRPr="00254976">
        <w:t xml:space="preserve"> для ТП, лист2 для </w:t>
      </w:r>
      <w:r w:rsidR="00936F2C" w:rsidRPr="00254976">
        <w:t>ПКУ</w:t>
      </w:r>
      <w:r w:rsidR="00320E75" w:rsidRPr="00254976">
        <w:t>)</w:t>
      </w:r>
      <w:r w:rsidR="0009553D" w:rsidRPr="00254976">
        <w:t>»</w:t>
      </w:r>
      <w:r w:rsidR="00346A17" w:rsidRPr="00254976">
        <w:t xml:space="preserve"> к техническому заданию</w:t>
      </w:r>
      <w:r w:rsidR="004B75C6" w:rsidRPr="00254976">
        <w:t xml:space="preserve"> в соответствии с</w:t>
      </w:r>
      <w:r w:rsidR="002453FD" w:rsidRPr="00254976">
        <w:t xml:space="preserve"> приведенной </w:t>
      </w:r>
      <w:r w:rsidR="004B75C6" w:rsidRPr="00254976">
        <w:t xml:space="preserve"> формой</w:t>
      </w:r>
      <w:r w:rsidR="002453FD" w:rsidRPr="00254976">
        <w:t>.</w:t>
      </w:r>
      <w:r w:rsidR="004B75C6" w:rsidRPr="00254976">
        <w:t xml:space="preserve"> Данный документ должен отражать полный перечень </w:t>
      </w:r>
      <w:r w:rsidR="008E557E" w:rsidRPr="00254976">
        <w:t xml:space="preserve">оборудования и </w:t>
      </w:r>
      <w:r w:rsidR="004B75C6" w:rsidRPr="00254976">
        <w:t>материалов, используемых при модернизации учета, по согласованию сторон может быть расширен;</w:t>
      </w:r>
    </w:p>
    <w:p w:rsidR="004B75C6" w:rsidRPr="00254976" w:rsidRDefault="00224605" w:rsidP="00224605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 xml:space="preserve">Заполнить </w:t>
      </w:r>
      <w:r w:rsidR="004B75C6" w:rsidRPr="00254976">
        <w:t xml:space="preserve">Приложение 4 </w:t>
      </w:r>
      <w:r w:rsidR="00B12240" w:rsidRPr="00254976">
        <w:t>«</w:t>
      </w:r>
      <w:r w:rsidR="00006AC2" w:rsidRPr="00254976">
        <w:t>Форма а</w:t>
      </w:r>
      <w:r w:rsidR="00B12240" w:rsidRPr="00254976">
        <w:t>кт</w:t>
      </w:r>
      <w:r w:rsidR="00006AC2" w:rsidRPr="00254976">
        <w:t>а</w:t>
      </w:r>
      <w:r w:rsidR="00B12240" w:rsidRPr="00254976">
        <w:t xml:space="preserve"> допуска в эксплуатацию и проверки приборов учета (измерительных комплексов) электрической энергии» </w:t>
      </w:r>
      <w:r w:rsidR="004B75C6" w:rsidRPr="00254976">
        <w:t xml:space="preserve">к </w:t>
      </w:r>
      <w:r w:rsidR="008E557E" w:rsidRPr="00254976">
        <w:t>техническому заданию</w:t>
      </w:r>
      <w:r w:rsidR="004B75C6" w:rsidRPr="00254976">
        <w:t>,</w:t>
      </w:r>
      <w:r w:rsidR="003F661C" w:rsidRPr="00254976">
        <w:t xml:space="preserve"> и</w:t>
      </w:r>
      <w:r w:rsidR="004B75C6" w:rsidRPr="00254976">
        <w:t xml:space="preserve"> совместно</w:t>
      </w:r>
      <w:r w:rsidR="003F661C" w:rsidRPr="00254976">
        <w:t>е подписание</w:t>
      </w:r>
      <w:r w:rsidR="004B75C6" w:rsidRPr="00254976">
        <w:t xml:space="preserve"> с представителями по</w:t>
      </w:r>
      <w:r w:rsidR="000B3602" w:rsidRPr="00254976">
        <w:t>дрядчика</w:t>
      </w:r>
      <w:r w:rsidR="00332D25" w:rsidRPr="00254976">
        <w:t xml:space="preserve"> (участника)</w:t>
      </w:r>
      <w:r w:rsidR="000B3602" w:rsidRPr="00254976">
        <w:t>,</w:t>
      </w:r>
      <w:r w:rsidR="004B75C6" w:rsidRPr="00254976">
        <w:t xml:space="preserve"> заказчика</w:t>
      </w:r>
      <w:r w:rsidR="004F5E8D" w:rsidRPr="00254976">
        <w:t xml:space="preserve"> от филиала </w:t>
      </w:r>
      <w:r w:rsidR="00E531CD" w:rsidRPr="00254976">
        <w:t>АО «ДРСК» «Приморские электрические сети</w:t>
      </w:r>
      <w:r w:rsidR="00061184" w:rsidRPr="00254976">
        <w:t>»</w:t>
      </w:r>
      <w:r w:rsidR="00670875" w:rsidRPr="00254976">
        <w:t xml:space="preserve"> и потребител</w:t>
      </w:r>
      <w:r w:rsidR="00F57AA6" w:rsidRPr="00254976">
        <w:t>ем</w:t>
      </w:r>
      <w:r w:rsidR="004B75C6" w:rsidRPr="00254976">
        <w:t>;</w:t>
      </w:r>
    </w:p>
    <w:p w:rsidR="004B75C6" w:rsidRPr="00254976" w:rsidRDefault="003F3971" w:rsidP="003F3971">
      <w:pPr>
        <w:numPr>
          <w:ilvl w:val="1"/>
          <w:numId w:val="1"/>
        </w:numPr>
        <w:tabs>
          <w:tab w:val="left" w:pos="993"/>
          <w:tab w:val="left" w:pos="1134"/>
          <w:tab w:val="left" w:pos="1276"/>
        </w:tabs>
        <w:ind w:left="0" w:firstLine="709"/>
        <w:jc w:val="both"/>
      </w:pPr>
      <w:r w:rsidRPr="00254976">
        <w:t xml:space="preserve">Заполнить </w:t>
      </w:r>
      <w:r w:rsidR="0054254E" w:rsidRPr="00254976">
        <w:t>П</w:t>
      </w:r>
      <w:r w:rsidR="004B75C6" w:rsidRPr="00254976">
        <w:t xml:space="preserve">риложение </w:t>
      </w:r>
      <w:r w:rsidR="001C3C9D" w:rsidRPr="00254976">
        <w:t>5</w:t>
      </w:r>
      <w:r w:rsidR="004B75C6" w:rsidRPr="00254976">
        <w:t xml:space="preserve"> </w:t>
      </w:r>
      <w:r w:rsidR="00E03C44" w:rsidRPr="00254976">
        <w:t>«</w:t>
      </w:r>
      <w:r w:rsidR="00006AC2" w:rsidRPr="00254976">
        <w:t>Форма с</w:t>
      </w:r>
      <w:r w:rsidR="00E03C44" w:rsidRPr="00254976">
        <w:t>оглашени</w:t>
      </w:r>
      <w:r w:rsidR="00006AC2" w:rsidRPr="00254976">
        <w:t>я</w:t>
      </w:r>
      <w:r w:rsidR="00E03C44" w:rsidRPr="00254976">
        <w:t xml:space="preserve"> о порядке эксплуатации измерительных комплексов» </w:t>
      </w:r>
      <w:r w:rsidR="004B75C6" w:rsidRPr="00254976">
        <w:t xml:space="preserve">к </w:t>
      </w:r>
      <w:r w:rsidR="0054254E" w:rsidRPr="00254976">
        <w:t>техническому заданию</w:t>
      </w:r>
      <w:r w:rsidR="004B75C6" w:rsidRPr="00254976">
        <w:t xml:space="preserve">, </w:t>
      </w:r>
      <w:r w:rsidR="00643EF4" w:rsidRPr="00254976">
        <w:t xml:space="preserve">и </w:t>
      </w:r>
      <w:r w:rsidR="004B75C6" w:rsidRPr="00254976">
        <w:t>совместно</w:t>
      </w:r>
      <w:r w:rsidR="00643EF4" w:rsidRPr="00254976">
        <w:t>е подписание</w:t>
      </w:r>
      <w:r w:rsidR="004B75C6" w:rsidRPr="00254976">
        <w:t xml:space="preserve"> с представителями подрядчика</w:t>
      </w:r>
      <w:r w:rsidR="00643EF4" w:rsidRPr="00254976">
        <w:t xml:space="preserve"> (участника)</w:t>
      </w:r>
      <w:r w:rsidR="000B3602" w:rsidRPr="00254976">
        <w:t xml:space="preserve">, </w:t>
      </w:r>
      <w:r w:rsidR="004B75C6" w:rsidRPr="00254976">
        <w:t>заказчика</w:t>
      </w:r>
      <w:r w:rsidR="00CD3013" w:rsidRPr="00254976">
        <w:t xml:space="preserve"> от филиала АО «ДРСК» «Приморские электрические сети</w:t>
      </w:r>
      <w:r w:rsidR="00F57AA6" w:rsidRPr="00254976">
        <w:t>»</w:t>
      </w:r>
      <w:r w:rsidR="00CD3013" w:rsidRPr="00254976">
        <w:t xml:space="preserve"> и потребителем</w:t>
      </w:r>
      <w:r w:rsidR="004B75C6" w:rsidRPr="00254976">
        <w:t>.</w:t>
      </w:r>
    </w:p>
    <w:p w:rsidR="00026733" w:rsidRPr="00254976" w:rsidRDefault="00026733" w:rsidP="00026733">
      <w:pPr>
        <w:tabs>
          <w:tab w:val="left" w:pos="993"/>
        </w:tabs>
        <w:ind w:left="709"/>
        <w:jc w:val="both"/>
        <w:rPr>
          <w:b/>
        </w:rPr>
      </w:pPr>
    </w:p>
    <w:p w:rsidR="001F03C9" w:rsidRPr="00254976" w:rsidRDefault="001F03C9" w:rsidP="00806EB3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b/>
        </w:rPr>
      </w:pPr>
      <w:r w:rsidRPr="00254976">
        <w:rPr>
          <w:b/>
        </w:rPr>
        <w:t xml:space="preserve"> Монтажные работы по модернизации узлов учета электроэнергии</w:t>
      </w:r>
    </w:p>
    <w:p w:rsidR="002345CD" w:rsidRPr="00254976" w:rsidRDefault="004B75C6" w:rsidP="00806EB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</w:rPr>
      </w:pPr>
      <w:r w:rsidRPr="00254976">
        <w:rPr>
          <w:i/>
        </w:rPr>
        <w:t xml:space="preserve">Для </w:t>
      </w:r>
      <w:r w:rsidR="001F03C9" w:rsidRPr="00254976">
        <w:rPr>
          <w:i/>
        </w:rPr>
        <w:t xml:space="preserve">трансформаторных подстанций 10(6)/0,4 </w:t>
      </w:r>
      <w:proofErr w:type="spellStart"/>
      <w:r w:rsidR="001F03C9" w:rsidRPr="00254976">
        <w:rPr>
          <w:i/>
        </w:rPr>
        <w:t>кВ</w:t>
      </w:r>
      <w:proofErr w:type="spellEnd"/>
      <w:r w:rsidR="005B6F31" w:rsidRPr="00254976">
        <w:rPr>
          <w:i/>
        </w:rPr>
        <w:t>: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Демонтировать </w:t>
      </w:r>
      <w:r w:rsidR="00060496" w:rsidRPr="00254976">
        <w:t xml:space="preserve">старые </w:t>
      </w:r>
      <w:r w:rsidRPr="00254976">
        <w:t xml:space="preserve">приборы учета </w:t>
      </w:r>
      <w:r w:rsidR="00060496" w:rsidRPr="00254976">
        <w:t xml:space="preserve">и </w:t>
      </w:r>
      <w:r w:rsidRPr="00254976">
        <w:t>трансформаторы тока;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Оклеить внутреннюю поверхность шкафов теплоизолирующим материалом;</w:t>
      </w:r>
    </w:p>
    <w:p w:rsidR="004B75C6" w:rsidRPr="00254976" w:rsidRDefault="004B75C6" w:rsidP="007017A0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lastRenderedPageBreak/>
        <w:t xml:space="preserve">Произвести сборку шкафов учета </w:t>
      </w:r>
      <w:r w:rsidR="0076545F" w:rsidRPr="00254976">
        <w:t>(Приложение №</w:t>
      </w:r>
      <w:r w:rsidR="00B75DC3" w:rsidRPr="00254976">
        <w:t xml:space="preserve"> </w:t>
      </w:r>
      <w:r w:rsidR="009567C3" w:rsidRPr="00254976">
        <w:t>7</w:t>
      </w:r>
      <w:r w:rsidR="0076545F" w:rsidRPr="00254976">
        <w:t xml:space="preserve"> </w:t>
      </w:r>
      <w:r w:rsidR="00A4332C" w:rsidRPr="00254976">
        <w:t>«</w:t>
      </w:r>
      <w:r w:rsidR="0076545F" w:rsidRPr="00254976">
        <w:t>Опросный лит к шкафам учета ТП</w:t>
      </w:r>
      <w:r w:rsidR="00A4332C" w:rsidRPr="00254976">
        <w:t>»</w:t>
      </w:r>
      <w:r w:rsidR="0076545F" w:rsidRPr="00254976">
        <w:t xml:space="preserve">) </w:t>
      </w:r>
      <w:r w:rsidRPr="00254976">
        <w:t xml:space="preserve">в комплектации: шкаф, приборы учета, испытательные коробки (для </w:t>
      </w:r>
      <w:r w:rsidR="005B6F31" w:rsidRPr="00254976">
        <w:t>трансформатор</w:t>
      </w:r>
      <w:r w:rsidRPr="00254976">
        <w:t xml:space="preserve">ных счетчиков), </w:t>
      </w:r>
      <w:r w:rsidR="008609AE" w:rsidRPr="00254976">
        <w:t>УСПД</w:t>
      </w:r>
      <w:r w:rsidRPr="00254976">
        <w:t>, автомат</w:t>
      </w:r>
      <w:r w:rsidR="00D15064" w:rsidRPr="00254976">
        <w:t>ические включатели</w:t>
      </w:r>
      <w:r w:rsidRPr="00254976">
        <w:t>, ограничители импульсных напряжений, розетки,</w:t>
      </w:r>
      <w:r w:rsidR="0051639F" w:rsidRPr="00254976">
        <w:t xml:space="preserve"> </w:t>
      </w:r>
      <w:r w:rsidRPr="00254976">
        <w:t>и др. силовое и вспомогательное оборудование и материалы</w:t>
      </w:r>
      <w:r w:rsidR="003A1E8C" w:rsidRPr="00254976">
        <w:t>.</w:t>
      </w:r>
      <w:r w:rsidRPr="00254976">
        <w:t xml:space="preserve"> </w:t>
      </w:r>
      <w:r w:rsidR="003A1E8C" w:rsidRPr="00254976">
        <w:t xml:space="preserve">Перечень оборудования и материалов приведен в </w:t>
      </w:r>
      <w:r w:rsidR="00B42570" w:rsidRPr="00254976">
        <w:t>«</w:t>
      </w:r>
      <w:r w:rsidR="003A1E8C" w:rsidRPr="00254976">
        <w:t>Приложении 1</w:t>
      </w:r>
      <w:r w:rsidR="00DD5F1C" w:rsidRPr="00254976">
        <w:t xml:space="preserve"> «</w:t>
      </w:r>
      <w:r w:rsidR="007D5E05" w:rsidRPr="00254976">
        <w:t>Спецификации</w:t>
      </w:r>
      <w:r w:rsidR="00DD5F1C" w:rsidRPr="00254976">
        <w:t>»</w:t>
      </w:r>
      <w:r w:rsidR="003A1E8C" w:rsidRPr="00254976">
        <w:t xml:space="preserve"> к </w:t>
      </w:r>
      <w:r w:rsidR="00B42570" w:rsidRPr="00254976">
        <w:t>техническому заданию»</w:t>
      </w:r>
      <w:r w:rsidRPr="00254976">
        <w:t>;</w:t>
      </w:r>
    </w:p>
    <w:p w:rsidR="008610B5" w:rsidRPr="00254976" w:rsidRDefault="008610B5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Произвести монтаж обогрева с дальнейшим его подключением к терморегулятору. Терморегулятор должен быть смонтирован на монтажной панели;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Выполнить монтаж измерительных трансформаторов тока 0,4 </w:t>
      </w:r>
      <w:proofErr w:type="spellStart"/>
      <w:r w:rsidRPr="00254976">
        <w:t>кВ</w:t>
      </w:r>
      <w:proofErr w:type="spellEnd"/>
      <w:r w:rsidRPr="00254976">
        <w:t xml:space="preserve"> на вводных и отходящих фидерах распределительного устройства 0,4 </w:t>
      </w:r>
      <w:proofErr w:type="spellStart"/>
      <w:r w:rsidRPr="00254976">
        <w:t>кВ.</w:t>
      </w:r>
      <w:proofErr w:type="spellEnd"/>
      <w:r w:rsidRPr="00254976">
        <w:t xml:space="preserve"> В случае необходимости обеспечить сборку металлоконструкций для установки трансформаторов тока. Место установки и коэффициенты трансформации </w:t>
      </w:r>
      <w:r w:rsidR="0070483D" w:rsidRPr="00254976">
        <w:t xml:space="preserve">письменно согласовать с </w:t>
      </w:r>
      <w:r w:rsidR="007E59C6" w:rsidRPr="00254976">
        <w:t xml:space="preserve">представителем </w:t>
      </w:r>
      <w:r w:rsidR="0070483D" w:rsidRPr="00254976">
        <w:t>филиал</w:t>
      </w:r>
      <w:r w:rsidR="007E59C6" w:rsidRPr="00254976">
        <w:t>а</w:t>
      </w:r>
      <w:r w:rsidR="0070483D" w:rsidRPr="00254976">
        <w:t xml:space="preserve"> АО «ДРСК»  «Приморские электрические сети» </w:t>
      </w:r>
      <w:r w:rsidR="0021704D" w:rsidRPr="00254976">
        <w:t xml:space="preserve">не позднее, чем за 5 дней </w:t>
      </w:r>
      <w:r w:rsidR="002C341D" w:rsidRPr="00254976">
        <w:t>до начала производства работ</w:t>
      </w:r>
      <w:r w:rsidRPr="00254976">
        <w:t>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Выполнить монтаж шкафа учета на ТП 6(10)/0,4 </w:t>
      </w:r>
      <w:proofErr w:type="spellStart"/>
      <w:r w:rsidRPr="00254976">
        <w:t>кВ</w:t>
      </w:r>
      <w:proofErr w:type="spellEnd"/>
      <w:r w:rsidRPr="00254976">
        <w:t xml:space="preserve">, проложить </w:t>
      </w:r>
      <w:r w:rsidR="008478D7" w:rsidRPr="00254976">
        <w:t xml:space="preserve">и подключить </w:t>
      </w:r>
      <w:r w:rsidRPr="00254976">
        <w:t>необходимые вторичные цепи, интерфейсные линии связи и цепи заземления в соответствии с требованиями ПУЭ, подключить измерительный комплекс к питанию. В случ</w:t>
      </w:r>
      <w:r w:rsidR="009F3969" w:rsidRPr="00254976">
        <w:t>а</w:t>
      </w:r>
      <w:r w:rsidRPr="00254976">
        <w:t xml:space="preserve">е необходимости обеспечить сборку металлоконструкций для установки шкафа на ТП 6(10)/0,4 </w:t>
      </w:r>
      <w:proofErr w:type="spellStart"/>
      <w:r w:rsidRPr="00254976">
        <w:t>кВ.</w:t>
      </w:r>
      <w:proofErr w:type="spellEnd"/>
      <w:r w:rsidRPr="00254976">
        <w:t xml:space="preserve"> Монтаж </w:t>
      </w:r>
      <w:r w:rsidR="00B305ED" w:rsidRPr="00254976">
        <w:t>оборудования</w:t>
      </w:r>
      <w:r w:rsidRPr="00254976">
        <w:t xml:space="preserve"> (счетчик</w:t>
      </w:r>
      <w:r w:rsidR="00B305ED" w:rsidRPr="00254976">
        <w:t>и</w:t>
      </w:r>
      <w:r w:rsidRPr="00254976">
        <w:t xml:space="preserve"> электроэнергии, трансформатор</w:t>
      </w:r>
      <w:r w:rsidR="00B305ED" w:rsidRPr="00254976">
        <w:t>ы</w:t>
      </w:r>
      <w:r w:rsidRPr="00254976">
        <w:t xml:space="preserve"> тока и др.) произвести в соответствии с гл. 1.5, гл.</w:t>
      </w:r>
      <w:r w:rsidR="006E7E4D" w:rsidRPr="00254976">
        <w:t xml:space="preserve"> </w:t>
      </w:r>
      <w:r w:rsidRPr="00254976">
        <w:t>3,</w:t>
      </w:r>
      <w:r w:rsidR="006E7E4D" w:rsidRPr="00254976">
        <w:t xml:space="preserve"> </w:t>
      </w:r>
      <w:r w:rsidRPr="00254976">
        <w:t>4 действующ</w:t>
      </w:r>
      <w:r w:rsidR="006E7E4D" w:rsidRPr="00254976">
        <w:t>их</w:t>
      </w:r>
      <w:r w:rsidRPr="00254976">
        <w:t xml:space="preserve"> ПУЭ</w:t>
      </w:r>
      <w:r w:rsidR="005566C0" w:rsidRPr="00254976">
        <w:t>. Нанести все необходимые маркировки: на вторичные цепи учета, силовые цепи питания,</w:t>
      </w:r>
      <w:r w:rsidR="00470640" w:rsidRPr="00254976">
        <w:t xml:space="preserve"> интерфейсные линии,</w:t>
      </w:r>
      <w:r w:rsidR="005566C0" w:rsidRPr="00254976">
        <w:t xml:space="preserve"> оборудование автоматизации  и шкаф учета</w:t>
      </w:r>
      <w:r w:rsidR="00C95017" w:rsidRPr="00254976">
        <w:t xml:space="preserve">. </w:t>
      </w:r>
      <w:proofErr w:type="gramStart"/>
      <w:r w:rsidR="00C95017" w:rsidRPr="00254976">
        <w:t>Место установки</w:t>
      </w:r>
      <w:r w:rsidR="009E56C1" w:rsidRPr="00254976">
        <w:t xml:space="preserve"> шкафа учета </w:t>
      </w:r>
      <w:r w:rsidR="00C95017" w:rsidRPr="00254976">
        <w:t xml:space="preserve"> необходимо письменно согласовать с представителем филиала</w:t>
      </w:r>
      <w:r w:rsidR="009E56C1" w:rsidRPr="00254976">
        <w:t xml:space="preserve"> АО «ДРСК»  «Приморские электрические сети»</w:t>
      </w:r>
      <w:r w:rsidR="00C95017" w:rsidRPr="00254976">
        <w:t xml:space="preserve"> не позднее, чем за 5 рабочих дней до начала производства работ в населенном пункте</w:t>
      </w:r>
      <w:r w:rsidR="005566C0" w:rsidRPr="00254976">
        <w:t>;</w:t>
      </w:r>
      <w:proofErr w:type="gramEnd"/>
    </w:p>
    <w:p w:rsidR="00722619" w:rsidRPr="00254976" w:rsidRDefault="00722619" w:rsidP="0004104A">
      <w:pPr>
        <w:numPr>
          <w:ilvl w:val="2"/>
          <w:numId w:val="2"/>
        </w:numPr>
        <w:ind w:left="0" w:firstLine="709"/>
        <w:jc w:val="both"/>
      </w:pPr>
      <w:r w:rsidRPr="00254976">
        <w:t xml:space="preserve">Сразу после установки </w:t>
      </w:r>
      <w:r w:rsidR="000D3DE0" w:rsidRPr="00254976">
        <w:t>шкаф</w:t>
      </w:r>
      <w:r w:rsidR="00060496" w:rsidRPr="00254976">
        <w:t>ов</w:t>
      </w:r>
      <w:r w:rsidR="000D3DE0" w:rsidRPr="00254976">
        <w:t xml:space="preserve"> учета на ТП </w:t>
      </w:r>
      <w:r w:rsidRPr="00254976">
        <w:t xml:space="preserve">заполнить </w:t>
      </w:r>
      <w:r w:rsidR="008610B5" w:rsidRPr="00254976">
        <w:t>Приложение № 4</w:t>
      </w:r>
      <w:r w:rsidR="00A4332C" w:rsidRPr="00254976">
        <w:t xml:space="preserve"> «</w:t>
      </w:r>
      <w:r w:rsidR="00006AC2" w:rsidRPr="00254976">
        <w:t>Форма а</w:t>
      </w:r>
      <w:r w:rsidR="00A4332C" w:rsidRPr="00254976">
        <w:t>кт</w:t>
      </w:r>
      <w:r w:rsidR="00006AC2" w:rsidRPr="00254976">
        <w:t>а</w:t>
      </w:r>
      <w:r w:rsidR="00A4332C" w:rsidRPr="00254976">
        <w:t xml:space="preserve"> допуска в эксплуатацию и проверки приборов учета (измерительных комплексов) электрической энергии</w:t>
      </w:r>
      <w:r w:rsidR="0004104A" w:rsidRPr="00254976">
        <w:t>» к техническому заданию</w:t>
      </w:r>
      <w:r w:rsidR="00141A98" w:rsidRPr="00254976">
        <w:t>;</w:t>
      </w:r>
    </w:p>
    <w:p w:rsidR="004B75C6" w:rsidRPr="00254976" w:rsidRDefault="004B75C6" w:rsidP="0009553D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Для трансформаторных подстанций провести проверку на качество сигнала сотовых операторов (МТС, Мегафон, Билайн) с помощью ввода стандартных АТ–команд для GSM/GPRS модемов (маршрутизаторов). Результаты </w:t>
      </w:r>
      <w:r w:rsidR="00DB3F9A" w:rsidRPr="00254976">
        <w:t xml:space="preserve">проверки </w:t>
      </w:r>
      <w:r w:rsidRPr="00254976">
        <w:t xml:space="preserve">качества сигнала сотовых операторов необходимо занести в Приложение </w:t>
      </w:r>
      <w:r w:rsidR="00B75DC3" w:rsidRPr="00254976">
        <w:t>3</w:t>
      </w:r>
      <w:r w:rsidR="0009553D" w:rsidRPr="00254976">
        <w:t xml:space="preserve"> «Дефектную ведомость установленного оборудования и материалов (лист1 для ТП)»</w:t>
      </w:r>
      <w:r w:rsidRPr="00254976">
        <w:t xml:space="preserve"> к </w:t>
      </w:r>
      <w:r w:rsidR="00470640" w:rsidRPr="00254976">
        <w:t>техническому заданию»</w:t>
      </w:r>
      <w:r w:rsidR="006E7E4D" w:rsidRPr="00254976">
        <w:t xml:space="preserve"> </w:t>
      </w:r>
      <w:r w:rsidRPr="00254976">
        <w:t>с обязательным указанием точных географических координат в системе WGS84 с помощью GPS-приемника;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Выполнить для в</w:t>
      </w:r>
      <w:r w:rsidR="00DB3F9A" w:rsidRPr="00254976">
        <w:t>с</w:t>
      </w:r>
      <w:r w:rsidRPr="00254976">
        <w:t>ех ТП установку GSM антенн</w:t>
      </w:r>
      <w:r w:rsidR="00D3613D" w:rsidRPr="00254976">
        <w:t>,</w:t>
      </w:r>
      <w:r w:rsidRPr="00254976">
        <w:t xml:space="preserve"> </w:t>
      </w:r>
      <w:r w:rsidR="00D3613D" w:rsidRPr="00254976">
        <w:t xml:space="preserve">например </w:t>
      </w:r>
      <w:r w:rsidRPr="00254976">
        <w:t>типа ANT-996 A с врезным креплением на металлическом рефлекторе-кронштейне 330-330 мм, установить площадки для крепления передающих антенн на высоте</w:t>
      </w:r>
      <w:r w:rsidR="00DB3F9A" w:rsidRPr="00254976">
        <w:t>,</w:t>
      </w:r>
      <w:r w:rsidRPr="00254976">
        <w:t xml:space="preserve"> обеспечивающей недоступность до данного оборудования при условии соблюдения допустимого расстояния до токоведущих частей электроустановки</w:t>
      </w:r>
      <w:r w:rsidR="00DB3F9A" w:rsidRPr="00254976">
        <w:t>,</w:t>
      </w:r>
      <w:r w:rsidRPr="00254976">
        <w:t xml:space="preserve"> находящихся под напряжением;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>Если уровень сигнала всех сотовых операторов находится в пределах от минус 96 дБ до минус 120 дБ</w:t>
      </w:r>
      <w:r w:rsidR="00047401" w:rsidRPr="00254976">
        <w:t>,</w:t>
      </w:r>
      <w:r w:rsidRPr="00254976">
        <w:t xml:space="preserve"> необходимо выполнить техническую проверку улучшения качества сигнала сотовой связи. При неуверенном</w:t>
      </w:r>
      <w:r w:rsidR="00A02C85" w:rsidRPr="00254976">
        <w:t xml:space="preserve"> (неустойчивом)</w:t>
      </w:r>
      <w:r w:rsidRPr="00254976">
        <w:t xml:space="preserve"> приеме сотовых операторов необходимо установить внешние н</w:t>
      </w:r>
      <w:r w:rsidR="003A1E8C" w:rsidRPr="00254976">
        <w:t>а</w:t>
      </w:r>
      <w:r w:rsidRPr="00254976">
        <w:t>правле</w:t>
      </w:r>
      <w:r w:rsidR="003A1E8C" w:rsidRPr="00254976">
        <w:t>н</w:t>
      </w:r>
      <w:r w:rsidRPr="00254976">
        <w:t xml:space="preserve">ные </w:t>
      </w:r>
      <w:proofErr w:type="gramStart"/>
      <w:r w:rsidRPr="00254976">
        <w:t>антенны</w:t>
      </w:r>
      <w:proofErr w:type="gramEnd"/>
      <w:r w:rsidR="00A2403E" w:rsidRPr="00254976">
        <w:t xml:space="preserve"> </w:t>
      </w:r>
      <w:r w:rsidR="00F15D54" w:rsidRPr="00254976">
        <w:t xml:space="preserve">например, </w:t>
      </w:r>
      <w:r w:rsidRPr="00254976">
        <w:t xml:space="preserve">типа </w:t>
      </w:r>
      <w:r w:rsidRPr="00254976">
        <w:rPr>
          <w:lang w:val="en-US"/>
        </w:rPr>
        <w:t>DEST</w:t>
      </w:r>
      <w:r w:rsidRPr="00254976">
        <w:t xml:space="preserve"> </w:t>
      </w:r>
      <w:r w:rsidRPr="00254976">
        <w:rPr>
          <w:lang w:val="en-US"/>
        </w:rPr>
        <w:t>GSM</w:t>
      </w:r>
      <w:r w:rsidRPr="00254976">
        <w:t xml:space="preserve">-900 </w:t>
      </w:r>
      <w:r w:rsidRPr="00254976">
        <w:rPr>
          <w:lang w:val="en-US"/>
        </w:rPr>
        <w:t>AKL</w:t>
      </w:r>
      <w:r w:rsidRPr="00254976">
        <w:t>-</w:t>
      </w:r>
      <w:r w:rsidRPr="00254976">
        <w:rPr>
          <w:lang w:val="en-US"/>
        </w:rPr>
        <w:t>B</w:t>
      </w:r>
      <w:r w:rsidRPr="00254976">
        <w:t>.</w:t>
      </w:r>
    </w:p>
    <w:p w:rsidR="004B75C6" w:rsidRPr="00254976" w:rsidRDefault="004B75C6" w:rsidP="006876A4">
      <w:pPr>
        <w:tabs>
          <w:tab w:val="left" w:pos="1418"/>
        </w:tabs>
        <w:ind w:firstLine="709"/>
        <w:jc w:val="both"/>
      </w:pPr>
      <w:r w:rsidRPr="00254976">
        <w:t>Для установки и настройки антенны на местности необходимо выполнить следующие действия:</w:t>
      </w:r>
    </w:p>
    <w:p w:rsidR="004B75C6" w:rsidRPr="00254976" w:rsidRDefault="004B75C6" w:rsidP="006876A4">
      <w:pPr>
        <w:tabs>
          <w:tab w:val="left" w:pos="1418"/>
        </w:tabs>
        <w:ind w:firstLine="709"/>
        <w:jc w:val="both"/>
      </w:pPr>
      <w:r w:rsidRPr="00254976">
        <w:t xml:space="preserve">С целью определения ориентации антенны необходимо подключить ее </w:t>
      </w:r>
      <w:r w:rsidR="00FD6D43" w:rsidRPr="00254976">
        <w:t>к устройству</w:t>
      </w:r>
      <w:r w:rsidR="00047401" w:rsidRPr="00254976">
        <w:t>,</w:t>
      </w:r>
      <w:r w:rsidRPr="00254976">
        <w:t xml:space="preserve"> позволяющему измерять уровень сигнала в режиме реального времени в дБ (сотовый телефон, модем и т.п.).</w:t>
      </w:r>
    </w:p>
    <w:p w:rsidR="004B75C6" w:rsidRPr="00254976" w:rsidRDefault="004B75C6" w:rsidP="006876A4">
      <w:pPr>
        <w:tabs>
          <w:tab w:val="left" w:pos="1418"/>
        </w:tabs>
        <w:ind w:firstLine="709"/>
        <w:jc w:val="both"/>
      </w:pPr>
      <w:r w:rsidRPr="00254976">
        <w:t>При настройке антенны ее необходимо поворачивать вокруг мачты медленно и с остановками (10-20 сек.), так как уровень принимаемого сигнала, отображаемый в телефоне, изменяется с задержкой. Вращение антенны производят до того момента, пока не будет установлено направление, откуда приходит сигнал максимального уровня. Данные действия производятся для всех операторов сотовой связи</w:t>
      </w:r>
      <w:r w:rsidR="00047401" w:rsidRPr="00254976">
        <w:t>,</w:t>
      </w:r>
      <w:r w:rsidRPr="00254976">
        <w:t xml:space="preserve"> присутствующих на данной территории. Полученный результат (уровень сигнала) необходимо занести в Приложение </w:t>
      </w:r>
      <w:r w:rsidR="00664FC6" w:rsidRPr="00254976">
        <w:t>3</w:t>
      </w:r>
      <w:r w:rsidRPr="00254976">
        <w:t xml:space="preserve"> </w:t>
      </w:r>
      <w:r w:rsidR="007E7864" w:rsidRPr="00254976">
        <w:t xml:space="preserve">«Дефектная </w:t>
      </w:r>
      <w:r w:rsidR="007E7864" w:rsidRPr="00254976">
        <w:lastRenderedPageBreak/>
        <w:t xml:space="preserve">ведомость установленного оборудования и материалов» </w:t>
      </w:r>
      <w:r w:rsidR="00BE726C" w:rsidRPr="00254976">
        <w:t>(лист-1</w:t>
      </w:r>
      <w:r w:rsidR="00392F8A" w:rsidRPr="00254976">
        <w:t>для ТП</w:t>
      </w:r>
      <w:r w:rsidR="00BE726C" w:rsidRPr="00254976">
        <w:t xml:space="preserve">) </w:t>
      </w:r>
      <w:r w:rsidRPr="00254976">
        <w:t xml:space="preserve">к </w:t>
      </w:r>
      <w:r w:rsidR="00BE726C" w:rsidRPr="00254976">
        <w:t>техническому заданию</w:t>
      </w:r>
      <w:r w:rsidRPr="00254976">
        <w:t xml:space="preserve"> с пометкой «Антенна»;</w:t>
      </w:r>
    </w:p>
    <w:p w:rsidR="004B75C6" w:rsidRPr="00254976" w:rsidRDefault="004B75C6" w:rsidP="00806EB3">
      <w:pPr>
        <w:pStyle w:val="a4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i/>
          <w:vanish/>
        </w:rPr>
      </w:pPr>
      <w:r w:rsidRPr="00254976">
        <w:t xml:space="preserve"> </w:t>
      </w:r>
      <w:r w:rsidRPr="00254976">
        <w:rPr>
          <w:i/>
        </w:rPr>
        <w:t>Для однофазных счетчиков у физических и юридических лиц:</w:t>
      </w:r>
    </w:p>
    <w:p w:rsidR="005B6F31" w:rsidRPr="00254976" w:rsidRDefault="005B6F31" w:rsidP="00F15D54">
      <w:pPr>
        <w:ind w:firstLine="567"/>
        <w:jc w:val="both"/>
        <w:rPr>
          <w:i/>
        </w:rPr>
      </w:pP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Демонтировать питающий ввод абонента, начиная от ВЛ 0,4 </w:t>
      </w:r>
      <w:proofErr w:type="spellStart"/>
      <w:r w:rsidRPr="00254976">
        <w:t>кВ</w:t>
      </w:r>
      <w:proofErr w:type="spellEnd"/>
      <w:r w:rsidRPr="00254976">
        <w:t xml:space="preserve"> на опоре до изоляторов на здании (доме);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Смонтировать новый ввод проводом СИП</w:t>
      </w:r>
      <w:r w:rsidR="00545702" w:rsidRPr="00254976">
        <w:t>4</w:t>
      </w:r>
      <w:r w:rsidRPr="00254976">
        <w:t xml:space="preserve"> от ВЛ на опоре до ввода у абонента. Обеспечить надежное крепление нового ответвления СИП</w:t>
      </w:r>
      <w:r w:rsidR="002A6E7A" w:rsidRPr="00254976">
        <w:t>4</w:t>
      </w:r>
      <w:r w:rsidRPr="00254976">
        <w:t xml:space="preserve"> при помощи анкерных зажимов, в соответствии с инструкцией по эксплуатации данной продукции</w:t>
      </w:r>
      <w:r w:rsidR="00B2626E" w:rsidRPr="00254976">
        <w:t xml:space="preserve"> </w:t>
      </w:r>
      <w:r w:rsidR="00713DA2" w:rsidRPr="00254976">
        <w:t>и</w:t>
      </w:r>
      <w:r w:rsidR="00096878" w:rsidRPr="00254976">
        <w:t xml:space="preserve"> требованиями </w:t>
      </w:r>
      <w:r w:rsidR="00A5500F" w:rsidRPr="00254976">
        <w:t>глав</w:t>
      </w:r>
      <w:r w:rsidR="00B2626E" w:rsidRPr="00254976">
        <w:t>ы</w:t>
      </w:r>
      <w:r w:rsidR="00A5500F" w:rsidRPr="00254976">
        <w:t xml:space="preserve"> 2</w:t>
      </w:r>
      <w:r w:rsidR="00096878" w:rsidRPr="00254976">
        <w:t>.</w:t>
      </w:r>
      <w:r w:rsidR="00A5500F" w:rsidRPr="00254976">
        <w:t>4.</w:t>
      </w:r>
      <w:r w:rsidR="00096878" w:rsidRPr="00254976">
        <w:t xml:space="preserve"> ПУЭ</w:t>
      </w:r>
      <w:r w:rsidR="00A5500F" w:rsidRPr="00254976">
        <w:t xml:space="preserve"> (</w:t>
      </w:r>
      <w:r w:rsidR="00B2626E" w:rsidRPr="00254976">
        <w:t>2009</w:t>
      </w:r>
      <w:r w:rsidR="008D7D51" w:rsidRPr="00254976">
        <w:t xml:space="preserve"> г</w:t>
      </w:r>
      <w:r w:rsidR="00B2626E" w:rsidRPr="00254976">
        <w:t>.)</w:t>
      </w:r>
      <w:r w:rsidRPr="00254976">
        <w:t>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Подключить счетчик электроэнергии в соответствии с инструкцией по эксплуатации </w:t>
      </w:r>
      <w:r w:rsidR="00B81763" w:rsidRPr="00254976">
        <w:t xml:space="preserve">и </w:t>
      </w:r>
      <w:r w:rsidR="009C29D2" w:rsidRPr="00254976">
        <w:t xml:space="preserve">требованиями </w:t>
      </w:r>
      <w:r w:rsidR="00115C22" w:rsidRPr="00254976">
        <w:t>техническо</w:t>
      </w:r>
      <w:r w:rsidR="00467E28" w:rsidRPr="00254976">
        <w:t>го</w:t>
      </w:r>
      <w:r w:rsidR="00115C22" w:rsidRPr="00254976">
        <w:t xml:space="preserve"> задани</w:t>
      </w:r>
      <w:r w:rsidR="00467E28" w:rsidRPr="00254976">
        <w:t>я</w:t>
      </w:r>
      <w:r w:rsidR="00115C22" w:rsidRPr="00254976">
        <w:t xml:space="preserve"> </w:t>
      </w:r>
    </w:p>
    <w:p w:rsidR="00BB3ED7" w:rsidRPr="00254976" w:rsidRDefault="00A9002B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Выполнить</w:t>
      </w:r>
      <w:r w:rsidR="00BB3ED7" w:rsidRPr="00254976">
        <w:t xml:space="preserve"> настройку прибора учета электрической энергии, установленного на опоре</w:t>
      </w:r>
      <w:r w:rsidR="003D6397" w:rsidRPr="00254976">
        <w:t>,</w:t>
      </w:r>
      <w:r w:rsidR="00BB3ED7" w:rsidRPr="00254976">
        <w:t xml:space="preserve"> и </w:t>
      </w:r>
      <w:r w:rsidR="00271909" w:rsidRPr="00254976">
        <w:t>дистанционного дисплея</w:t>
      </w:r>
      <w:r w:rsidR="00BB3ED7" w:rsidRPr="00254976">
        <w:t xml:space="preserve">, </w:t>
      </w:r>
      <w:r w:rsidR="002452A4" w:rsidRPr="00254976">
        <w:t xml:space="preserve">которые </w:t>
      </w:r>
      <w:r w:rsidR="00BB3ED7" w:rsidRPr="00254976">
        <w:t>поставля</w:t>
      </w:r>
      <w:r w:rsidR="00906C28" w:rsidRPr="00254976">
        <w:t>ются</w:t>
      </w:r>
      <w:r w:rsidR="00BB3ED7" w:rsidRPr="00254976">
        <w:t xml:space="preserve"> единым комплектом</w:t>
      </w:r>
      <w:r w:rsidR="00906C28" w:rsidRPr="00254976">
        <w:t>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Свободный конец отрезка СИП при помощи соответствующих по назначению прокалывающих зажимов </w:t>
      </w:r>
      <w:r w:rsidR="008B436C" w:rsidRPr="00254976">
        <w:t xml:space="preserve">необходимо </w:t>
      </w:r>
      <w:r w:rsidRPr="00254976">
        <w:t>закрепить на ВЛ;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Работы по установке счетчиков и манипуляции с ответвлением к зданию (сооружению) производятся на уровне траверсы опоры 0,4 </w:t>
      </w:r>
      <w:proofErr w:type="spellStart"/>
      <w:r w:rsidRPr="00254976">
        <w:t>кВ</w:t>
      </w:r>
      <w:proofErr w:type="spellEnd"/>
      <w:r w:rsidRPr="00254976">
        <w:t xml:space="preserve"> и выполняются с использованием специализированных приспособлений и механизмов;</w:t>
      </w:r>
    </w:p>
    <w:p w:rsidR="00237E47" w:rsidRPr="00254976" w:rsidRDefault="004B75C6" w:rsidP="009C66F7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Необходимо предусмотреть разделение совмещенных вводов по двух, трех, четырех и более квартирным жилым домам, не попадающи</w:t>
      </w:r>
      <w:r w:rsidR="003D6397" w:rsidRPr="00254976">
        <w:t>м</w:t>
      </w:r>
      <w:r w:rsidRPr="00254976">
        <w:t xml:space="preserve"> в разряд многоквартирные, которые выполнены единым вводом. От вводов в здание проложить отдельный провод </w:t>
      </w:r>
      <w:proofErr w:type="spellStart"/>
      <w:r w:rsidRPr="00254976">
        <w:t>АВВГнг</w:t>
      </w:r>
      <w:proofErr w:type="spellEnd"/>
      <w:r w:rsidR="005262AE" w:rsidRPr="00254976">
        <w:t xml:space="preserve"> </w:t>
      </w:r>
      <w:r w:rsidR="005262AE" w:rsidRPr="00254976">
        <w:rPr>
          <w:lang w:val="en-US"/>
        </w:rPr>
        <w:t>LS</w:t>
      </w:r>
      <w:r w:rsidRPr="00254976">
        <w:t xml:space="preserve"> по внешней стене дома (здания) с креплением скобами до вводного коммутационного аппарата у абонента</w:t>
      </w:r>
      <w:r w:rsidR="008E0C32" w:rsidRPr="00254976">
        <w:t xml:space="preserve"> в соответствии с требованиями главы 2.4</w:t>
      </w:r>
      <w:r w:rsidR="00713DA2" w:rsidRPr="00254976">
        <w:t xml:space="preserve"> ПУЭ (2009 г.)</w:t>
      </w:r>
      <w:r w:rsidRPr="00254976">
        <w:t>. Общ</w:t>
      </w:r>
      <w:r w:rsidR="003D6397" w:rsidRPr="00254976">
        <w:t>е</w:t>
      </w:r>
      <w:r w:rsidRPr="00254976">
        <w:t>е количество вводов</w:t>
      </w:r>
      <w:r w:rsidR="003D6397" w:rsidRPr="00254976">
        <w:t>,</w:t>
      </w:r>
      <w:r w:rsidRPr="00254976">
        <w:t xml:space="preserve"> требующи</w:t>
      </w:r>
      <w:r w:rsidR="003D6397" w:rsidRPr="00254976">
        <w:t>х</w:t>
      </w:r>
      <w:r w:rsidRPr="00254976">
        <w:t xml:space="preserve"> разделения</w:t>
      </w:r>
      <w:r w:rsidR="003D6397" w:rsidRPr="00254976">
        <w:t>,</w:t>
      </w:r>
      <w:r w:rsidRPr="00254976">
        <w:t xml:space="preserve"> указано в Приложени</w:t>
      </w:r>
      <w:r w:rsidR="00264B15" w:rsidRPr="00254976">
        <w:t>и</w:t>
      </w:r>
      <w:r w:rsidRPr="00254976">
        <w:t xml:space="preserve"> № 1</w:t>
      </w:r>
      <w:r w:rsidR="009C66F7" w:rsidRPr="00254976">
        <w:t xml:space="preserve"> «Спецификаци</w:t>
      </w:r>
      <w:r w:rsidR="007D5E05" w:rsidRPr="00254976">
        <w:t>и</w:t>
      </w:r>
      <w:r w:rsidR="009C66F7" w:rsidRPr="00254976">
        <w:t>»</w:t>
      </w:r>
      <w:r w:rsidRPr="00254976">
        <w:t xml:space="preserve"> к </w:t>
      </w:r>
      <w:r w:rsidR="009C66F7" w:rsidRPr="00254976">
        <w:t>техническому заданию</w:t>
      </w:r>
      <w:r w:rsidR="00237E47" w:rsidRPr="00254976">
        <w:t>;</w:t>
      </w:r>
    </w:p>
    <w:p w:rsidR="004B75C6" w:rsidRPr="00254976" w:rsidRDefault="00237E47" w:rsidP="000B5565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Сразу после установки прибора учета заполнить </w:t>
      </w:r>
      <w:r w:rsidR="000B5565" w:rsidRPr="00254976">
        <w:t>П</w:t>
      </w:r>
      <w:r w:rsidRPr="00254976">
        <w:t>рилож</w:t>
      </w:r>
      <w:r w:rsidR="00366AF8" w:rsidRPr="00254976">
        <w:t>ение № 4</w:t>
      </w:r>
      <w:r w:rsidR="000B5565" w:rsidRPr="00254976">
        <w:t xml:space="preserve"> «</w:t>
      </w:r>
      <w:r w:rsidR="00DD5F1C" w:rsidRPr="00254976">
        <w:t>Форма а</w:t>
      </w:r>
      <w:r w:rsidR="000B5565" w:rsidRPr="00254976">
        <w:t>кт</w:t>
      </w:r>
      <w:r w:rsidR="00DD5F1C" w:rsidRPr="00254976">
        <w:t>а</w:t>
      </w:r>
      <w:r w:rsidR="000B5565" w:rsidRPr="00254976">
        <w:t xml:space="preserve"> допуска в эксплуатацию и проверки расчетных приборов учета (измерительных комплексов) электрической энергии»</w:t>
      </w:r>
      <w:r w:rsidR="00713DA2" w:rsidRPr="00254976">
        <w:t>.</w:t>
      </w:r>
    </w:p>
    <w:p w:rsidR="004B75C6" w:rsidRPr="00254976" w:rsidRDefault="004B75C6" w:rsidP="006876A4">
      <w:pPr>
        <w:tabs>
          <w:tab w:val="left" w:pos="1134"/>
        </w:tabs>
        <w:ind w:firstLine="709"/>
        <w:jc w:val="both"/>
        <w:rPr>
          <w:i/>
          <w:vanish/>
        </w:rPr>
      </w:pPr>
    </w:p>
    <w:p w:rsidR="004B75C6" w:rsidRPr="00254976" w:rsidRDefault="004B75C6" w:rsidP="00806EB3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vanish/>
        </w:rPr>
      </w:pPr>
      <w:r w:rsidRPr="00254976">
        <w:rPr>
          <w:i/>
        </w:rPr>
        <w:t>Для трехфазных счетчиков прямого включения у физических и юридических лиц</w:t>
      </w:r>
      <w:r w:rsidRPr="00254976">
        <w:t>:</w:t>
      </w:r>
    </w:p>
    <w:p w:rsidR="00AF63BF" w:rsidRPr="00254976" w:rsidRDefault="00AF63BF" w:rsidP="00806EB3">
      <w:pPr>
        <w:pStyle w:val="a4"/>
        <w:numPr>
          <w:ilvl w:val="1"/>
          <w:numId w:val="11"/>
        </w:numPr>
        <w:tabs>
          <w:tab w:val="left" w:pos="1276"/>
          <w:tab w:val="left" w:pos="1418"/>
        </w:tabs>
        <w:ind w:firstLine="709"/>
        <w:jc w:val="both"/>
      </w:pPr>
    </w:p>
    <w:p w:rsidR="004B75C6" w:rsidRPr="00254976" w:rsidRDefault="004B75C6" w:rsidP="00806EB3">
      <w:pPr>
        <w:pStyle w:val="a4"/>
        <w:numPr>
          <w:ilvl w:val="2"/>
          <w:numId w:val="11"/>
        </w:numPr>
        <w:tabs>
          <w:tab w:val="left" w:pos="1276"/>
          <w:tab w:val="left" w:pos="1418"/>
        </w:tabs>
        <w:ind w:left="0" w:firstLine="709"/>
        <w:jc w:val="both"/>
      </w:pPr>
      <w:r w:rsidRPr="00254976">
        <w:t xml:space="preserve">Демонтировать питающий ввод абонента, начиная от ВЛ-0,4 </w:t>
      </w:r>
      <w:proofErr w:type="spellStart"/>
      <w:r w:rsidRPr="00254976">
        <w:t>кВ</w:t>
      </w:r>
      <w:proofErr w:type="spellEnd"/>
      <w:r w:rsidRPr="00254976">
        <w:t xml:space="preserve"> на опоре до изоляторов на здании (доме);</w:t>
      </w:r>
    </w:p>
    <w:p w:rsidR="004B75C6" w:rsidRPr="00254976" w:rsidRDefault="004B75C6" w:rsidP="00806EB3">
      <w:pPr>
        <w:pStyle w:val="a4"/>
        <w:numPr>
          <w:ilvl w:val="2"/>
          <w:numId w:val="11"/>
        </w:numPr>
        <w:tabs>
          <w:tab w:val="left" w:pos="1276"/>
          <w:tab w:val="left" w:pos="1418"/>
        </w:tabs>
        <w:ind w:left="0" w:firstLine="709"/>
        <w:jc w:val="both"/>
      </w:pPr>
      <w:r w:rsidRPr="00254976">
        <w:t xml:space="preserve">Выполнить </w:t>
      </w:r>
      <w:r w:rsidR="009D2F9B" w:rsidRPr="00254976">
        <w:t>настройку прибора учета электрической энергии, установленного на опоре, и дистанционного дисплея, которые поставляются единым комплектом;</w:t>
      </w:r>
    </w:p>
    <w:p w:rsidR="004B75C6" w:rsidRPr="00254976" w:rsidRDefault="004B75C6" w:rsidP="00806EB3">
      <w:pPr>
        <w:pStyle w:val="a4"/>
        <w:numPr>
          <w:ilvl w:val="2"/>
          <w:numId w:val="11"/>
        </w:numPr>
        <w:tabs>
          <w:tab w:val="left" w:pos="1276"/>
          <w:tab w:val="left" w:pos="1418"/>
        </w:tabs>
        <w:ind w:left="0" w:firstLine="709"/>
        <w:jc w:val="both"/>
      </w:pPr>
      <w:r w:rsidRPr="00254976">
        <w:t>Установить трехфазный счетчик электроэнергии на опоре в соответствии с инструкц</w:t>
      </w:r>
      <w:r w:rsidR="00AC05FF" w:rsidRPr="00254976">
        <w:t>ией по эксплуатации и требованиями</w:t>
      </w:r>
      <w:r w:rsidR="00207091" w:rsidRPr="00254976">
        <w:t xml:space="preserve"> </w:t>
      </w:r>
      <w:r w:rsidR="00467E28" w:rsidRPr="00254976">
        <w:t>технического задания</w:t>
      </w:r>
      <w:r w:rsidRPr="00254976">
        <w:t>;</w:t>
      </w:r>
    </w:p>
    <w:p w:rsidR="004B75C6" w:rsidRPr="00254976" w:rsidRDefault="004B75C6" w:rsidP="00806EB3">
      <w:pPr>
        <w:pStyle w:val="a4"/>
        <w:numPr>
          <w:ilvl w:val="2"/>
          <w:numId w:val="11"/>
        </w:numPr>
        <w:tabs>
          <w:tab w:val="left" w:pos="1276"/>
          <w:tab w:val="left" w:pos="1418"/>
        </w:tabs>
        <w:ind w:left="0" w:firstLine="709"/>
        <w:jc w:val="both"/>
      </w:pPr>
      <w:r w:rsidRPr="00254976">
        <w:t xml:space="preserve">Смонтировать новый ввод проводом СИП от ВЛ-0,4 </w:t>
      </w:r>
      <w:proofErr w:type="spellStart"/>
      <w:r w:rsidRPr="00254976">
        <w:t>кВ</w:t>
      </w:r>
      <w:proofErr w:type="spellEnd"/>
      <w:r w:rsidRPr="00254976">
        <w:t xml:space="preserve"> на опоре до ввода </w:t>
      </w:r>
      <w:r w:rsidR="00970F62" w:rsidRPr="00254976">
        <w:t xml:space="preserve">в здание </w:t>
      </w:r>
      <w:r w:rsidRPr="00254976">
        <w:t xml:space="preserve">абонента. Обеспечить надежное крепление нового ответвления </w:t>
      </w:r>
      <w:r w:rsidR="00835A79" w:rsidRPr="00254976">
        <w:t>СИП при помощи анкерных зажимов</w:t>
      </w:r>
      <w:r w:rsidRPr="00254976">
        <w:t xml:space="preserve"> в соответствии с инструкцией по эксплуатации данной продукции</w:t>
      </w:r>
      <w:r w:rsidR="002345CD" w:rsidRPr="00254976">
        <w:t>.</w:t>
      </w:r>
    </w:p>
    <w:p w:rsidR="004B75C6" w:rsidRPr="00254976" w:rsidRDefault="004B75C6" w:rsidP="00264B15">
      <w:pPr>
        <w:pStyle w:val="a4"/>
        <w:numPr>
          <w:ilvl w:val="2"/>
          <w:numId w:val="11"/>
        </w:numPr>
        <w:tabs>
          <w:tab w:val="left" w:pos="1276"/>
          <w:tab w:val="left" w:pos="1418"/>
        </w:tabs>
        <w:ind w:left="0" w:firstLine="709"/>
        <w:jc w:val="both"/>
      </w:pPr>
      <w:r w:rsidRPr="00254976">
        <w:t>Необходимо предусмотреть разделение совмещенных вводов по двух, трех, четырех и более квартирным жилым домам, не попадающи</w:t>
      </w:r>
      <w:r w:rsidR="00835A79" w:rsidRPr="00254976">
        <w:t>м</w:t>
      </w:r>
      <w:r w:rsidRPr="00254976">
        <w:t xml:space="preserve"> в разряд многоквартирные, которые выполнены единым вводом. От вводов в здание проложить отдельный провод </w:t>
      </w:r>
      <w:proofErr w:type="spellStart"/>
      <w:r w:rsidRPr="00254976">
        <w:t>АВВГнг</w:t>
      </w:r>
      <w:proofErr w:type="spellEnd"/>
      <w:r w:rsidR="00D229BA" w:rsidRPr="00254976">
        <w:t xml:space="preserve"> </w:t>
      </w:r>
      <w:r w:rsidR="00D229BA" w:rsidRPr="00254976">
        <w:rPr>
          <w:lang w:val="en-US"/>
        </w:rPr>
        <w:t>LS</w:t>
      </w:r>
      <w:r w:rsidRPr="00254976">
        <w:t xml:space="preserve"> по внешней стене дома (здания) с креплением скобами до каждого абонента</w:t>
      </w:r>
      <w:r w:rsidR="002345CD" w:rsidRPr="00254976">
        <w:t xml:space="preserve"> в соответствии с требованиями главы 2.4 ПУЭ (2009 г.)</w:t>
      </w:r>
      <w:r w:rsidRPr="00254976">
        <w:t>. Общие количество вводов</w:t>
      </w:r>
      <w:r w:rsidR="00835A79" w:rsidRPr="00254976">
        <w:t>,</w:t>
      </w:r>
      <w:r w:rsidRPr="00254976">
        <w:t xml:space="preserve"> требующи</w:t>
      </w:r>
      <w:r w:rsidR="00835A79" w:rsidRPr="00254976">
        <w:t>х</w:t>
      </w:r>
      <w:r w:rsidRPr="00254976">
        <w:t xml:space="preserve"> разделения</w:t>
      </w:r>
      <w:r w:rsidR="00835A79" w:rsidRPr="00254976">
        <w:t>,</w:t>
      </w:r>
      <w:r w:rsidRPr="00254976">
        <w:t xml:space="preserve"> указано в Приложени</w:t>
      </w:r>
      <w:r w:rsidR="00264B15" w:rsidRPr="00254976">
        <w:t>и</w:t>
      </w:r>
      <w:r w:rsidRPr="00254976">
        <w:t xml:space="preserve"> 1</w:t>
      </w:r>
      <w:r w:rsidR="00264B15" w:rsidRPr="00254976">
        <w:t xml:space="preserve"> «Спецификаци</w:t>
      </w:r>
      <w:r w:rsidR="007A0AB8" w:rsidRPr="00254976">
        <w:t>и</w:t>
      </w:r>
      <w:r w:rsidR="00264B15" w:rsidRPr="00254976">
        <w:t xml:space="preserve">» </w:t>
      </w:r>
      <w:r w:rsidRPr="00254976">
        <w:t xml:space="preserve">к </w:t>
      </w:r>
      <w:r w:rsidR="00CD445D" w:rsidRPr="00254976">
        <w:t>техническому заданию</w:t>
      </w:r>
      <w:r w:rsidR="00264B15" w:rsidRPr="00254976">
        <w:t>;</w:t>
      </w:r>
    </w:p>
    <w:p w:rsidR="00CD445D" w:rsidRPr="00254976" w:rsidRDefault="00CD445D" w:rsidP="000B5565">
      <w:pPr>
        <w:numPr>
          <w:ilvl w:val="2"/>
          <w:numId w:val="11"/>
        </w:numPr>
        <w:ind w:left="0" w:firstLine="709"/>
        <w:jc w:val="both"/>
      </w:pPr>
      <w:r w:rsidRPr="00254976">
        <w:t xml:space="preserve">Сразу после установки прибора учета заполнить </w:t>
      </w:r>
      <w:r w:rsidR="00694E31" w:rsidRPr="00254976">
        <w:t>П</w:t>
      </w:r>
      <w:r w:rsidRPr="00254976">
        <w:t>риложение № 4</w:t>
      </w:r>
      <w:r w:rsidR="007D76BE" w:rsidRPr="00254976">
        <w:t xml:space="preserve"> «</w:t>
      </w:r>
      <w:r w:rsidR="0088212A" w:rsidRPr="00254976">
        <w:t>Форма а</w:t>
      </w:r>
      <w:r w:rsidR="007D76BE" w:rsidRPr="00254976">
        <w:t>кт</w:t>
      </w:r>
      <w:r w:rsidR="0088212A" w:rsidRPr="00254976">
        <w:t>а</w:t>
      </w:r>
      <w:r w:rsidR="007D76BE" w:rsidRPr="00254976">
        <w:t xml:space="preserve"> допуска в эксплуатацию и проверки расчетных приборов учета (измерительных комплексов) электрической энергии</w:t>
      </w:r>
      <w:r w:rsidR="00694E31" w:rsidRPr="00254976">
        <w:t>»</w:t>
      </w:r>
      <w:r w:rsidR="000B5565" w:rsidRPr="00254976">
        <w:t>.</w:t>
      </w:r>
    </w:p>
    <w:p w:rsidR="004B75C6" w:rsidRPr="00254976" w:rsidRDefault="004B75C6" w:rsidP="00455A30">
      <w:pPr>
        <w:pStyle w:val="a4"/>
        <w:tabs>
          <w:tab w:val="left" w:pos="1276"/>
        </w:tabs>
        <w:jc w:val="both"/>
        <w:rPr>
          <w:i/>
          <w:vanish/>
        </w:rPr>
      </w:pPr>
    </w:p>
    <w:p w:rsidR="004B75C6" w:rsidRPr="00254976" w:rsidRDefault="004B75C6" w:rsidP="00806EB3">
      <w:pPr>
        <w:pStyle w:val="a4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i/>
          <w:vanish/>
        </w:rPr>
      </w:pPr>
      <w:r w:rsidRPr="00254976">
        <w:rPr>
          <w:i/>
        </w:rPr>
        <w:t xml:space="preserve">Для трехфазных счетчиков </w:t>
      </w:r>
      <w:proofErr w:type="spellStart"/>
      <w:r w:rsidRPr="00254976">
        <w:rPr>
          <w:i/>
        </w:rPr>
        <w:t>полукосвенного</w:t>
      </w:r>
      <w:proofErr w:type="spellEnd"/>
      <w:r w:rsidRPr="00254976">
        <w:rPr>
          <w:i/>
        </w:rPr>
        <w:t xml:space="preserve"> включения у юридических лиц:</w:t>
      </w:r>
    </w:p>
    <w:p w:rsidR="00911062" w:rsidRPr="00254976" w:rsidRDefault="00911062" w:rsidP="00911062">
      <w:pPr>
        <w:pStyle w:val="a4"/>
        <w:tabs>
          <w:tab w:val="left" w:pos="1134"/>
        </w:tabs>
        <w:ind w:left="567"/>
        <w:jc w:val="both"/>
        <w:rPr>
          <w:b/>
          <w:i/>
        </w:rPr>
      </w:pP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Демонтировать ранее установленные счетчики электроэнергии;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Выполнить установку счетчиков электроэнергии через испытательную коробку на место ранее демонтированного счетчика;</w:t>
      </w:r>
    </w:p>
    <w:p w:rsidR="004B75C6" w:rsidRPr="00254976" w:rsidRDefault="006B46B6" w:rsidP="00795CA7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Сразу после установки прибора учета заполнить Приложение № 4</w:t>
      </w:r>
      <w:r w:rsidR="00795CA7" w:rsidRPr="00254976">
        <w:t xml:space="preserve"> «</w:t>
      </w:r>
      <w:r w:rsidR="007D6B44" w:rsidRPr="00254976">
        <w:t>Форма а</w:t>
      </w:r>
      <w:r w:rsidR="00795CA7" w:rsidRPr="00254976">
        <w:t>кт</w:t>
      </w:r>
      <w:r w:rsidR="007D6B44" w:rsidRPr="00254976">
        <w:t>а</w:t>
      </w:r>
      <w:r w:rsidR="00795CA7" w:rsidRPr="00254976">
        <w:t xml:space="preserve"> допуска в эксплуатацию и проверки расчетных приборов учета (измерительных комплексов) электрической энергии»</w:t>
      </w:r>
      <w:r w:rsidR="008E37AB" w:rsidRPr="00254976">
        <w:t>.</w:t>
      </w:r>
    </w:p>
    <w:p w:rsidR="004B75C6" w:rsidRPr="00254976" w:rsidRDefault="004B75C6" w:rsidP="006876A4">
      <w:pPr>
        <w:pStyle w:val="a4"/>
        <w:tabs>
          <w:tab w:val="left" w:pos="1276"/>
        </w:tabs>
        <w:ind w:left="0" w:firstLine="709"/>
        <w:jc w:val="both"/>
        <w:rPr>
          <w:i/>
          <w:vanish/>
        </w:rPr>
      </w:pPr>
    </w:p>
    <w:p w:rsidR="004B75C6" w:rsidRPr="00254976" w:rsidRDefault="000E6AE1" w:rsidP="00806EB3">
      <w:pPr>
        <w:pStyle w:val="a4"/>
        <w:numPr>
          <w:ilvl w:val="1"/>
          <w:numId w:val="2"/>
        </w:numPr>
        <w:tabs>
          <w:tab w:val="left" w:pos="1276"/>
          <w:tab w:val="left" w:pos="1418"/>
        </w:tabs>
        <w:ind w:left="0" w:firstLine="709"/>
        <w:jc w:val="both"/>
        <w:rPr>
          <w:i/>
          <w:vanish/>
        </w:rPr>
      </w:pPr>
      <w:r w:rsidRPr="00254976">
        <w:rPr>
          <w:i/>
        </w:rPr>
        <w:t xml:space="preserve">Для </w:t>
      </w:r>
      <w:r w:rsidR="00936F2C" w:rsidRPr="00254976">
        <w:rPr>
          <w:i/>
        </w:rPr>
        <w:t>ПКУ</w:t>
      </w:r>
      <w:r w:rsidR="002345CD" w:rsidRPr="00254976">
        <w:rPr>
          <w:i/>
        </w:rPr>
        <w:t xml:space="preserve"> </w:t>
      </w:r>
      <w:r w:rsidR="00936F2C" w:rsidRPr="00254976">
        <w:rPr>
          <w:i/>
        </w:rPr>
        <w:t>6(</w:t>
      </w:r>
      <w:r w:rsidR="002345CD" w:rsidRPr="00254976">
        <w:rPr>
          <w:i/>
        </w:rPr>
        <w:t>10</w:t>
      </w:r>
      <w:r w:rsidR="00936F2C" w:rsidRPr="00254976">
        <w:rPr>
          <w:i/>
        </w:rPr>
        <w:t>)</w:t>
      </w:r>
      <w:r w:rsidR="002345CD" w:rsidRPr="00254976">
        <w:rPr>
          <w:i/>
        </w:rPr>
        <w:t xml:space="preserve"> </w:t>
      </w:r>
      <w:proofErr w:type="spellStart"/>
      <w:r w:rsidR="002345CD" w:rsidRPr="00254976">
        <w:rPr>
          <w:i/>
        </w:rPr>
        <w:t>кВ</w:t>
      </w:r>
      <w:proofErr w:type="spellEnd"/>
      <w:r w:rsidR="004B75C6" w:rsidRPr="00254976">
        <w:rPr>
          <w:i/>
        </w:rPr>
        <w:t>:</w:t>
      </w:r>
    </w:p>
    <w:p w:rsidR="001E65F9" w:rsidRPr="00254976" w:rsidRDefault="001E65F9" w:rsidP="006876A4">
      <w:pPr>
        <w:pStyle w:val="a4"/>
        <w:tabs>
          <w:tab w:val="left" w:pos="1134"/>
          <w:tab w:val="left" w:pos="1418"/>
        </w:tabs>
        <w:ind w:left="567" w:firstLine="709"/>
        <w:jc w:val="both"/>
        <w:rPr>
          <w:b/>
        </w:rPr>
      </w:pPr>
    </w:p>
    <w:p w:rsidR="008A381D" w:rsidRPr="00254976" w:rsidRDefault="008A381D" w:rsidP="00903CD0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Развести опоры </w:t>
      </w:r>
      <w:r w:rsidR="00903CD0" w:rsidRPr="00254976">
        <w:t xml:space="preserve">ВЛ 0,38-10 </w:t>
      </w:r>
      <w:proofErr w:type="spellStart"/>
      <w:r w:rsidR="00903CD0" w:rsidRPr="00254976">
        <w:t>кВ</w:t>
      </w:r>
      <w:proofErr w:type="spellEnd"/>
      <w:r w:rsidR="00903CD0" w:rsidRPr="00254976">
        <w:t xml:space="preserve">, </w:t>
      </w:r>
      <w:r w:rsidRPr="00254976">
        <w:t>конструкци</w:t>
      </w:r>
      <w:r w:rsidR="00903CD0" w:rsidRPr="00254976">
        <w:t>и</w:t>
      </w:r>
      <w:r w:rsidRPr="00254976">
        <w:t xml:space="preserve"> и материал</w:t>
      </w:r>
      <w:r w:rsidR="00903CD0" w:rsidRPr="00254976">
        <w:t>ы</w:t>
      </w:r>
      <w:r w:rsidRPr="00254976">
        <w:t xml:space="preserve"> </w:t>
      </w:r>
      <w:r w:rsidR="00903CD0" w:rsidRPr="00254976">
        <w:t>п</w:t>
      </w:r>
      <w:r w:rsidRPr="00254976">
        <w:t xml:space="preserve">о </w:t>
      </w:r>
      <w:r w:rsidR="00903CD0" w:rsidRPr="00254976">
        <w:t xml:space="preserve">объектам Приморского края согласно технического задания; </w:t>
      </w:r>
    </w:p>
    <w:p w:rsidR="008B373B" w:rsidRPr="00254976" w:rsidRDefault="008A381D" w:rsidP="00903CD0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Выполнить </w:t>
      </w:r>
      <w:r w:rsidR="006F7B32" w:rsidRPr="00254976">
        <w:t xml:space="preserve">установку железобетонных опор ВЛ 6-10 </w:t>
      </w:r>
      <w:proofErr w:type="spellStart"/>
      <w:r w:rsidR="006F7B32" w:rsidRPr="00254976">
        <w:t>кВ</w:t>
      </w:r>
      <w:proofErr w:type="spellEnd"/>
      <w:r w:rsidR="006F7B32" w:rsidRPr="00254976">
        <w:t xml:space="preserve"> с траверсами </w:t>
      </w:r>
      <w:r w:rsidR="0084486A" w:rsidRPr="00254976">
        <w:t>и приставк</w:t>
      </w:r>
      <w:r w:rsidR="00031849" w:rsidRPr="00254976">
        <w:t>ами</w:t>
      </w:r>
      <w:r w:rsidR="008B373B" w:rsidRPr="00254976">
        <w:t>;</w:t>
      </w:r>
    </w:p>
    <w:p w:rsidR="008A55C4" w:rsidRPr="00254976" w:rsidRDefault="0000548B" w:rsidP="004E40FF">
      <w:pPr>
        <w:pStyle w:val="a4"/>
        <w:numPr>
          <w:ilvl w:val="2"/>
          <w:numId w:val="2"/>
        </w:numPr>
        <w:tabs>
          <w:tab w:val="left" w:pos="1276"/>
        </w:tabs>
        <w:ind w:left="0" w:firstLine="709"/>
        <w:jc w:val="both"/>
      </w:pPr>
      <w:r w:rsidRPr="00254976">
        <w:t>Выполнить установку</w:t>
      </w:r>
      <w:r w:rsidR="00031849" w:rsidRPr="00254976">
        <w:t xml:space="preserve"> разъединителя РЛНД с приводом, на опору, установить разборную штангу </w:t>
      </w:r>
      <w:r w:rsidR="007D0169" w:rsidRPr="00254976">
        <w:t>для отключения разъединителя.</w:t>
      </w:r>
      <w:r w:rsidR="004E40FF" w:rsidRPr="00254976">
        <w:t xml:space="preserve"> </w:t>
      </w:r>
      <w:r w:rsidR="007D0169" w:rsidRPr="00254976">
        <w:t>Работы по установке разъединителя и манипуляции с ответвлением к ПКУЭ</w:t>
      </w:r>
      <w:r w:rsidR="004E40FF" w:rsidRPr="00254976">
        <w:t xml:space="preserve"> </w:t>
      </w:r>
      <w:r w:rsidR="007D0169" w:rsidRPr="00254976">
        <w:t>производятся на уровне траверсы опоры и выполняются с использованием специализированных приспособлений и механизмов</w:t>
      </w:r>
      <w:r w:rsidR="004E40FF" w:rsidRPr="00254976">
        <w:t>;</w:t>
      </w:r>
      <w:r w:rsidR="007D0169" w:rsidRPr="00254976">
        <w:t xml:space="preserve"> </w:t>
      </w:r>
    </w:p>
    <w:p w:rsidR="00736664" w:rsidRPr="00254976" w:rsidRDefault="004E40FF" w:rsidP="00031849">
      <w:pPr>
        <w:pStyle w:val="a4"/>
        <w:numPr>
          <w:ilvl w:val="2"/>
          <w:numId w:val="2"/>
        </w:numPr>
        <w:tabs>
          <w:tab w:val="left" w:pos="1276"/>
        </w:tabs>
        <w:ind w:left="0" w:firstLine="709"/>
        <w:jc w:val="both"/>
      </w:pPr>
      <w:r w:rsidRPr="00254976">
        <w:t xml:space="preserve">Смонтировать </w:t>
      </w:r>
      <w:r w:rsidR="008A55C4" w:rsidRPr="00254976">
        <w:t xml:space="preserve">ввод проводом СИП3 от опоры ВЛ 6(10) </w:t>
      </w:r>
      <w:proofErr w:type="spellStart"/>
      <w:r w:rsidR="008A55C4" w:rsidRPr="00254976">
        <w:t>кВ</w:t>
      </w:r>
      <w:proofErr w:type="spellEnd"/>
      <w:r w:rsidR="0000548B" w:rsidRPr="00254976">
        <w:t xml:space="preserve"> </w:t>
      </w:r>
      <w:r w:rsidRPr="00254976">
        <w:t xml:space="preserve">(АО «ДРСК») </w:t>
      </w:r>
      <w:r w:rsidR="008A55C4" w:rsidRPr="00254976">
        <w:t xml:space="preserve">установленной на границе балансовой принадлежности </w:t>
      </w:r>
      <w:r w:rsidRPr="00254976">
        <w:t xml:space="preserve">с </w:t>
      </w:r>
      <w:r w:rsidR="008A55C4" w:rsidRPr="00254976">
        <w:t>потребителя до опо</w:t>
      </w:r>
      <w:r w:rsidR="00736664" w:rsidRPr="00254976">
        <w:t>ры где установлен разъединитель;</w:t>
      </w:r>
    </w:p>
    <w:p w:rsidR="0000548B" w:rsidRPr="00254976" w:rsidRDefault="00736664" w:rsidP="002158AF">
      <w:pPr>
        <w:pStyle w:val="a4"/>
        <w:numPr>
          <w:ilvl w:val="2"/>
          <w:numId w:val="2"/>
        </w:numPr>
        <w:tabs>
          <w:tab w:val="left" w:pos="1276"/>
        </w:tabs>
        <w:ind w:left="0" w:firstLine="709"/>
        <w:jc w:val="both"/>
      </w:pPr>
      <w:r w:rsidRPr="00254976">
        <w:t>Выполнить установку ограничителей перенапряжения ОПН 6(10)</w:t>
      </w:r>
      <w:r w:rsidR="008A55C4" w:rsidRPr="00254976">
        <w:t xml:space="preserve"> </w:t>
      </w:r>
      <w:proofErr w:type="spellStart"/>
      <w:r w:rsidRPr="00254976">
        <w:t>кВ</w:t>
      </w:r>
      <w:proofErr w:type="spellEnd"/>
      <w:r w:rsidRPr="00254976">
        <w:t xml:space="preserve"> с кронштейном на опоре возле ПКУЭ</w:t>
      </w:r>
      <w:r w:rsidR="00D60B3E" w:rsidRPr="00254976">
        <w:t>. Рама для ОПН должна быть заземлена.</w:t>
      </w:r>
      <w:r w:rsidR="002158AF" w:rsidRPr="00254976">
        <w:t xml:space="preserve"> </w:t>
      </w:r>
      <w:r w:rsidR="00D60B3E" w:rsidRPr="00254976">
        <w:t xml:space="preserve"> Необходимо обеспечить надежный контакт заземляемого конца ОПН с контуром заземления. Для этого поверхность контакта ОПН и заземленной рамы зачищаются от ржавчины и поверхностной окраски до металлического блеска</w:t>
      </w:r>
      <w:r w:rsidR="002158AF" w:rsidRPr="00254976">
        <w:t>. Вдоль опоры необходимо проложить стальную катаную проволоку сечением 12 мм2 и закрепить ее вдоль опоры</w:t>
      </w:r>
      <w:r w:rsidR="00CC4B15" w:rsidRPr="00254976">
        <w:t xml:space="preserve"> поддерживающими дистанционными фиксаторами</w:t>
      </w:r>
      <w:r w:rsidR="002158AF" w:rsidRPr="00254976">
        <w:t>, один конец катаной проволоки закрепить с заземляемым концом ОПН, другой конец катаной проволоки закрепить с заземлителем</w:t>
      </w:r>
      <w:r w:rsidRPr="00254976">
        <w:t xml:space="preserve">; </w:t>
      </w:r>
    </w:p>
    <w:p w:rsidR="0084486A" w:rsidRPr="00254976" w:rsidRDefault="0084486A" w:rsidP="00863BC8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Выполнить установку платформы высоковольтного модуля</w:t>
      </w:r>
      <w:r w:rsidR="00E87853" w:rsidRPr="00254976">
        <w:t xml:space="preserve"> (ВМ)</w:t>
      </w:r>
      <w:r w:rsidR="008A55C4" w:rsidRPr="00254976">
        <w:t xml:space="preserve"> на опоре на высоте 6м</w:t>
      </w:r>
      <w:r w:rsidR="00E87853" w:rsidRPr="00254976">
        <w:t xml:space="preserve">. Установить высоковольтный модуль ПКУЭ на платформу в соответствии с инструкцией по эксплуатации </w:t>
      </w:r>
      <w:r w:rsidR="00343083" w:rsidRPr="00254976">
        <w:t>и</w:t>
      </w:r>
      <w:r w:rsidR="00863BC8" w:rsidRPr="00254976">
        <w:t xml:space="preserve"> требованиями технического задания, </w:t>
      </w:r>
      <w:r w:rsidR="00E87853" w:rsidRPr="00254976">
        <w:t>подключить ВМ к разъединителю</w:t>
      </w:r>
      <w:r w:rsidR="004E40FF" w:rsidRPr="00254976">
        <w:t>. Работы по установке ВМ выполняются с использованием специализированных приспособлений и механизмов</w:t>
      </w:r>
      <w:r w:rsidRPr="00254976">
        <w:t>;</w:t>
      </w:r>
      <w:r w:rsidR="00E87853" w:rsidRPr="00254976">
        <w:t xml:space="preserve"> </w:t>
      </w:r>
    </w:p>
    <w:p w:rsidR="003F07EF" w:rsidRPr="00254976" w:rsidRDefault="003F07EF" w:rsidP="004E40FF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Выполнить установку низковольтного модуля</w:t>
      </w:r>
      <w:r w:rsidR="00736664" w:rsidRPr="00254976">
        <w:t xml:space="preserve"> (НМ) (</w:t>
      </w:r>
      <w:r w:rsidRPr="00254976">
        <w:t>шкаф</w:t>
      </w:r>
      <w:r w:rsidR="00736664" w:rsidRPr="00254976">
        <w:t>а</w:t>
      </w:r>
      <w:r w:rsidRPr="00254976">
        <w:t xml:space="preserve"> учета) </w:t>
      </w:r>
      <w:r w:rsidR="00736664" w:rsidRPr="00254976">
        <w:t xml:space="preserve">к </w:t>
      </w:r>
      <w:r w:rsidR="00232356" w:rsidRPr="00254976">
        <w:t xml:space="preserve">опоре </w:t>
      </w:r>
      <w:r w:rsidRPr="00254976">
        <w:t>П-образными шпильками</w:t>
      </w:r>
      <w:r w:rsidR="00863BC8" w:rsidRPr="00254976">
        <w:t xml:space="preserve">. Работы по установке </w:t>
      </w:r>
      <w:r w:rsidR="00736664" w:rsidRPr="00254976">
        <w:t>НМ</w:t>
      </w:r>
      <w:r w:rsidR="00863BC8" w:rsidRPr="00254976">
        <w:t xml:space="preserve"> и манипуляции </w:t>
      </w:r>
      <w:r w:rsidR="00736664" w:rsidRPr="00254976">
        <w:t xml:space="preserve">должны выполнятся </w:t>
      </w:r>
      <w:r w:rsidR="00863BC8" w:rsidRPr="00254976">
        <w:t>с использованием специализированных приспособлений и механизмов</w:t>
      </w:r>
      <w:r w:rsidRPr="00254976">
        <w:t>;</w:t>
      </w:r>
    </w:p>
    <w:p w:rsidR="009A64D4" w:rsidRPr="00254976" w:rsidRDefault="00F4532B" w:rsidP="009A64D4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Сразу после установки НМ проложить и подключить необходимые вторичные цепи и цепи заземления в соответствии с требованиями ПУЭ, подключить измерительный комплекс к питанию.</w:t>
      </w:r>
      <w:r w:rsidR="003651E8" w:rsidRPr="00254976">
        <w:t xml:space="preserve"> Закрепить </w:t>
      </w:r>
      <w:r w:rsidR="00202514" w:rsidRPr="00254976">
        <w:t xml:space="preserve">контрольный (КВВГ </w:t>
      </w:r>
      <w:proofErr w:type="spellStart"/>
      <w:r w:rsidR="00202514" w:rsidRPr="00254976">
        <w:t>нг</w:t>
      </w:r>
      <w:proofErr w:type="spellEnd"/>
      <w:r w:rsidR="00202514" w:rsidRPr="00254976">
        <w:t xml:space="preserve">) </w:t>
      </w:r>
      <w:r w:rsidR="003651E8" w:rsidRPr="00254976">
        <w:t xml:space="preserve">кабель к опоре </w:t>
      </w:r>
      <w:r w:rsidR="00CC4B15" w:rsidRPr="00254976">
        <w:t xml:space="preserve">поддерживающими дистанционными фиксаторами </w:t>
      </w:r>
      <w:r w:rsidR="00202514" w:rsidRPr="00254976">
        <w:t>от ВМ до НМ.</w:t>
      </w:r>
      <w:r w:rsidR="003651E8" w:rsidRPr="00254976">
        <w:t xml:space="preserve"> </w:t>
      </w:r>
    </w:p>
    <w:p w:rsidR="00F4532B" w:rsidRPr="00254976" w:rsidRDefault="009A64D4" w:rsidP="009A64D4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Нанести все необходимые маркировки: на</w:t>
      </w:r>
      <w:r w:rsidR="005331E3" w:rsidRPr="00254976">
        <w:t xml:space="preserve"> силовые цепи питания,</w:t>
      </w:r>
      <w:r w:rsidRPr="00254976">
        <w:t xml:space="preserve"> вторичные цепи учета, </w:t>
      </w:r>
      <w:r w:rsidR="005331E3" w:rsidRPr="00254976">
        <w:t>на высоковольтный и низковольтный модуль, обозначить места заземления;</w:t>
      </w:r>
    </w:p>
    <w:p w:rsidR="005331E3" w:rsidRPr="00254976" w:rsidRDefault="00CC0693" w:rsidP="00F53026">
      <w:pPr>
        <w:pStyle w:val="a4"/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Необходимо з</w:t>
      </w:r>
      <w:r w:rsidR="001E08DA" w:rsidRPr="00254976">
        <w:t>аземлить все коммуникаци</w:t>
      </w:r>
      <w:r w:rsidR="00136DEB" w:rsidRPr="00254976">
        <w:t xml:space="preserve">онное оборудование </w:t>
      </w:r>
      <w:r w:rsidR="001E08DA" w:rsidRPr="00254976">
        <w:t>и</w:t>
      </w:r>
      <w:r w:rsidR="00136DEB" w:rsidRPr="00254976">
        <w:t xml:space="preserve"> </w:t>
      </w:r>
      <w:r w:rsidR="001E08DA" w:rsidRPr="00254976">
        <w:t>металлические конструкции</w:t>
      </w:r>
      <w:r w:rsidR="002158AF" w:rsidRPr="00254976">
        <w:t xml:space="preserve"> в соответствии с главами 1.7; 2.</w:t>
      </w:r>
      <w:r w:rsidRPr="00254976">
        <w:t>5</w:t>
      </w:r>
      <w:r w:rsidR="002158AF" w:rsidRPr="00254976">
        <w:t>; 4.2 ПУЭ</w:t>
      </w:r>
      <w:r w:rsidRPr="00254976">
        <w:t xml:space="preserve"> (6-7 издание) (Новосибирск, </w:t>
      </w:r>
      <w:proofErr w:type="spellStart"/>
      <w:r w:rsidRPr="00254976">
        <w:t>Норматика</w:t>
      </w:r>
      <w:proofErr w:type="spellEnd"/>
      <w:r w:rsidRPr="00254976">
        <w:t>, 2017 г.)</w:t>
      </w:r>
      <w:r w:rsidR="001E08DA" w:rsidRPr="00254976">
        <w:t>.</w:t>
      </w:r>
      <w:r w:rsidR="00136DEB" w:rsidRPr="00254976">
        <w:t xml:space="preserve"> </w:t>
      </w:r>
      <w:r w:rsidRPr="00254976">
        <w:t>И</w:t>
      </w:r>
      <w:r w:rsidR="00136DEB" w:rsidRPr="00254976">
        <w:t>спользуя отдельный защитный проводник</w:t>
      </w:r>
      <w:r w:rsidRPr="00254976">
        <w:t>.</w:t>
      </w:r>
      <w:r w:rsidR="00136DEB" w:rsidRPr="00254976">
        <w:t xml:space="preserve"> </w:t>
      </w:r>
      <w:r w:rsidRPr="00254976">
        <w:t>в</w:t>
      </w:r>
      <w:r w:rsidR="00136DEB" w:rsidRPr="00254976">
        <w:t xml:space="preserve"> качестве заземлителя использовать</w:t>
      </w:r>
      <w:r w:rsidRPr="00254976">
        <w:t xml:space="preserve"> два</w:t>
      </w:r>
      <w:r w:rsidR="00136DEB" w:rsidRPr="00254976">
        <w:t xml:space="preserve"> уголк</w:t>
      </w:r>
      <w:r w:rsidRPr="00254976">
        <w:t>а</w:t>
      </w:r>
      <w:r w:rsidR="00136DEB" w:rsidRPr="00254976">
        <w:t xml:space="preserve"> 63х63х5</w:t>
      </w:r>
      <w:r w:rsidRPr="00254976">
        <w:t xml:space="preserve"> мм</w:t>
      </w:r>
      <w:r w:rsidR="00136DEB" w:rsidRPr="00254976">
        <w:t xml:space="preserve"> забитых вертикально в землю</w:t>
      </w:r>
      <w:r w:rsidRPr="00254976">
        <w:t xml:space="preserve"> на </w:t>
      </w:r>
      <w:r w:rsidR="00EE237E" w:rsidRPr="00254976">
        <w:t xml:space="preserve">глубину 1,5-2 метра, на расстоянии между вертикальными электродами - не менее 3 м  </w:t>
      </w:r>
      <w:r w:rsidR="00136DEB" w:rsidRPr="00254976">
        <w:t xml:space="preserve"> </w:t>
      </w:r>
      <w:r w:rsidRPr="00254976">
        <w:t>и</w:t>
      </w:r>
      <w:r w:rsidR="00136DEB" w:rsidRPr="00254976">
        <w:t xml:space="preserve"> </w:t>
      </w:r>
      <w:r w:rsidR="004B6B70" w:rsidRPr="00254976">
        <w:t xml:space="preserve">соединив </w:t>
      </w:r>
      <w:r w:rsidRPr="00254976">
        <w:t>его</w:t>
      </w:r>
      <w:r w:rsidR="004B6B70" w:rsidRPr="00254976">
        <w:t xml:space="preserve"> между собой </w:t>
      </w:r>
      <w:r w:rsidR="009000A0" w:rsidRPr="00254976">
        <w:t xml:space="preserve">стальной </w:t>
      </w:r>
      <w:r w:rsidR="004B6B70" w:rsidRPr="00254976">
        <w:t xml:space="preserve">катаной </w:t>
      </w:r>
      <w:r w:rsidRPr="00254976">
        <w:t>проволокой 12 мм2</w:t>
      </w:r>
      <w:r w:rsidR="009000A0" w:rsidRPr="00254976">
        <w:t>. У мест ввода заземляющих проводников должен быть предусмотрен опознавательный знак</w:t>
      </w:r>
      <w:r w:rsidR="00F53026" w:rsidRPr="00254976">
        <w:rPr>
          <w:noProof/>
        </w:rPr>
        <w:drawing>
          <wp:inline distT="0" distB="0" distL="0" distR="0" wp14:anchorId="1E2B748D" wp14:editId="04231600">
            <wp:extent cx="200025" cy="2190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E08DA" w:rsidRPr="00254976">
        <w:t xml:space="preserve">         </w:t>
      </w:r>
    </w:p>
    <w:p w:rsidR="009000A0" w:rsidRPr="00254976" w:rsidRDefault="009000A0" w:rsidP="009000A0">
      <w:pPr>
        <w:pStyle w:val="a4"/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 xml:space="preserve">Сопротивление растеканию тока контура заземления не должно превышать </w:t>
      </w:r>
      <w:r w:rsidR="008A381D" w:rsidRPr="00254976">
        <w:t>3</w:t>
      </w:r>
      <w:r w:rsidRPr="00254976">
        <w:t>0 Ом.</w:t>
      </w:r>
    </w:p>
    <w:p w:rsidR="006B68FC" w:rsidRPr="00254976" w:rsidRDefault="00A2403E" w:rsidP="009000A0">
      <w:pPr>
        <w:pStyle w:val="a4"/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>По окончанию монтажа, провести замер значения сопротивления</w:t>
      </w:r>
      <w:r w:rsidR="002F1DB9" w:rsidRPr="00254976">
        <w:t xml:space="preserve"> заземляющего устройства, которое не должно превышать нормирующего </w:t>
      </w:r>
      <w:r w:rsidR="006B68FC" w:rsidRPr="00254976">
        <w:t>30 Ом (глава 2.5, п.2.5.129 ПУЭ 6 и 7 Новосибирск: ООО «</w:t>
      </w:r>
      <w:proofErr w:type="spellStart"/>
      <w:r w:rsidR="006B68FC" w:rsidRPr="00254976">
        <w:t>Норматика</w:t>
      </w:r>
      <w:proofErr w:type="spellEnd"/>
      <w:r w:rsidR="006B68FC" w:rsidRPr="00254976">
        <w:t>», 2017 г.).</w:t>
      </w:r>
    </w:p>
    <w:p w:rsidR="001511B1" w:rsidRPr="00254976" w:rsidRDefault="006B68FC" w:rsidP="009000A0">
      <w:pPr>
        <w:pStyle w:val="a4"/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 xml:space="preserve">Оформить протокол измерений на каждое заземляющее устройство. </w:t>
      </w:r>
    </w:p>
    <w:p w:rsidR="00736664" w:rsidRPr="00254976" w:rsidRDefault="00736664" w:rsidP="005331E3">
      <w:pPr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>По окончанию установки высоковольтных пунктов учета необходимо произвести процедуру конфигурации счетчика электроэнергии для осуществления дистанционного опроса по GSM</w:t>
      </w:r>
      <w:r w:rsidR="00F4532B" w:rsidRPr="00254976">
        <w:t>/</w:t>
      </w:r>
      <w:r w:rsidR="00F4532B" w:rsidRPr="00254976">
        <w:rPr>
          <w:lang w:val="en-US"/>
        </w:rPr>
        <w:t>GPRS</w:t>
      </w:r>
      <w:r w:rsidRPr="00254976">
        <w:t xml:space="preserve"> каналу</w:t>
      </w:r>
      <w:r w:rsidR="00F4532B" w:rsidRPr="00254976">
        <w:t xml:space="preserve"> до центра сбора и</w:t>
      </w:r>
      <w:r w:rsidR="006B68FC" w:rsidRPr="00254976">
        <w:t xml:space="preserve"> обработки информации АО «ДРСК».</w:t>
      </w:r>
    </w:p>
    <w:p w:rsidR="00B372FF" w:rsidRPr="00254976" w:rsidRDefault="00B372FF" w:rsidP="00806EB3">
      <w:pPr>
        <w:pStyle w:val="a4"/>
        <w:numPr>
          <w:ilvl w:val="1"/>
          <w:numId w:val="2"/>
        </w:numPr>
        <w:tabs>
          <w:tab w:val="left" w:pos="1134"/>
          <w:tab w:val="left" w:pos="1418"/>
        </w:tabs>
        <w:ind w:left="0" w:firstLine="709"/>
        <w:jc w:val="both"/>
        <w:rPr>
          <w:i/>
          <w:vanish/>
        </w:rPr>
      </w:pPr>
      <w:r w:rsidRPr="00254976">
        <w:rPr>
          <w:i/>
        </w:rPr>
        <w:t>Пуско-наладочные работы:</w:t>
      </w:r>
    </w:p>
    <w:p w:rsidR="007E742A" w:rsidRPr="00254976" w:rsidRDefault="007E742A" w:rsidP="006876A4">
      <w:pPr>
        <w:pStyle w:val="a4"/>
        <w:tabs>
          <w:tab w:val="left" w:pos="1134"/>
          <w:tab w:val="left" w:pos="1418"/>
        </w:tabs>
        <w:ind w:left="0" w:firstLine="709"/>
        <w:jc w:val="both"/>
        <w:rPr>
          <w:b/>
          <w:vanish/>
        </w:rPr>
      </w:pPr>
    </w:p>
    <w:p w:rsidR="00AF7C32" w:rsidRPr="00254976" w:rsidRDefault="00AF7C32" w:rsidP="006876A4">
      <w:pPr>
        <w:tabs>
          <w:tab w:val="left" w:pos="1418"/>
        </w:tabs>
        <w:ind w:left="786"/>
        <w:jc w:val="both"/>
      </w:pPr>
    </w:p>
    <w:p w:rsidR="00F04535" w:rsidRPr="00254976" w:rsidRDefault="00F04535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Пуско-наладочные работы должны выполняться одной наладочной организацией;</w:t>
      </w:r>
    </w:p>
    <w:p w:rsidR="00136410" w:rsidRPr="00254976" w:rsidRDefault="00C875FF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lastRenderedPageBreak/>
        <w:t>С</w:t>
      </w:r>
      <w:r w:rsidR="00C819E0" w:rsidRPr="00254976">
        <w:t xml:space="preserve">конфигурировать </w:t>
      </w:r>
      <w:r w:rsidR="000B79D4" w:rsidRPr="00254976">
        <w:t>УСПД</w:t>
      </w:r>
      <w:r w:rsidR="00C819E0" w:rsidRPr="00254976">
        <w:t xml:space="preserve"> по всем каналам для всех счетчиков электроэнергии (оснащенных цифровыми интерфейсами связи), установленных на подстанции</w:t>
      </w:r>
      <w:r w:rsidR="0045382E" w:rsidRPr="00254976">
        <w:t xml:space="preserve"> и ТП</w:t>
      </w:r>
      <w:r w:rsidR="00C819E0" w:rsidRPr="00254976">
        <w:t xml:space="preserve"> </w:t>
      </w:r>
      <w:r w:rsidR="0045382E" w:rsidRPr="00254976">
        <w:t xml:space="preserve">в </w:t>
      </w:r>
      <w:r w:rsidR="00C819E0" w:rsidRPr="00254976">
        <w:t>специализированн</w:t>
      </w:r>
      <w:r w:rsidR="0045382E" w:rsidRPr="00254976">
        <w:t>о</w:t>
      </w:r>
      <w:r w:rsidR="00C819E0" w:rsidRPr="00254976">
        <w:t>м программн</w:t>
      </w:r>
      <w:r w:rsidR="0045382E" w:rsidRPr="00254976">
        <w:t>о</w:t>
      </w:r>
      <w:r w:rsidR="00C819E0" w:rsidRPr="00254976">
        <w:t>м продукт</w:t>
      </w:r>
      <w:r w:rsidR="0045382E" w:rsidRPr="00254976">
        <w:t>е производителя УСПД</w:t>
      </w:r>
      <w:r w:rsidR="00C819E0" w:rsidRPr="00254976">
        <w:t>;</w:t>
      </w:r>
    </w:p>
    <w:p w:rsidR="00E10DE9" w:rsidRPr="00254976" w:rsidRDefault="00E10DE9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Сконфигурировать базу</w:t>
      </w:r>
      <w:r w:rsidR="00180331" w:rsidRPr="00254976">
        <w:t xml:space="preserve"> данных</w:t>
      </w:r>
      <w:r w:rsidRPr="00254976">
        <w:t xml:space="preserve"> соответствующим образом для осуществления дистанционного снятия показаний со счетчиков</w:t>
      </w:r>
      <w:r w:rsidR="00180331" w:rsidRPr="00254976">
        <w:t>;</w:t>
      </w:r>
    </w:p>
    <w:p w:rsidR="00AD5147" w:rsidRPr="00254976" w:rsidRDefault="00AD5147" w:rsidP="006876A4">
      <w:pPr>
        <w:tabs>
          <w:tab w:val="left" w:pos="1418"/>
        </w:tabs>
        <w:ind w:firstLine="709"/>
        <w:jc w:val="both"/>
      </w:pPr>
      <w:r w:rsidRPr="00254976">
        <w:t xml:space="preserve">База данных </w:t>
      </w:r>
      <w:r w:rsidR="0045382E" w:rsidRPr="00254976">
        <w:t xml:space="preserve">для однофазных и трехфазных счетчиков у физических и юридических лиц </w:t>
      </w:r>
      <w:r w:rsidRPr="00254976">
        <w:t>заполняется по точкам учета</w:t>
      </w:r>
      <w:r w:rsidR="00BE3275" w:rsidRPr="00254976">
        <w:t>,</w:t>
      </w:r>
      <w:r w:rsidRPr="00254976">
        <w:t xml:space="preserve"> с привязкой</w:t>
      </w:r>
      <w:r w:rsidR="0033292C" w:rsidRPr="00254976">
        <w:t xml:space="preserve"> дистанционных</w:t>
      </w:r>
      <w:r w:rsidRPr="00254976">
        <w:t xml:space="preserve"> дисплеев к счетчикам электроэнергии в соответствии с Приложением 2 </w:t>
      </w:r>
      <w:r w:rsidR="003D675E" w:rsidRPr="00254976">
        <w:t>«</w:t>
      </w:r>
      <w:r w:rsidR="00971B3C" w:rsidRPr="00254976">
        <w:t>Реестр по модернизации приборов учета</w:t>
      </w:r>
      <w:r w:rsidR="003D675E" w:rsidRPr="00254976">
        <w:t>»</w:t>
      </w:r>
      <w:r w:rsidR="00971B3C" w:rsidRPr="00254976">
        <w:t xml:space="preserve"> </w:t>
      </w:r>
      <w:r w:rsidRPr="00254976">
        <w:t xml:space="preserve">к ТЗ </w:t>
      </w:r>
      <w:r w:rsidR="00713DA2" w:rsidRPr="00254976">
        <w:t xml:space="preserve">и </w:t>
      </w:r>
      <w:r w:rsidRPr="00254976">
        <w:t>передается на переносном устройстве хранения данных</w:t>
      </w:r>
      <w:r w:rsidR="0033292C" w:rsidRPr="00254976">
        <w:t xml:space="preserve"> </w:t>
      </w:r>
      <w:r w:rsidRPr="00254976">
        <w:t xml:space="preserve">(CD,DVD, </w:t>
      </w:r>
      <w:proofErr w:type="spellStart"/>
      <w:r w:rsidRPr="00254976">
        <w:t>Flash-card</w:t>
      </w:r>
      <w:proofErr w:type="spellEnd"/>
      <w:r w:rsidRPr="00254976">
        <w:t xml:space="preserve"> и т.д.);</w:t>
      </w:r>
    </w:p>
    <w:p w:rsidR="003C5EBE" w:rsidRPr="00254976" w:rsidRDefault="003C5EBE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Осуществить пусконаладочные работы по всем приборам учета</w:t>
      </w:r>
      <w:r w:rsidR="00D42078" w:rsidRPr="00254976">
        <w:t>,</w:t>
      </w:r>
      <w:r w:rsidRPr="00254976">
        <w:t xml:space="preserve"> электрически присоединенны</w:t>
      </w:r>
      <w:r w:rsidR="00D42078" w:rsidRPr="00254976">
        <w:t>м</w:t>
      </w:r>
      <w:r w:rsidRPr="00254976">
        <w:t xml:space="preserve"> к объекту а</w:t>
      </w:r>
      <w:r w:rsidR="00AD51B9" w:rsidRPr="00254976">
        <w:t>втоматизации (</w:t>
      </w:r>
      <w:r w:rsidR="00FD6D43" w:rsidRPr="00254976">
        <w:t>ПКУЭ,</w:t>
      </w:r>
      <w:r w:rsidR="0045382E" w:rsidRPr="00254976">
        <w:t xml:space="preserve"> </w:t>
      </w:r>
      <w:r w:rsidR="00AD51B9" w:rsidRPr="00254976">
        <w:t xml:space="preserve">ТП 6(10)/0,4 </w:t>
      </w:r>
      <w:proofErr w:type="spellStart"/>
      <w:r w:rsidR="00AD51B9" w:rsidRPr="00254976">
        <w:t>кВ</w:t>
      </w:r>
      <w:proofErr w:type="spellEnd"/>
      <w:r w:rsidR="00AD51B9" w:rsidRPr="00254976">
        <w:t>);</w:t>
      </w:r>
    </w:p>
    <w:p w:rsidR="00345172" w:rsidRPr="00254976" w:rsidRDefault="002C5FEE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Организ</w:t>
      </w:r>
      <w:r w:rsidR="003C488E" w:rsidRPr="00254976">
        <w:t>овать</w:t>
      </w:r>
      <w:r w:rsidRPr="00254976">
        <w:t xml:space="preserve"> полн</w:t>
      </w:r>
      <w:r w:rsidR="003C488E" w:rsidRPr="00254976">
        <w:t>ый</w:t>
      </w:r>
      <w:r w:rsidR="007E0864" w:rsidRPr="00254976">
        <w:t xml:space="preserve"> (100%) автоматизированн</w:t>
      </w:r>
      <w:r w:rsidR="003C488E" w:rsidRPr="00254976">
        <w:t>ый</w:t>
      </w:r>
      <w:r w:rsidR="007E0864" w:rsidRPr="00254976">
        <w:t xml:space="preserve"> съём показаний со всех счетчиков электроэнергии</w:t>
      </w:r>
      <w:r w:rsidR="00D42078" w:rsidRPr="00254976">
        <w:t>,</w:t>
      </w:r>
      <w:r w:rsidR="007E0864" w:rsidRPr="00254976">
        <w:t xml:space="preserve"> установленных</w:t>
      </w:r>
      <w:r w:rsidR="007857B9" w:rsidRPr="00254976">
        <w:t>;</w:t>
      </w:r>
    </w:p>
    <w:p w:rsidR="00874F11" w:rsidRPr="00254976" w:rsidRDefault="00FE1F14" w:rsidP="00806EB3">
      <w:pPr>
        <w:numPr>
          <w:ilvl w:val="3"/>
          <w:numId w:val="2"/>
        </w:numPr>
        <w:tabs>
          <w:tab w:val="left" w:pos="1560"/>
        </w:tabs>
        <w:ind w:left="0" w:firstLine="709"/>
        <w:jc w:val="both"/>
      </w:pPr>
      <w:r w:rsidRPr="00254976">
        <w:t>Н</w:t>
      </w:r>
      <w:r w:rsidR="007E0864" w:rsidRPr="00254976">
        <w:t xml:space="preserve">а </w:t>
      </w:r>
      <w:r w:rsidR="00D60B3E" w:rsidRPr="00254976">
        <w:t>ПКУЭ</w:t>
      </w:r>
      <w:r w:rsidR="007E0864" w:rsidRPr="00254976">
        <w:t xml:space="preserve"> </w:t>
      </w:r>
      <w:r w:rsidR="0010079A" w:rsidRPr="00254976">
        <w:t xml:space="preserve">организовать </w:t>
      </w:r>
      <w:r w:rsidR="000768CF" w:rsidRPr="00254976">
        <w:t>передач</w:t>
      </w:r>
      <w:r w:rsidR="00814774" w:rsidRPr="00254976">
        <w:t>у</w:t>
      </w:r>
      <w:r w:rsidR="000768CF" w:rsidRPr="00254976">
        <w:t xml:space="preserve"> данных до центра сбора и обработки данных</w:t>
      </w:r>
      <w:r w:rsidR="00066582" w:rsidRPr="00254976">
        <w:t xml:space="preserve"> и/или</w:t>
      </w:r>
      <w:r w:rsidR="000768CF" w:rsidRPr="00254976">
        <w:t xml:space="preserve"> (</w:t>
      </w:r>
      <w:r w:rsidR="00633555" w:rsidRPr="00254976">
        <w:t>автоматизированное рабочее место (</w:t>
      </w:r>
      <w:r w:rsidR="000768CF" w:rsidRPr="00254976">
        <w:t>АРМ</w:t>
      </w:r>
      <w:r w:rsidR="00633555" w:rsidRPr="00254976">
        <w:t>)</w:t>
      </w:r>
      <w:r w:rsidR="000768CF" w:rsidRPr="00254976">
        <w:t>)</w:t>
      </w:r>
      <w:r w:rsidR="00633555" w:rsidRPr="00254976">
        <w:t xml:space="preserve"> по GSM</w:t>
      </w:r>
      <w:r w:rsidR="00180331" w:rsidRPr="00254976">
        <w:t>/</w:t>
      </w:r>
      <w:r w:rsidR="00180331" w:rsidRPr="00254976">
        <w:rPr>
          <w:lang w:val="en-US"/>
        </w:rPr>
        <w:t>GPRS</w:t>
      </w:r>
      <w:r w:rsidR="00633555" w:rsidRPr="00254976">
        <w:t>-каналу</w:t>
      </w:r>
      <w:r w:rsidR="00D40B02" w:rsidRPr="00254976">
        <w:t>, опрос выполн</w:t>
      </w:r>
      <w:r w:rsidR="00691266" w:rsidRPr="00254976">
        <w:t>ить</w:t>
      </w:r>
      <w:r w:rsidR="005F5558" w:rsidRPr="00254976">
        <w:t xml:space="preserve"> специализированным</w:t>
      </w:r>
      <w:r w:rsidR="00D40B02" w:rsidRPr="00254976">
        <w:t xml:space="preserve"> </w:t>
      </w:r>
      <w:r w:rsidR="000768CF" w:rsidRPr="00254976">
        <w:t>программным продуктом</w:t>
      </w:r>
      <w:r w:rsidR="00874F11" w:rsidRPr="00254976">
        <w:t>;</w:t>
      </w:r>
    </w:p>
    <w:p w:rsidR="00B577C3" w:rsidRPr="00254976" w:rsidRDefault="00FE1F14" w:rsidP="00806EB3">
      <w:pPr>
        <w:numPr>
          <w:ilvl w:val="3"/>
          <w:numId w:val="2"/>
        </w:numPr>
        <w:tabs>
          <w:tab w:val="left" w:pos="1560"/>
        </w:tabs>
        <w:ind w:left="0" w:firstLine="709"/>
        <w:jc w:val="both"/>
      </w:pPr>
      <w:r w:rsidRPr="00254976">
        <w:t>Н</w:t>
      </w:r>
      <w:r w:rsidR="00874F11" w:rsidRPr="00254976">
        <w:t>а трансформаторны</w:t>
      </w:r>
      <w:r w:rsidR="00C9649E" w:rsidRPr="00254976">
        <w:t>х</w:t>
      </w:r>
      <w:r w:rsidR="00874F11" w:rsidRPr="00254976">
        <w:t xml:space="preserve"> подстанци</w:t>
      </w:r>
      <w:r w:rsidR="00C9649E" w:rsidRPr="00254976">
        <w:t>ях</w:t>
      </w:r>
      <w:r w:rsidR="00874F11" w:rsidRPr="00254976">
        <w:t xml:space="preserve"> 6(10)/0,4 </w:t>
      </w:r>
      <w:proofErr w:type="spellStart"/>
      <w:r w:rsidR="00874F11" w:rsidRPr="00254976">
        <w:t>кВ</w:t>
      </w:r>
      <w:proofErr w:type="spellEnd"/>
      <w:r w:rsidR="00874F11" w:rsidRPr="00254976">
        <w:t xml:space="preserve"> через </w:t>
      </w:r>
      <w:r w:rsidR="005F5558" w:rsidRPr="00254976">
        <w:t>УСПД</w:t>
      </w:r>
      <w:r w:rsidR="00F36F61" w:rsidRPr="00254976">
        <w:t xml:space="preserve"> организовать</w:t>
      </w:r>
      <w:r w:rsidR="004424FD" w:rsidRPr="00254976">
        <w:t xml:space="preserve"> </w:t>
      </w:r>
      <w:r w:rsidR="00627C31" w:rsidRPr="00254976">
        <w:t>передач</w:t>
      </w:r>
      <w:r w:rsidR="00F36F61" w:rsidRPr="00254976">
        <w:t>у</w:t>
      </w:r>
      <w:r w:rsidR="00627C31" w:rsidRPr="00254976">
        <w:t xml:space="preserve"> данных по GSM</w:t>
      </w:r>
      <w:r w:rsidR="004763FD" w:rsidRPr="00254976">
        <w:t>/</w:t>
      </w:r>
      <w:r w:rsidR="004763FD" w:rsidRPr="00254976">
        <w:rPr>
          <w:lang w:val="en-US"/>
        </w:rPr>
        <w:t>GPRS</w:t>
      </w:r>
      <w:r w:rsidR="00627C31" w:rsidRPr="00254976">
        <w:t xml:space="preserve">-каналу  до </w:t>
      </w:r>
      <w:r w:rsidR="00717B49" w:rsidRPr="00254976">
        <w:t>центра сбора и обработки данных и</w:t>
      </w:r>
      <w:r w:rsidR="00131DE8" w:rsidRPr="00254976">
        <w:t>/или</w:t>
      </w:r>
      <w:r w:rsidR="00717B49" w:rsidRPr="00254976">
        <w:t xml:space="preserve"> </w:t>
      </w:r>
      <w:r w:rsidR="00627C31" w:rsidRPr="00254976">
        <w:t xml:space="preserve">АРМ </w:t>
      </w:r>
      <w:r w:rsidR="000263BF" w:rsidRPr="00254976">
        <w:t xml:space="preserve">с установленным специализированным </w:t>
      </w:r>
      <w:r w:rsidR="00627C31" w:rsidRPr="00254976">
        <w:t>программным продуктом;</w:t>
      </w:r>
    </w:p>
    <w:p w:rsidR="004B75C6" w:rsidRPr="00254976" w:rsidRDefault="004B75C6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>В случае отсутствия показаний по отдельному прибору уче</w:t>
      </w:r>
      <w:r w:rsidR="0010079A" w:rsidRPr="00254976">
        <w:t xml:space="preserve">та </w:t>
      </w:r>
      <w:r w:rsidRPr="00254976">
        <w:t xml:space="preserve">должна выявляться и устраняться </w:t>
      </w:r>
      <w:r w:rsidR="00FD6D43" w:rsidRPr="00254976">
        <w:t>причина,</w:t>
      </w:r>
      <w:r w:rsidRPr="00254976">
        <w:t xml:space="preserve"> сбоя в опросе прибора;</w:t>
      </w:r>
    </w:p>
    <w:p w:rsidR="00932ED2" w:rsidRPr="00254976" w:rsidRDefault="00E63C0A" w:rsidP="00806EB3">
      <w:pPr>
        <w:numPr>
          <w:ilvl w:val="2"/>
          <w:numId w:val="2"/>
        </w:numPr>
        <w:tabs>
          <w:tab w:val="left" w:pos="1418"/>
        </w:tabs>
        <w:ind w:left="0" w:firstLine="709"/>
        <w:jc w:val="both"/>
      </w:pPr>
      <w:r w:rsidRPr="00254976">
        <w:t xml:space="preserve">Пуско-наладочные работы по автоматизации </w:t>
      </w:r>
      <w:r w:rsidR="00FD6D43" w:rsidRPr="00254976">
        <w:t>подстанций, ТП</w:t>
      </w:r>
      <w:r w:rsidRPr="00254976">
        <w:t xml:space="preserve">-6(10)/0,4 </w:t>
      </w:r>
      <w:proofErr w:type="spellStart"/>
      <w:r w:rsidRPr="00254976">
        <w:t>кВ</w:t>
      </w:r>
      <w:proofErr w:type="spellEnd"/>
      <w:r w:rsidRPr="00254976">
        <w:t xml:space="preserve"> проводятся с использованием </w:t>
      </w:r>
      <w:proofErr w:type="spellStart"/>
      <w:r w:rsidRPr="00254976">
        <w:t>Sim</w:t>
      </w:r>
      <w:proofErr w:type="spellEnd"/>
      <w:r w:rsidRPr="00254976">
        <w:t>-карт Подрядчика</w:t>
      </w:r>
      <w:r w:rsidR="00667EED" w:rsidRPr="00254976">
        <w:t xml:space="preserve"> (участника)</w:t>
      </w:r>
      <w:r w:rsidRPr="00254976">
        <w:t>;</w:t>
      </w:r>
    </w:p>
    <w:p w:rsidR="00EF2C0F" w:rsidRPr="00254976" w:rsidRDefault="00B2450D" w:rsidP="00806EB3">
      <w:pPr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>Опытная эксплуатация проводится</w:t>
      </w:r>
      <w:r w:rsidR="00877EAF" w:rsidRPr="00254976">
        <w:t xml:space="preserve"> </w:t>
      </w:r>
      <w:r w:rsidR="008A1D0B" w:rsidRPr="00254976">
        <w:t>Заказчиком совместно с Подрядчиком</w:t>
      </w:r>
      <w:r w:rsidR="009B4E7E" w:rsidRPr="00254976">
        <w:t xml:space="preserve"> (участником)</w:t>
      </w:r>
      <w:r w:rsidR="008A1D0B" w:rsidRPr="00254976">
        <w:t xml:space="preserve"> в течен</w:t>
      </w:r>
      <w:r w:rsidR="0009224B" w:rsidRPr="00254976">
        <w:t>ие</w:t>
      </w:r>
      <w:r w:rsidRPr="00254976">
        <w:t xml:space="preserve"> </w:t>
      </w:r>
      <w:r w:rsidR="0009224B" w:rsidRPr="00254976">
        <w:t xml:space="preserve">10 рабочих дней по каждому объекту автоматизации </w:t>
      </w:r>
      <w:r w:rsidR="0045382E" w:rsidRPr="00254976">
        <w:t>(</w:t>
      </w:r>
      <w:r w:rsidR="0009224B" w:rsidRPr="00254976">
        <w:t>подстанци</w:t>
      </w:r>
      <w:r w:rsidR="0045382E" w:rsidRPr="00254976">
        <w:t>и</w:t>
      </w:r>
      <w:r w:rsidR="0009224B" w:rsidRPr="00254976">
        <w:t xml:space="preserve">, </w:t>
      </w:r>
      <w:r w:rsidR="00666853" w:rsidRPr="00254976">
        <w:t xml:space="preserve">ТП-6(10)/0,4 </w:t>
      </w:r>
      <w:proofErr w:type="spellStart"/>
      <w:r w:rsidR="00666853" w:rsidRPr="00254976">
        <w:t>кВ</w:t>
      </w:r>
      <w:proofErr w:type="spellEnd"/>
      <w:r w:rsidR="0045382E" w:rsidRPr="00254976">
        <w:t>)</w:t>
      </w:r>
      <w:r w:rsidR="0009224B" w:rsidRPr="00254976">
        <w:t xml:space="preserve"> </w:t>
      </w:r>
      <w:r w:rsidR="00666853" w:rsidRPr="00254976">
        <w:t xml:space="preserve">с оформлением </w:t>
      </w:r>
      <w:r w:rsidR="00601AE7" w:rsidRPr="00254976">
        <w:t xml:space="preserve">акта приемки </w:t>
      </w:r>
      <w:r w:rsidR="00E05D1F" w:rsidRPr="00254976">
        <w:t xml:space="preserve">в промышленную эксплуатацию </w:t>
      </w:r>
      <w:r w:rsidR="0045382E" w:rsidRPr="00254976">
        <w:t>объекта</w:t>
      </w:r>
      <w:r w:rsidR="00E05D1F" w:rsidRPr="00254976">
        <w:t xml:space="preserve"> автоматизации</w:t>
      </w:r>
      <w:r w:rsidR="00601AE7" w:rsidRPr="00254976">
        <w:t>,</w:t>
      </w:r>
      <w:r w:rsidRPr="00254976">
        <w:t xml:space="preserve"> но может быть продлена </w:t>
      </w:r>
      <w:r w:rsidR="00FC65DF" w:rsidRPr="00254976">
        <w:t xml:space="preserve">не более чем на 1 месяц </w:t>
      </w:r>
      <w:r w:rsidRPr="00254976">
        <w:t>до устранения замечаний, выявленных в ходе</w:t>
      </w:r>
      <w:r w:rsidR="00E1087A" w:rsidRPr="00254976">
        <w:t xml:space="preserve"> испытаний</w:t>
      </w:r>
      <w:r w:rsidR="00666853" w:rsidRPr="00254976">
        <w:t>.</w:t>
      </w:r>
    </w:p>
    <w:p w:rsidR="003718BD" w:rsidRPr="00254976" w:rsidRDefault="003718BD" w:rsidP="00BE4F3D">
      <w:pPr>
        <w:tabs>
          <w:tab w:val="left" w:pos="1560"/>
        </w:tabs>
        <w:ind w:firstLine="709"/>
        <w:jc w:val="both"/>
      </w:pPr>
      <w:r w:rsidRPr="00254976">
        <w:t>Состав уполномоченной комиссии определяется Заказчиком и Подрядчиком (</w:t>
      </w:r>
      <w:r w:rsidR="00BE4F3D" w:rsidRPr="00254976">
        <w:t>участником</w:t>
      </w:r>
      <w:r w:rsidRPr="00254976">
        <w:t>)</w:t>
      </w:r>
      <w:r w:rsidR="00BE4F3D" w:rsidRPr="00254976">
        <w:t>, которая осуществляет надзор за ходом подготовки и проведением приемочных испытаний с оформлением акта приемки по каждому объекту автоматизации;</w:t>
      </w:r>
    </w:p>
    <w:p w:rsidR="006D1367" w:rsidRPr="00254976" w:rsidRDefault="008536EC" w:rsidP="00806EB3">
      <w:pPr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>В период о</w:t>
      </w:r>
      <w:r w:rsidR="008A5B51" w:rsidRPr="00254976">
        <w:t xml:space="preserve">пытной эксплуатации </w:t>
      </w:r>
      <w:r w:rsidR="001A421D" w:rsidRPr="00254976">
        <w:t>Подряд</w:t>
      </w:r>
      <w:r w:rsidR="009B4E7E" w:rsidRPr="00254976">
        <w:t>чик (участник)</w:t>
      </w:r>
      <w:r w:rsidR="001A421D" w:rsidRPr="00254976">
        <w:t xml:space="preserve"> </w:t>
      </w:r>
      <w:r w:rsidR="008A5B51" w:rsidRPr="00254976">
        <w:t xml:space="preserve">устраняет все выявленные дефекты </w:t>
      </w:r>
      <w:r w:rsidR="00DE36B2" w:rsidRPr="00254976">
        <w:t xml:space="preserve">по </w:t>
      </w:r>
      <w:r w:rsidR="008A5B51" w:rsidRPr="00254976">
        <w:t>оборудовани</w:t>
      </w:r>
      <w:r w:rsidR="00DE36B2" w:rsidRPr="00254976">
        <w:t>ю</w:t>
      </w:r>
      <w:r w:rsidR="00631189" w:rsidRPr="00254976">
        <w:t xml:space="preserve"> (закупленн</w:t>
      </w:r>
      <w:r w:rsidR="00DE36B2" w:rsidRPr="00254976">
        <w:t>ому</w:t>
      </w:r>
      <w:r w:rsidR="00631189" w:rsidRPr="00254976">
        <w:t>)</w:t>
      </w:r>
      <w:r w:rsidR="00DE36B2" w:rsidRPr="00254976">
        <w:t xml:space="preserve"> Подрядчиком (участником)</w:t>
      </w:r>
      <w:r w:rsidR="008A5B51" w:rsidRPr="00254976">
        <w:t xml:space="preserve"> и недостатки </w:t>
      </w:r>
      <w:r w:rsidR="00DE36B2" w:rsidRPr="00254976">
        <w:t xml:space="preserve">по </w:t>
      </w:r>
      <w:r w:rsidR="008A5B51" w:rsidRPr="00254976">
        <w:t>выполнен</w:t>
      </w:r>
      <w:r w:rsidR="00DE36B2" w:rsidRPr="00254976">
        <w:t>ию</w:t>
      </w:r>
      <w:r w:rsidR="008A5B51" w:rsidRPr="00254976">
        <w:t xml:space="preserve"> работ</w:t>
      </w:r>
      <w:r w:rsidR="006D1367" w:rsidRPr="00254976">
        <w:t>;</w:t>
      </w:r>
    </w:p>
    <w:p w:rsidR="00C66C47" w:rsidRPr="00254976" w:rsidRDefault="004711C2" w:rsidP="00806EB3">
      <w:pPr>
        <w:numPr>
          <w:ilvl w:val="2"/>
          <w:numId w:val="2"/>
        </w:numPr>
        <w:tabs>
          <w:tab w:val="left" w:pos="1560"/>
        </w:tabs>
        <w:ind w:left="0" w:firstLine="709"/>
        <w:jc w:val="both"/>
      </w:pPr>
      <w:r w:rsidRPr="00254976">
        <w:t xml:space="preserve">Опытная эксплуатация проводится с использованием </w:t>
      </w:r>
      <w:proofErr w:type="spellStart"/>
      <w:r w:rsidRPr="00254976">
        <w:t>Sim</w:t>
      </w:r>
      <w:proofErr w:type="spellEnd"/>
      <w:r w:rsidRPr="00254976">
        <w:t>-карт Заказчика.</w:t>
      </w:r>
    </w:p>
    <w:p w:rsidR="00026733" w:rsidRPr="00254976" w:rsidRDefault="00026733" w:rsidP="00026733">
      <w:pPr>
        <w:tabs>
          <w:tab w:val="left" w:pos="1560"/>
        </w:tabs>
        <w:ind w:left="709"/>
        <w:jc w:val="both"/>
      </w:pPr>
    </w:p>
    <w:p w:rsidR="004B75C6" w:rsidRPr="00254976" w:rsidRDefault="004B75C6" w:rsidP="00806EB3">
      <w:pPr>
        <w:numPr>
          <w:ilvl w:val="0"/>
          <w:numId w:val="2"/>
        </w:numPr>
        <w:tabs>
          <w:tab w:val="left" w:pos="1276"/>
        </w:tabs>
        <w:ind w:left="0" w:firstLine="993"/>
        <w:jc w:val="both"/>
      </w:pPr>
      <w:r w:rsidRPr="00254976">
        <w:rPr>
          <w:b/>
        </w:rPr>
        <w:t>Дополнительные условия.</w:t>
      </w:r>
    </w:p>
    <w:p w:rsidR="004B75C6" w:rsidRPr="00254976" w:rsidRDefault="004B75C6" w:rsidP="00806EB3">
      <w:pPr>
        <w:numPr>
          <w:ilvl w:val="1"/>
          <w:numId w:val="7"/>
        </w:numPr>
        <w:tabs>
          <w:tab w:val="left" w:pos="1134"/>
        </w:tabs>
        <w:ind w:left="0" w:firstLine="709"/>
        <w:jc w:val="both"/>
        <w:rPr>
          <w:b/>
        </w:rPr>
      </w:pPr>
      <w:r w:rsidRPr="00254976">
        <w:t xml:space="preserve">Заказчик вправе в любое время проверять, в том числе с привлечением третьих лиц, соблюдение Подрядчиком </w:t>
      </w:r>
      <w:r w:rsidR="007C59EB" w:rsidRPr="00254976">
        <w:t xml:space="preserve">(участником) </w:t>
      </w:r>
      <w:r w:rsidRPr="00254976">
        <w:t>условий выполнения работ (в том числе по срокам, объемам, качеству), не вмешиваясь в его</w:t>
      </w:r>
      <w:r w:rsidR="0018033B" w:rsidRPr="00254976">
        <w:t xml:space="preserve"> хозяйственную </w:t>
      </w:r>
      <w:r w:rsidRPr="00254976">
        <w:t>деятельность;</w:t>
      </w:r>
    </w:p>
    <w:p w:rsidR="004B75C6" w:rsidRPr="00254976" w:rsidRDefault="004B75C6" w:rsidP="00806EB3">
      <w:pPr>
        <w:numPr>
          <w:ilvl w:val="1"/>
          <w:numId w:val="7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Стороны обязуются соблюдать конфиденциальность в отношении информации, полученной ими друг от друга, или ставшей известной им в ходе выполнения работ по настоящему техническому заданию. Не открывать и не разглашать в общем или в частности информацию какой-либо третьей стороне без предварительного письменного согласия Заказчика;</w:t>
      </w:r>
    </w:p>
    <w:p w:rsidR="004B75C6" w:rsidRPr="00254976" w:rsidRDefault="004B75C6" w:rsidP="00806EB3">
      <w:pPr>
        <w:numPr>
          <w:ilvl w:val="1"/>
          <w:numId w:val="7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Требования п.6.</w:t>
      </w:r>
      <w:r w:rsidR="00304950" w:rsidRPr="00254976">
        <w:t>2</w:t>
      </w:r>
      <w:r w:rsidRPr="00254976">
        <w:t xml:space="preserve"> настоящего технического задания не распространяются на случаи раскрытия конфиденциальной информации по запросу уполномоченных государственных органов в случаях, предусмотренных законом;</w:t>
      </w:r>
    </w:p>
    <w:p w:rsidR="004B75C6" w:rsidRPr="00254976" w:rsidRDefault="004B75C6" w:rsidP="00806EB3">
      <w:pPr>
        <w:numPr>
          <w:ilvl w:val="1"/>
          <w:numId w:val="7"/>
        </w:numPr>
        <w:tabs>
          <w:tab w:val="left" w:pos="993"/>
          <w:tab w:val="left" w:pos="1134"/>
        </w:tabs>
        <w:ind w:left="0" w:firstLine="709"/>
        <w:jc w:val="both"/>
      </w:pPr>
      <w:r w:rsidRPr="00254976">
        <w:t>Подрядчик</w:t>
      </w:r>
      <w:r w:rsidR="007C59EB" w:rsidRPr="00254976">
        <w:t xml:space="preserve"> (участник)</w:t>
      </w:r>
      <w:r w:rsidRPr="00254976">
        <w:t xml:space="preserve"> обязуется в Договорах, заключаемых с субподрядчиками, обеспечить включение в субподрядный Договор условий, указанных в п.6.</w:t>
      </w:r>
      <w:r w:rsidR="00304950" w:rsidRPr="00254976">
        <w:t>2</w:t>
      </w:r>
      <w:r w:rsidRPr="00254976">
        <w:t>-6.</w:t>
      </w:r>
      <w:r w:rsidR="00304950" w:rsidRPr="00254976">
        <w:t>3</w:t>
      </w:r>
      <w:r w:rsidRPr="00254976">
        <w:t xml:space="preserve"> настоящего технического задания.</w:t>
      </w:r>
    </w:p>
    <w:p w:rsidR="00026733" w:rsidRPr="00254976" w:rsidRDefault="00026733" w:rsidP="00026733">
      <w:pPr>
        <w:tabs>
          <w:tab w:val="left" w:pos="993"/>
          <w:tab w:val="left" w:pos="1134"/>
        </w:tabs>
        <w:ind w:left="709"/>
        <w:jc w:val="both"/>
      </w:pPr>
    </w:p>
    <w:p w:rsidR="004B75C6" w:rsidRPr="00254976" w:rsidRDefault="004B75C6" w:rsidP="00806EB3">
      <w:pPr>
        <w:numPr>
          <w:ilvl w:val="0"/>
          <w:numId w:val="7"/>
        </w:numPr>
        <w:ind w:left="1276" w:hanging="425"/>
        <w:jc w:val="both"/>
        <w:rPr>
          <w:b/>
        </w:rPr>
      </w:pPr>
      <w:r w:rsidRPr="00254976">
        <w:rPr>
          <w:b/>
        </w:rPr>
        <w:t>Определение стоимости и сметная документация:</w:t>
      </w:r>
    </w:p>
    <w:p w:rsidR="0080424E" w:rsidRPr="00254976" w:rsidRDefault="0078566F" w:rsidP="004E656B">
      <w:pPr>
        <w:numPr>
          <w:ilvl w:val="1"/>
          <w:numId w:val="7"/>
        </w:numPr>
        <w:tabs>
          <w:tab w:val="left" w:pos="1134"/>
        </w:tabs>
        <w:ind w:left="0" w:firstLine="709"/>
        <w:jc w:val="both"/>
      </w:pPr>
      <w:r w:rsidRPr="00254976">
        <w:lastRenderedPageBreak/>
        <w:t xml:space="preserve">Сметная стоимость определяется </w:t>
      </w:r>
      <w:r w:rsidR="00842B42" w:rsidRPr="00254976">
        <w:t>на основании методических указаний по определению сметной стоимости строительства</w:t>
      </w:r>
      <w:r w:rsidR="007C5923" w:rsidRPr="00254976">
        <w:t xml:space="preserve"> </w:t>
      </w:r>
      <w:r w:rsidR="004E656B" w:rsidRPr="00254976">
        <w:t>П</w:t>
      </w:r>
      <w:r w:rsidR="007C5923" w:rsidRPr="00254976">
        <w:t xml:space="preserve">риложение </w:t>
      </w:r>
      <w:r w:rsidR="009567C3" w:rsidRPr="00254976">
        <w:t>10</w:t>
      </w:r>
      <w:r w:rsidR="007C5923" w:rsidRPr="00254976">
        <w:t xml:space="preserve"> </w:t>
      </w:r>
      <w:r w:rsidR="004E656B" w:rsidRPr="00254976">
        <w:t>«Порядок определения стоимости СМР»</w:t>
      </w:r>
      <w:r w:rsidR="007C5923" w:rsidRPr="00254976">
        <w:t xml:space="preserve"> к </w:t>
      </w:r>
      <w:r w:rsidR="004E656B" w:rsidRPr="00254976">
        <w:t>т</w:t>
      </w:r>
      <w:r w:rsidR="007C5923" w:rsidRPr="00254976">
        <w:t>ехническому заданию.</w:t>
      </w:r>
      <w:r w:rsidR="00DC38C5" w:rsidRPr="00254976">
        <w:t xml:space="preserve"> </w:t>
      </w:r>
    </w:p>
    <w:p w:rsidR="007E240B" w:rsidRPr="00254976" w:rsidRDefault="007E240B" w:rsidP="007E240B">
      <w:pPr>
        <w:tabs>
          <w:tab w:val="left" w:pos="1134"/>
        </w:tabs>
        <w:ind w:left="709"/>
        <w:jc w:val="both"/>
      </w:pPr>
      <w:r w:rsidRPr="00254976">
        <w:t>- порядок определения стоимости работ по техническому перевооружению, реконструкции, ремонту и техническому обслуживанию объектов генерации</w:t>
      </w:r>
      <w:r w:rsidR="00510D01" w:rsidRPr="00254976">
        <w:t xml:space="preserve">, сетей зданий и сооружений Приложение </w:t>
      </w:r>
      <w:r w:rsidR="009567C3" w:rsidRPr="00254976">
        <w:t>11</w:t>
      </w:r>
      <w:r w:rsidR="00510D01" w:rsidRPr="00254976">
        <w:t xml:space="preserve">«Порядок </w:t>
      </w:r>
      <w:proofErr w:type="spellStart"/>
      <w:r w:rsidR="00510D01" w:rsidRPr="00254976">
        <w:t>опред</w:t>
      </w:r>
      <w:proofErr w:type="spellEnd"/>
      <w:r w:rsidR="00510D01" w:rsidRPr="00254976">
        <w:t xml:space="preserve">. стоимости работ по </w:t>
      </w:r>
      <w:proofErr w:type="spellStart"/>
      <w:r w:rsidR="00510D01" w:rsidRPr="00254976">
        <w:t>тех</w:t>
      </w:r>
      <w:proofErr w:type="gramStart"/>
      <w:r w:rsidR="00510D01" w:rsidRPr="00254976">
        <w:t>.п</w:t>
      </w:r>
      <w:proofErr w:type="gramEnd"/>
      <w:r w:rsidR="00510D01" w:rsidRPr="00254976">
        <w:t>еревооружению</w:t>
      </w:r>
      <w:proofErr w:type="spellEnd"/>
      <w:r w:rsidR="00510D01" w:rsidRPr="00254976">
        <w:t>, рек</w:t>
      </w:r>
      <w:r w:rsidR="008A381D" w:rsidRPr="00254976">
        <w:t>-</w:t>
      </w:r>
      <w:proofErr w:type="spellStart"/>
      <w:r w:rsidR="00510D01" w:rsidRPr="00254976">
        <w:t>ции</w:t>
      </w:r>
      <w:proofErr w:type="spellEnd"/>
      <w:r w:rsidR="00510D01" w:rsidRPr="00254976">
        <w:t xml:space="preserve">, ремонту и </w:t>
      </w:r>
      <w:proofErr w:type="spellStart"/>
      <w:r w:rsidR="00510D01" w:rsidRPr="00254976">
        <w:t>тех.обслуживанию</w:t>
      </w:r>
      <w:proofErr w:type="spellEnd"/>
      <w:r w:rsidR="00510D01" w:rsidRPr="00254976">
        <w:t xml:space="preserve"> объектов»  </w:t>
      </w:r>
      <w:r w:rsidRPr="00254976">
        <w:t xml:space="preserve"> </w:t>
      </w:r>
    </w:p>
    <w:p w:rsidR="00AB367A" w:rsidRPr="00254976" w:rsidRDefault="00AB367A" w:rsidP="00AB367A">
      <w:pPr>
        <w:numPr>
          <w:ilvl w:val="1"/>
          <w:numId w:val="7"/>
        </w:numPr>
        <w:ind w:left="0" w:firstLine="709"/>
        <w:jc w:val="both"/>
      </w:pPr>
      <w:r w:rsidRPr="00254976">
        <w:t xml:space="preserve">Сметную документацию предоставлять в формате MS </w:t>
      </w:r>
      <w:proofErr w:type="spellStart"/>
      <w:r w:rsidR="00FD6D43" w:rsidRPr="00254976">
        <w:t>Excel</w:t>
      </w:r>
      <w:proofErr w:type="spellEnd"/>
      <w:r w:rsidR="00FD6D43" w:rsidRPr="00254976">
        <w:t>, либо</w:t>
      </w:r>
      <w:r w:rsidRPr="00254976">
        <w:t xml:space="preserve"> другом числовом формате, совместимом с MS </w:t>
      </w:r>
      <w:proofErr w:type="spellStart"/>
      <w:r w:rsidRPr="00254976">
        <w:t>Excel</w:t>
      </w:r>
      <w:proofErr w:type="spellEnd"/>
      <w:r w:rsidRPr="00254976">
        <w:t xml:space="preserve">, а также в формате программы «Гранд СМЕТА», позволяющем вести накопительные ведомости по локальным сметам. Допускается наличие аналогичных программных продуктов, которые должны полностью поддерживать форматы указанного ПО заказчика, с набором функций не уступающих указанному ПО и схожим с ним интерфейсом. </w:t>
      </w:r>
    </w:p>
    <w:p w:rsidR="00AB367A" w:rsidRPr="00254976" w:rsidRDefault="00AB367A" w:rsidP="00AB367A">
      <w:pPr>
        <w:numPr>
          <w:ilvl w:val="1"/>
          <w:numId w:val="7"/>
        </w:numPr>
        <w:ind w:left="0" w:firstLine="709"/>
      </w:pPr>
      <w:r w:rsidRPr="00254976">
        <w:t xml:space="preserve">Сметная документация составляется в базисном, текущем и прогнозном уровне цен. </w:t>
      </w:r>
    </w:p>
    <w:p w:rsidR="004B75C6" w:rsidRPr="00254976" w:rsidRDefault="00AB367A" w:rsidP="00AB367A">
      <w:pPr>
        <w:numPr>
          <w:ilvl w:val="1"/>
          <w:numId w:val="7"/>
        </w:numPr>
        <w:tabs>
          <w:tab w:val="left" w:pos="1134"/>
        </w:tabs>
        <w:ind w:left="0" w:firstLine="709"/>
        <w:jc w:val="both"/>
      </w:pPr>
      <w:r w:rsidRPr="00254976">
        <w:t xml:space="preserve">В базисном уровне цен Локальные сметные расчеты </w:t>
      </w:r>
      <w:r w:rsidR="00FD6D43" w:rsidRPr="00254976">
        <w:t>выполняются в</w:t>
      </w:r>
      <w:r w:rsidRPr="00254976">
        <w:t xml:space="preserve"> соответствии с действующими нормативными и методическими документами, внесенными в федеральный реестр сметных </w:t>
      </w:r>
      <w:r w:rsidR="00FD6D43" w:rsidRPr="00254976">
        <w:t>нормативов, подлежащих</w:t>
      </w:r>
      <w:r w:rsidRPr="00254976">
        <w:t xml:space="preserve"> применению при определении сметной стоимости объектов.  Расчет производится по ТЕР, </w:t>
      </w:r>
      <w:proofErr w:type="spellStart"/>
      <w:r w:rsidRPr="00254976">
        <w:t>ТЕРм</w:t>
      </w:r>
      <w:proofErr w:type="spellEnd"/>
      <w:r w:rsidRPr="00254976">
        <w:t xml:space="preserve">, </w:t>
      </w:r>
      <w:proofErr w:type="spellStart"/>
      <w:r w:rsidRPr="00254976">
        <w:t>ТССЦпг</w:t>
      </w:r>
      <w:proofErr w:type="spellEnd"/>
      <w:r w:rsidRPr="00254976">
        <w:t xml:space="preserve">, ТСЭМ, </w:t>
      </w:r>
      <w:proofErr w:type="spellStart"/>
      <w:r w:rsidRPr="00254976">
        <w:t>ТЕРп</w:t>
      </w:r>
      <w:proofErr w:type="spellEnd"/>
      <w:r w:rsidRPr="00254976">
        <w:t xml:space="preserve"> и ТССЦ (редакция 2014г. с учетом изменений).</w:t>
      </w:r>
      <w:r w:rsidR="004B75C6" w:rsidRPr="00254976">
        <w:t xml:space="preserve"> </w:t>
      </w:r>
    </w:p>
    <w:p w:rsidR="004B75C6" w:rsidRPr="00254976" w:rsidRDefault="00AB367A" w:rsidP="00AB367A">
      <w:pPr>
        <w:numPr>
          <w:ilvl w:val="1"/>
          <w:numId w:val="7"/>
        </w:numPr>
        <w:tabs>
          <w:tab w:val="left" w:pos="1134"/>
        </w:tabs>
        <w:ind w:left="0" w:firstLine="709"/>
        <w:jc w:val="both"/>
      </w:pPr>
      <w:r w:rsidRPr="00254976">
        <w:t xml:space="preserve">Сметная стоимость в текущем уровне цен, сложившемся ко времени составления смет, составляется </w:t>
      </w:r>
      <w:r w:rsidR="00FD6D43" w:rsidRPr="00254976">
        <w:t>с применением</w:t>
      </w:r>
      <w:r w:rsidRPr="00254976">
        <w:t xml:space="preserve"> индексов изменения сметной стоимости, рекомендованных РЦЦС.  </w:t>
      </w:r>
      <w:proofErr w:type="gramStart"/>
      <w:r w:rsidRPr="00254976">
        <w:t xml:space="preserve">Для пересчета из базисного </w:t>
      </w:r>
      <w:r w:rsidR="00FD6D43" w:rsidRPr="00254976">
        <w:t>в текущий</w:t>
      </w:r>
      <w:r w:rsidRPr="00254976">
        <w:t xml:space="preserve">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D4001" w:rsidRPr="00254976" w:rsidRDefault="002D4001" w:rsidP="006B68FC">
      <w:pPr>
        <w:numPr>
          <w:ilvl w:val="1"/>
          <w:numId w:val="7"/>
        </w:numPr>
        <w:tabs>
          <w:tab w:val="left" w:pos="1134"/>
        </w:tabs>
        <w:ind w:left="0" w:firstLine="709"/>
        <w:jc w:val="both"/>
      </w:pPr>
      <w:r w:rsidRPr="00254976">
        <w:t xml:space="preserve">Прогнозная стоимость строительства формируется с учетом индексов-дефляторов Минэкономразвития РФ. </w:t>
      </w:r>
    </w:p>
    <w:p w:rsidR="002D4001" w:rsidRPr="00254976" w:rsidRDefault="002D4001" w:rsidP="002D4001">
      <w:pPr>
        <w:numPr>
          <w:ilvl w:val="1"/>
          <w:numId w:val="7"/>
        </w:numPr>
        <w:tabs>
          <w:tab w:val="left" w:pos="1134"/>
        </w:tabs>
        <w:ind w:left="0" w:firstLine="709"/>
      </w:pPr>
      <w:r w:rsidRPr="00254976">
        <w:t>Накладные расходы принимаются по видам работ от фонда оплаты труда в соответствие с МДС 81-33.2004, МДС 81-34.2004, письмом Госстроя от 27.11.2012 № 2536-ИП/12/ГС.</w:t>
      </w:r>
    </w:p>
    <w:p w:rsidR="002D4001" w:rsidRPr="00254976" w:rsidRDefault="002D4001" w:rsidP="006B68FC">
      <w:pPr>
        <w:numPr>
          <w:ilvl w:val="1"/>
          <w:numId w:val="7"/>
        </w:numPr>
        <w:tabs>
          <w:tab w:val="left" w:pos="1134"/>
        </w:tabs>
        <w:ind w:left="0" w:firstLine="709"/>
        <w:jc w:val="both"/>
      </w:pPr>
      <w:r w:rsidRPr="00254976">
        <w:t xml:space="preserve">Сметная прибыль принимается по видам работ от фонда оплаты труда в соответствие с МДС 81-25.2001, письмом </w:t>
      </w:r>
      <w:proofErr w:type="spellStart"/>
      <w:r w:rsidRPr="00254976">
        <w:t>ФАСиЖКХ</w:t>
      </w:r>
      <w:proofErr w:type="spellEnd"/>
      <w:r w:rsidRPr="00254976">
        <w:t xml:space="preserve"> от 18.11.2004 №АП-5536/06, письмом Госстроя от 27.11.2012 № 2536-ИП/12/ГС.</w:t>
      </w:r>
    </w:p>
    <w:p w:rsidR="007A626C" w:rsidRPr="00254976" w:rsidRDefault="007A626C" w:rsidP="007A626C">
      <w:pPr>
        <w:numPr>
          <w:ilvl w:val="1"/>
          <w:numId w:val="7"/>
        </w:numPr>
        <w:tabs>
          <w:tab w:val="left" w:pos="1134"/>
        </w:tabs>
        <w:ind w:left="0" w:firstLine="709"/>
        <w:jc w:val="both"/>
      </w:pPr>
      <w:r w:rsidRPr="00254976">
        <w:t xml:space="preserve">Стоимость материалов, конструкций и изделий определяется по ТССЦ соответствующего региона и ФССЦ.  Перевозка материалов, конструкций и  изделий учтена на расстояние определенное РЦЦС (федеральные сборники - 30км).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заводов - изготовителей, но не выше стоимости аналогичного материального ресурса, указываемого в региональных аналитических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</w:r>
      <w:proofErr w:type="spellStart"/>
      <w:r w:rsidRPr="00254976">
        <w:t>приобъектный</w:t>
      </w:r>
      <w:proofErr w:type="spellEnd"/>
      <w:r w:rsidRPr="00254976">
        <w:t xml:space="preserve"> склад и заготовительно-складские расходы (строительные материалы - 2%, металлоконструкции - 0,75%).</w:t>
      </w:r>
    </w:p>
    <w:p w:rsidR="007A626C" w:rsidRPr="00254976" w:rsidRDefault="007A626C" w:rsidP="007A626C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 xml:space="preserve">Определение затрат на перевозку грузов зависят от транспортных схем доставки материалов, условий и расстояний их транспортировки. Транспортные расходы рекомендуется определять на основании калькуляций транспортных расходов по группам материалов в соответствии с транспортной схемой доставки материалов. При </w:t>
      </w:r>
      <w:proofErr w:type="spellStart"/>
      <w:r w:rsidRPr="00254976">
        <w:t>калькулировании</w:t>
      </w:r>
      <w:proofErr w:type="spellEnd"/>
      <w:r w:rsidRPr="00254976">
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железнодорожным перевозкам, принимать стоимость по действующим нормативным документам и прейскурантам естественных монополий с учетом индексов. Для оценки транспортных расходов, закладываемых в расчет, необходимо предоставить транспортную схему с расчетом затрат времени на перевозку грузов;</w:t>
      </w:r>
    </w:p>
    <w:p w:rsidR="00F15D54" w:rsidRPr="00254976" w:rsidRDefault="00BF14DC" w:rsidP="00BF14DC">
      <w:pPr>
        <w:numPr>
          <w:ilvl w:val="1"/>
          <w:numId w:val="7"/>
        </w:numPr>
        <w:tabs>
          <w:tab w:val="left" w:pos="1134"/>
          <w:tab w:val="left" w:pos="1276"/>
        </w:tabs>
        <w:ind w:left="0" w:firstLine="709"/>
        <w:jc w:val="both"/>
      </w:pPr>
      <w:r w:rsidRPr="00254976">
        <w:lastRenderedPageBreak/>
        <w:t xml:space="preserve">Стоимость оборудования определяется по ценам поставщиков и включается в смету с учетом стоимости запасных частей, необходимых для обеспечения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</w:r>
      <w:proofErr w:type="spellStart"/>
      <w:r w:rsidRPr="00254976">
        <w:t>приобъектного</w:t>
      </w:r>
      <w:proofErr w:type="spellEnd"/>
      <w:r w:rsidRPr="00254976">
        <w:t xml:space="preserve"> склада, а так же средств на заготовительно-складские расходы. При отсутствии возможности определения транспортных затрат для доставки оборудования методом </w:t>
      </w:r>
      <w:proofErr w:type="spellStart"/>
      <w:r w:rsidRPr="00254976">
        <w:t>калькулирования</w:t>
      </w:r>
      <w:proofErr w:type="spellEnd"/>
      <w:r w:rsidRPr="00254976">
        <w:t>, принимать как затраты на транспортные расходы в размере 3 - 6% от отпускной цены оборудования; расходы на комплектацию оборудования в размере от 0,5 - 1% от его отпускной цены; заготовительно-складские расходы в размере не менее 1,2% от суммы всех затрат на оборудования,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</w:r>
    </w:p>
    <w:p w:rsidR="00F15D54" w:rsidRPr="00254976" w:rsidRDefault="00BF14DC" w:rsidP="003A1297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>В локальном сметном расчете выполнить отдельными разделами: работы по физическим лицам, работы по юридическим лицам, пуско-наладочные работы по дистанционному сбору данных. В разделах по физическим лицам и юридическим лицам предусмотреть работы по разделению вводов у абонентов согласно структуре Приложения 1</w:t>
      </w:r>
      <w:r w:rsidR="00D32582" w:rsidRPr="00254976">
        <w:t xml:space="preserve">  </w:t>
      </w:r>
      <w:r w:rsidRPr="00254976">
        <w:t xml:space="preserve"> </w:t>
      </w:r>
      <w:r w:rsidR="003A1297" w:rsidRPr="00254976">
        <w:t>«</w:t>
      </w:r>
      <w:r w:rsidR="00D32582" w:rsidRPr="00254976">
        <w:t>Спецификаци</w:t>
      </w:r>
      <w:r w:rsidR="00E06EF2" w:rsidRPr="00254976">
        <w:t>и</w:t>
      </w:r>
      <w:r w:rsidR="003A1297" w:rsidRPr="00254976">
        <w:t xml:space="preserve">» </w:t>
      </w:r>
      <w:r w:rsidRPr="00254976">
        <w:t>к техническому заданию</w:t>
      </w:r>
      <w:r w:rsidR="00D32582" w:rsidRPr="00254976">
        <w:t>.</w:t>
      </w:r>
    </w:p>
    <w:p w:rsidR="003A1297" w:rsidRPr="00254976" w:rsidRDefault="003A1297" w:rsidP="003A1297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 xml:space="preserve">По итогу Локального сметного расчета учесть прочие затраты и непредвиденные расходы. При определении стоимости работ по двум и более локальным сметным расчетам необходимо предоставить сводную таблицу стоимости (затрат). </w:t>
      </w:r>
    </w:p>
    <w:p w:rsidR="003A1297" w:rsidRPr="00254976" w:rsidRDefault="003A1297" w:rsidP="003A1297">
      <w:pPr>
        <w:numPr>
          <w:ilvl w:val="1"/>
          <w:numId w:val="7"/>
        </w:numPr>
        <w:tabs>
          <w:tab w:val="left" w:pos="1276"/>
        </w:tabs>
        <w:ind w:left="0" w:firstLine="709"/>
      </w:pPr>
      <w:r w:rsidRPr="00254976">
        <w:t>Дополнительные затраты при производстве строительно-монтажных работ в зимнее время определяются по ГСН 81-05-02-2007.</w:t>
      </w:r>
    </w:p>
    <w:p w:rsidR="003A1297" w:rsidRPr="00254976" w:rsidRDefault="003A1297" w:rsidP="003A1297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 xml:space="preserve">Затраты по перевозке автомобильным транспортом работников строительных и монтажных организаций или компенсация расходов по организации специальных маршрутов городского пассажирского транспорта определяются калькуляционными расчетами с учетом обосновывающих данных транспортных предприятий. Для оценки транспортных расходов, закладываемых в расчет, необходимо предоставить транспортную схему с расчетом затрат времени на перебазировку. </w:t>
      </w:r>
      <w:proofErr w:type="gramStart"/>
      <w:r w:rsidRPr="00254976">
        <w:t>Затраты по перевозке автотранспортом работников строительно-монтажных организаций к месту и обратно разрешается включать в сводную таблицу стоимости (затрат) в том случае, когда местожительство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состоянии обеспечить перевозку работников.</w:t>
      </w:r>
      <w:proofErr w:type="gramEnd"/>
    </w:p>
    <w:p w:rsidR="003A1297" w:rsidRPr="00254976" w:rsidRDefault="00DD00EB" w:rsidP="00DD00EB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>Затраты связанные с командированием рабочих для выполнения строительных, монтажных и специальных строительных работ определяются расчетами по сметной трудоемкости, определенной в сметной документации, исходя из дальности расстояния до объекта строительства и характера выполняемых работ. Постановление Правительства РФ от 02.10.02 № 729.</w:t>
      </w:r>
    </w:p>
    <w:p w:rsidR="00DD00EB" w:rsidRPr="00254976" w:rsidRDefault="00DD00EB" w:rsidP="00DD00EB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 xml:space="preserve">Затраты связанные с перебазированием техники определяется на основании транспортных схем, условий и расстояний перебазировки. Транспортные расходы рекомендуется определять на основании калькуляций транспортных расходов в соответствии с транспортной схемой доставки техники. При </w:t>
      </w:r>
      <w:proofErr w:type="spellStart"/>
      <w:r w:rsidRPr="00254976">
        <w:t>калькулировании</w:t>
      </w:r>
      <w:proofErr w:type="spellEnd"/>
      <w:r w:rsidRPr="00254976">
        <w:t xml:space="preserve"> стоимости транспортных расходов, принимать стоимость по действующим нормативным документам и прейскурантам естественных монополий с учетом индексов. Для оценки транспортных расходов, закладываемых в расчет, необходимо предоставить транспортную схему с расчетом затрат времени на перебазировку.</w:t>
      </w:r>
    </w:p>
    <w:p w:rsidR="00DD00EB" w:rsidRPr="00254976" w:rsidRDefault="00DD00EB" w:rsidP="00DD00EB">
      <w:pPr>
        <w:numPr>
          <w:ilvl w:val="1"/>
          <w:numId w:val="7"/>
        </w:numPr>
        <w:tabs>
          <w:tab w:val="left" w:pos="1276"/>
        </w:tabs>
        <w:ind w:left="0" w:firstLine="709"/>
      </w:pPr>
      <w:r w:rsidRPr="00254976">
        <w:t>Средства на возмещение затрат, связанных с подвижным характером работ в строительстве принимать не больше 3,74% локального сметного расчета без учета стоимости оборудования.</w:t>
      </w:r>
    </w:p>
    <w:p w:rsidR="00237A2C" w:rsidRPr="00254976" w:rsidRDefault="00237A2C" w:rsidP="00237A2C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 xml:space="preserve">Затраты на проведение пусконаладочных работ в локальном сметном расчете составляется на основании МДС 81-27-2007 Методические рекомендации по применению государственных элементных сметных норм на пусконаладочные работы. Письмо </w:t>
      </w:r>
      <w:proofErr w:type="spellStart"/>
      <w:r w:rsidRPr="00254976">
        <w:t>Росстроя</w:t>
      </w:r>
      <w:proofErr w:type="spellEnd"/>
      <w:r w:rsidRPr="00254976">
        <w:t xml:space="preserve"> от 05.09.2007 №СК-3253/02. </w:t>
      </w:r>
    </w:p>
    <w:p w:rsidR="00237A2C" w:rsidRPr="00254976" w:rsidRDefault="00237A2C" w:rsidP="00237A2C">
      <w:pPr>
        <w:tabs>
          <w:tab w:val="left" w:pos="1276"/>
        </w:tabs>
        <w:ind w:firstLine="709"/>
        <w:jc w:val="both"/>
      </w:pPr>
      <w:r w:rsidRPr="00254976">
        <w:t xml:space="preserve">Так же возможно использовать рекомендации постановления Союза инженеров-сметчиков от 17.08.2006 № 08-2/ПС «Пособие по составлению сметных расчетов (смет) на </w:t>
      </w:r>
      <w:r w:rsidRPr="00254976">
        <w:lastRenderedPageBreak/>
        <w:t xml:space="preserve">пусконаладочные работы АСУ ТП», под ред. П.В. </w:t>
      </w:r>
      <w:proofErr w:type="spellStart"/>
      <w:r w:rsidRPr="00254976">
        <w:t>Горячкина</w:t>
      </w:r>
      <w:proofErr w:type="spellEnd"/>
      <w:r w:rsidRPr="00254976">
        <w:t xml:space="preserve">, А.Н. Жукова, П.С. </w:t>
      </w:r>
      <w:proofErr w:type="spellStart"/>
      <w:r w:rsidRPr="00254976">
        <w:t>Милова</w:t>
      </w:r>
      <w:proofErr w:type="spellEnd"/>
      <w:r w:rsidRPr="00254976">
        <w:t>, Москва 2006 год.</w:t>
      </w:r>
    </w:p>
    <w:p w:rsidR="00237A2C" w:rsidRPr="00254976" w:rsidRDefault="00237A2C" w:rsidP="00237A2C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>Непредвиденные затраты определяются в объеме не более 1,5% от общих затрат (п.4.96 МДС 81-35.2004).</w:t>
      </w:r>
    </w:p>
    <w:p w:rsidR="00237A2C" w:rsidRPr="00254976" w:rsidRDefault="00237A2C" w:rsidP="00237A2C">
      <w:pPr>
        <w:numPr>
          <w:ilvl w:val="1"/>
          <w:numId w:val="7"/>
        </w:numPr>
        <w:tabs>
          <w:tab w:val="left" w:pos="1276"/>
        </w:tabs>
        <w:ind w:left="0" w:firstLine="709"/>
        <w:jc w:val="both"/>
      </w:pPr>
      <w:r w:rsidRPr="00254976">
        <w:t>НДС составляет 18% на основании Федерального закона РФ от 07.07.2003г №117-ФЗ.</w:t>
      </w:r>
    </w:p>
    <w:p w:rsidR="00F53026" w:rsidRPr="00254976" w:rsidRDefault="00F53026" w:rsidP="00F53026">
      <w:pPr>
        <w:tabs>
          <w:tab w:val="left" w:pos="1276"/>
        </w:tabs>
        <w:ind w:left="709"/>
        <w:jc w:val="both"/>
      </w:pPr>
    </w:p>
    <w:p w:rsidR="004B75C6" w:rsidRPr="00254976" w:rsidRDefault="004B75C6" w:rsidP="00806EB3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/>
        </w:rPr>
      </w:pPr>
      <w:r w:rsidRPr="00254976">
        <w:rPr>
          <w:b/>
        </w:rPr>
        <w:t xml:space="preserve">Требования к </w:t>
      </w:r>
      <w:r w:rsidR="008C0FBF" w:rsidRPr="00254976">
        <w:rPr>
          <w:b/>
        </w:rPr>
        <w:t xml:space="preserve">участнику </w:t>
      </w:r>
      <w:r w:rsidR="008F3949" w:rsidRPr="00254976">
        <w:rPr>
          <w:b/>
        </w:rPr>
        <w:t>закупки</w:t>
      </w:r>
      <w:r w:rsidRPr="00254976">
        <w:rPr>
          <w:b/>
        </w:rPr>
        <w:t>.</w:t>
      </w:r>
    </w:p>
    <w:p w:rsidR="004B75C6" w:rsidRPr="00254976" w:rsidRDefault="008C0FBF" w:rsidP="00806EB3">
      <w:pPr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b/>
        </w:rPr>
      </w:pPr>
      <w:r w:rsidRPr="00254976">
        <w:rPr>
          <w:b/>
        </w:rPr>
        <w:t xml:space="preserve">Участник </w:t>
      </w:r>
      <w:r w:rsidR="008F3949" w:rsidRPr="00254976">
        <w:rPr>
          <w:b/>
        </w:rPr>
        <w:t>закупки</w:t>
      </w:r>
      <w:r w:rsidR="004B75C6" w:rsidRPr="00254976">
        <w:rPr>
          <w:b/>
        </w:rPr>
        <w:t xml:space="preserve"> долж</w:t>
      </w:r>
      <w:r w:rsidR="005E153C" w:rsidRPr="00254976">
        <w:rPr>
          <w:b/>
        </w:rPr>
        <w:t>е</w:t>
      </w:r>
      <w:r w:rsidR="004B75C6" w:rsidRPr="00254976">
        <w:rPr>
          <w:b/>
        </w:rPr>
        <w:t>н:</w:t>
      </w:r>
    </w:p>
    <w:p w:rsidR="00F45856" w:rsidRPr="00254976" w:rsidRDefault="008F3949" w:rsidP="00775865">
      <w:pPr>
        <w:numPr>
          <w:ilvl w:val="2"/>
          <w:numId w:val="4"/>
        </w:numPr>
        <w:tabs>
          <w:tab w:val="left" w:pos="1276"/>
        </w:tabs>
        <w:ind w:left="0" w:firstLine="709"/>
        <w:jc w:val="both"/>
      </w:pPr>
      <w:r w:rsidRPr="00254976">
        <w:t xml:space="preserve">Являться членом </w:t>
      </w:r>
      <w:r w:rsidR="00F45856" w:rsidRPr="00254976">
        <w:t xml:space="preserve">саморегулируемой организации (СРО), осуществляющих строительство зарегистрированной в установленном по месту (в том же субъекте РФ) регистрации Участника (с учетом исключений, предусмотренных законодательством Российской Федерации). Членство в СРО не требуется унитарным предприятиям, государственным и муниципальным учреждениям, </w:t>
      </w:r>
      <w:proofErr w:type="spellStart"/>
      <w:r w:rsidR="00F45856" w:rsidRPr="00254976">
        <w:t>юрлицам</w:t>
      </w:r>
      <w:proofErr w:type="spellEnd"/>
      <w:r w:rsidR="00F45856" w:rsidRPr="00254976">
        <w:t xml:space="preserve"> с </w:t>
      </w:r>
      <w:proofErr w:type="spellStart"/>
      <w:r w:rsidR="00F45856" w:rsidRPr="00254976">
        <w:t>госучастием</w:t>
      </w:r>
      <w:proofErr w:type="spellEnd"/>
      <w:r w:rsidR="00F45856" w:rsidRPr="00254976">
        <w:t xml:space="preserve"> в случаях, которые перечислены в ч. 2.1 ст. 47 и ч. 4.1 ст. 48 </w:t>
      </w:r>
      <w:proofErr w:type="spellStart"/>
      <w:r w:rsidR="00F45856" w:rsidRPr="00254976">
        <w:t>ГрКРФ</w:t>
      </w:r>
      <w:proofErr w:type="spellEnd"/>
      <w:r w:rsidR="00F45856" w:rsidRPr="00254976">
        <w:t>;</w:t>
      </w:r>
      <w:r w:rsidRPr="00254976">
        <w:t xml:space="preserve"> </w:t>
      </w:r>
    </w:p>
    <w:p w:rsidR="002F63E3" w:rsidRPr="00254976" w:rsidRDefault="002F63E3" w:rsidP="00806EB3">
      <w:pPr>
        <w:numPr>
          <w:ilvl w:val="0"/>
          <w:numId w:val="12"/>
        </w:numPr>
        <w:tabs>
          <w:tab w:val="left" w:pos="1134"/>
          <w:tab w:val="left" w:pos="2127"/>
        </w:tabs>
        <w:ind w:left="0" w:firstLine="709"/>
        <w:jc w:val="both"/>
      </w:pPr>
      <w:r w:rsidRPr="00254976">
        <w:t xml:space="preserve">Уровень ответственности Участника по компенсационному фонду </w:t>
      </w:r>
      <w:r w:rsidRPr="00254976">
        <w:rPr>
          <w:b/>
        </w:rPr>
        <w:t>возмещения вреда</w:t>
      </w:r>
      <w:r w:rsidRPr="00254976">
        <w:t xml:space="preserve"> должен быть не менее стоимости оферты Участника;</w:t>
      </w:r>
    </w:p>
    <w:p w:rsidR="002F63E3" w:rsidRPr="00254976" w:rsidRDefault="002F63E3" w:rsidP="00806EB3">
      <w:pPr>
        <w:numPr>
          <w:ilvl w:val="0"/>
          <w:numId w:val="12"/>
        </w:numPr>
        <w:tabs>
          <w:tab w:val="left" w:pos="1134"/>
          <w:tab w:val="left" w:pos="2127"/>
        </w:tabs>
        <w:ind w:left="0" w:firstLine="709"/>
        <w:jc w:val="both"/>
      </w:pPr>
      <w:r w:rsidRPr="00254976">
        <w:t xml:space="preserve">Уровень ответственности Участника по компенсационному фонду </w:t>
      </w:r>
      <w:r w:rsidRPr="00254976">
        <w:rPr>
          <w:b/>
        </w:rPr>
        <w:t>обеспечения договорных обязательств</w:t>
      </w:r>
      <w:r w:rsidRPr="00254976">
        <w:t>, должен быть не менее стоимости оферты у Участника</w:t>
      </w:r>
      <w:r w:rsidR="007E61A2" w:rsidRPr="00254976">
        <w:t>;</w:t>
      </w:r>
    </w:p>
    <w:p w:rsidR="00F45856" w:rsidRPr="00254976" w:rsidRDefault="002F63E3" w:rsidP="00806EB3">
      <w:pPr>
        <w:numPr>
          <w:ilvl w:val="0"/>
          <w:numId w:val="12"/>
        </w:numPr>
        <w:tabs>
          <w:tab w:val="left" w:pos="1134"/>
          <w:tab w:val="left" w:pos="1276"/>
          <w:tab w:val="left" w:pos="2127"/>
        </w:tabs>
        <w:ind w:left="0" w:firstLine="709"/>
        <w:jc w:val="both"/>
      </w:pPr>
      <w:r w:rsidRPr="00254976">
        <w:t xml:space="preserve">В составе заявки участник должен предоставить копию действующей выписки из реестра членов СРО по форме, которая утверждена Приказом </w:t>
      </w:r>
      <w:proofErr w:type="spellStart"/>
      <w:r w:rsidRPr="00254976">
        <w:t>Ростехнадзора</w:t>
      </w:r>
      <w:proofErr w:type="spellEnd"/>
      <w:r w:rsidRPr="00254976">
        <w:t xml:space="preserve"> от 16.02.2017 N 58 (содержащую сведения об уровне ответственности участника по компенсационному фонду возмещения вреда и компенсационному фонду обеспечения договорных обязательств, соответствующем предложенной стоимости выполнения работ по договору). Дата выписки должна быть не ранее чем за один месяц до даты ок</w:t>
      </w:r>
      <w:r w:rsidR="00D22035" w:rsidRPr="00254976">
        <w:t>ончания подачи заявки Участника;</w:t>
      </w:r>
    </w:p>
    <w:p w:rsidR="007E366C" w:rsidRPr="00254976" w:rsidRDefault="007E366C" w:rsidP="007E366C">
      <w:pPr>
        <w:numPr>
          <w:ilvl w:val="2"/>
          <w:numId w:val="18"/>
        </w:numPr>
        <w:tabs>
          <w:tab w:val="left" w:pos="1276"/>
        </w:tabs>
        <w:jc w:val="both"/>
      </w:pPr>
      <w:r w:rsidRPr="00254976">
        <w:t>Иметь в собственности либо на других законных основаниях минимальное, необходимое для исполнения договора количество машин и механизмов в количестве не менее указанного в таблице №1):</w:t>
      </w:r>
    </w:p>
    <w:p w:rsidR="001D2B15" w:rsidRPr="00254976" w:rsidRDefault="008A1812" w:rsidP="008A1812">
      <w:pPr>
        <w:tabs>
          <w:tab w:val="left" w:pos="1276"/>
        </w:tabs>
        <w:ind w:left="567"/>
        <w:jc w:val="right"/>
      </w:pPr>
      <w:r w:rsidRPr="00254976">
        <w:t>Таблица № 1</w:t>
      </w: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382"/>
        <w:gridCol w:w="1595"/>
      </w:tblGrid>
      <w:tr w:rsidR="005F449F" w:rsidRPr="00254976" w:rsidTr="00335A5A">
        <w:tc>
          <w:tcPr>
            <w:tcW w:w="567" w:type="dxa"/>
            <w:shd w:val="clear" w:color="auto" w:fill="F2F2F2"/>
            <w:vAlign w:val="center"/>
          </w:tcPr>
          <w:p w:rsidR="005F449F" w:rsidRPr="00254976" w:rsidRDefault="005F449F" w:rsidP="00351245">
            <w:pPr>
              <w:tabs>
                <w:tab w:val="left" w:pos="1276"/>
              </w:tabs>
              <w:jc w:val="center"/>
            </w:pPr>
            <w:r w:rsidRPr="00254976">
              <w:t>№ п/п</w:t>
            </w:r>
          </w:p>
        </w:tc>
        <w:tc>
          <w:tcPr>
            <w:tcW w:w="6096" w:type="dxa"/>
            <w:shd w:val="clear" w:color="auto" w:fill="F2F2F2"/>
            <w:vAlign w:val="center"/>
          </w:tcPr>
          <w:p w:rsidR="005F449F" w:rsidRPr="00254976" w:rsidRDefault="005F449F" w:rsidP="00351245">
            <w:pPr>
              <w:tabs>
                <w:tab w:val="left" w:pos="1276"/>
              </w:tabs>
              <w:jc w:val="center"/>
            </w:pPr>
            <w:r w:rsidRPr="00254976">
              <w:t>Наименование МТР</w:t>
            </w:r>
          </w:p>
        </w:tc>
        <w:tc>
          <w:tcPr>
            <w:tcW w:w="1382" w:type="dxa"/>
            <w:shd w:val="clear" w:color="auto" w:fill="F2F2F2"/>
            <w:vAlign w:val="center"/>
          </w:tcPr>
          <w:p w:rsidR="005F449F" w:rsidRPr="00254976" w:rsidRDefault="00E67D74" w:rsidP="00351245">
            <w:pPr>
              <w:tabs>
                <w:tab w:val="left" w:pos="1276"/>
              </w:tabs>
              <w:jc w:val="center"/>
            </w:pPr>
            <w:r w:rsidRPr="00254976">
              <w:t>Ед. измерения</w:t>
            </w:r>
          </w:p>
        </w:tc>
        <w:tc>
          <w:tcPr>
            <w:tcW w:w="1595" w:type="dxa"/>
            <w:shd w:val="clear" w:color="auto" w:fill="F2F2F2"/>
            <w:vAlign w:val="center"/>
          </w:tcPr>
          <w:p w:rsidR="005F449F" w:rsidRPr="00254976" w:rsidRDefault="00E67D74" w:rsidP="00351245">
            <w:pPr>
              <w:tabs>
                <w:tab w:val="left" w:pos="1276"/>
              </w:tabs>
              <w:jc w:val="center"/>
            </w:pPr>
            <w:r w:rsidRPr="00254976">
              <w:t>Количество не менее</w:t>
            </w:r>
            <w:r w:rsidR="009F6B4C" w:rsidRPr="00254976">
              <w:t xml:space="preserve">, шт. </w:t>
            </w:r>
          </w:p>
        </w:tc>
      </w:tr>
      <w:tr w:rsidR="009F6B4C" w:rsidRPr="00254976" w:rsidTr="00335A5A">
        <w:tc>
          <w:tcPr>
            <w:tcW w:w="9640" w:type="dxa"/>
            <w:gridSpan w:val="4"/>
            <w:shd w:val="clear" w:color="auto" w:fill="auto"/>
            <w:vAlign w:val="center"/>
          </w:tcPr>
          <w:p w:rsidR="009F6B4C" w:rsidRPr="00254976" w:rsidRDefault="009F6B4C" w:rsidP="009F6B4C">
            <w:r w:rsidRPr="00254976">
              <w:t>Машины</w:t>
            </w:r>
          </w:p>
        </w:tc>
      </w:tr>
      <w:tr w:rsidR="009F6B4C" w:rsidRPr="00254976" w:rsidTr="00335A5A">
        <w:tc>
          <w:tcPr>
            <w:tcW w:w="567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center"/>
            </w:pPr>
            <w:r w:rsidRPr="00254976">
              <w:t>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both"/>
            </w:pPr>
            <w:r w:rsidRPr="00254976">
              <w:t>Автомобили бортовые, грузоподъемность до 5 т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center"/>
            </w:pPr>
            <w:r w:rsidRPr="00254976">
              <w:t>шт.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1</w:t>
            </w:r>
          </w:p>
        </w:tc>
      </w:tr>
      <w:tr w:rsidR="009F6B4C" w:rsidRPr="00254976" w:rsidTr="00335A5A">
        <w:tc>
          <w:tcPr>
            <w:tcW w:w="567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center"/>
            </w:pPr>
            <w:r w:rsidRPr="00254976">
              <w:t>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both"/>
            </w:pPr>
            <w:r w:rsidRPr="00254976">
              <w:t xml:space="preserve">Автогидроподъемники высотой подъема </w:t>
            </w:r>
            <w:r w:rsidR="007E366C" w:rsidRPr="00254976">
              <w:t xml:space="preserve">до </w:t>
            </w:r>
            <w:r w:rsidRPr="00254976">
              <w:t>12 м</w:t>
            </w:r>
          </w:p>
        </w:tc>
        <w:tc>
          <w:tcPr>
            <w:tcW w:w="1382" w:type="dxa"/>
            <w:shd w:val="clear" w:color="auto" w:fill="auto"/>
          </w:tcPr>
          <w:p w:rsidR="009F6B4C" w:rsidRPr="00254976" w:rsidRDefault="009F6B4C" w:rsidP="00351245">
            <w:pPr>
              <w:jc w:val="center"/>
            </w:pPr>
            <w:r w:rsidRPr="00254976">
              <w:t>шт.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9F6B4C" w:rsidRPr="00254976" w:rsidRDefault="009F6B4C" w:rsidP="00351245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1</w:t>
            </w:r>
          </w:p>
        </w:tc>
      </w:tr>
      <w:tr w:rsidR="00AC2B72" w:rsidRPr="00254976" w:rsidTr="00335A5A">
        <w:tc>
          <w:tcPr>
            <w:tcW w:w="567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</w:pPr>
            <w:r w:rsidRPr="00254976">
              <w:t>3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both"/>
            </w:pPr>
            <w:r w:rsidRPr="00254976">
              <w:t xml:space="preserve">Машины бурильно-крановые на автомобиле, глубина бурения </w:t>
            </w:r>
            <w:r w:rsidR="007E366C" w:rsidRPr="00254976">
              <w:t xml:space="preserve">до </w:t>
            </w:r>
            <w:r w:rsidRPr="00254976">
              <w:t>3,5 м</w:t>
            </w:r>
          </w:p>
        </w:tc>
        <w:tc>
          <w:tcPr>
            <w:tcW w:w="1382" w:type="dxa"/>
            <w:shd w:val="clear" w:color="auto" w:fill="auto"/>
          </w:tcPr>
          <w:p w:rsidR="00AC2B72" w:rsidRPr="00254976" w:rsidRDefault="00AC2B72" w:rsidP="00AC2B72">
            <w:pPr>
              <w:jc w:val="center"/>
            </w:pPr>
            <w:r w:rsidRPr="00254976">
              <w:t>шт.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1</w:t>
            </w:r>
          </w:p>
        </w:tc>
      </w:tr>
      <w:tr w:rsidR="00AC2B72" w:rsidRPr="00254976" w:rsidTr="00335A5A">
        <w:tc>
          <w:tcPr>
            <w:tcW w:w="567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</w:pPr>
            <w:r w:rsidRPr="00254976">
              <w:t>4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both"/>
            </w:pPr>
            <w:r w:rsidRPr="00254976">
              <w:t xml:space="preserve">Краны на автомобильном ходу при работе на монтаже технологического оборудования </w:t>
            </w:r>
            <w:r w:rsidR="007E366C" w:rsidRPr="00254976">
              <w:t xml:space="preserve">грузоподъемностью до </w:t>
            </w:r>
            <w:r w:rsidRPr="00254976">
              <w:t>10 т</w:t>
            </w:r>
          </w:p>
        </w:tc>
        <w:tc>
          <w:tcPr>
            <w:tcW w:w="1382" w:type="dxa"/>
            <w:shd w:val="clear" w:color="auto" w:fill="auto"/>
          </w:tcPr>
          <w:p w:rsidR="00AC2B72" w:rsidRPr="00254976" w:rsidRDefault="00AC2B72" w:rsidP="00AC2B72">
            <w:pPr>
              <w:jc w:val="center"/>
            </w:pPr>
            <w:r w:rsidRPr="00254976">
              <w:t>шт.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1</w:t>
            </w:r>
          </w:p>
        </w:tc>
      </w:tr>
      <w:tr w:rsidR="00AC2B72" w:rsidRPr="00254976" w:rsidTr="00335A5A">
        <w:tc>
          <w:tcPr>
            <w:tcW w:w="9640" w:type="dxa"/>
            <w:gridSpan w:val="4"/>
            <w:shd w:val="clear" w:color="auto" w:fill="auto"/>
          </w:tcPr>
          <w:p w:rsidR="00AC2B72" w:rsidRPr="00254976" w:rsidRDefault="00AC2B72" w:rsidP="00AC2B72">
            <w:pPr>
              <w:tabs>
                <w:tab w:val="left" w:pos="1276"/>
              </w:tabs>
              <w:jc w:val="both"/>
            </w:pPr>
            <w:r w:rsidRPr="00254976">
              <w:t>Инструмент</w:t>
            </w:r>
          </w:p>
        </w:tc>
      </w:tr>
      <w:tr w:rsidR="00AC2B72" w:rsidRPr="00254976" w:rsidTr="00335A5A">
        <w:tc>
          <w:tcPr>
            <w:tcW w:w="567" w:type="dxa"/>
            <w:shd w:val="clear" w:color="auto" w:fill="auto"/>
            <w:vAlign w:val="center"/>
          </w:tcPr>
          <w:p w:rsidR="00AC2B72" w:rsidRPr="00254976" w:rsidRDefault="00335A5A" w:rsidP="00AC2B72">
            <w:pPr>
              <w:jc w:val="center"/>
            </w:pPr>
            <w:r w:rsidRPr="00254976">
              <w:t>1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AC2B72" w:rsidRPr="00254976" w:rsidRDefault="00AC2B72" w:rsidP="00335A5A">
            <w:pPr>
              <w:jc w:val="both"/>
              <w:rPr>
                <w:lang w:val="en-US"/>
              </w:rPr>
            </w:pPr>
            <w:proofErr w:type="spellStart"/>
            <w:r w:rsidRPr="00254976">
              <w:rPr>
                <w:lang w:val="en-US"/>
              </w:rPr>
              <w:t>Перфораторы</w:t>
            </w:r>
            <w:proofErr w:type="spellEnd"/>
            <w:r w:rsidRPr="00254976">
              <w:rPr>
                <w:lang w:val="en-US"/>
              </w:rPr>
              <w:t xml:space="preserve"> </w:t>
            </w:r>
            <w:proofErr w:type="spellStart"/>
            <w:r w:rsidRPr="00254976">
              <w:rPr>
                <w:lang w:val="en-US"/>
              </w:rPr>
              <w:t>электрические</w:t>
            </w:r>
            <w:proofErr w:type="spellEnd"/>
          </w:p>
        </w:tc>
        <w:tc>
          <w:tcPr>
            <w:tcW w:w="1382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</w:pPr>
            <w:r w:rsidRPr="00254976">
              <w:t>шт.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C2B72" w:rsidRPr="00254976" w:rsidRDefault="00335A5A" w:rsidP="00AC2B72">
            <w:pPr>
              <w:jc w:val="center"/>
            </w:pPr>
            <w:r w:rsidRPr="00254976">
              <w:t>2</w:t>
            </w:r>
          </w:p>
        </w:tc>
      </w:tr>
      <w:tr w:rsidR="00AC2B72" w:rsidRPr="00254976" w:rsidTr="00335A5A">
        <w:tc>
          <w:tcPr>
            <w:tcW w:w="567" w:type="dxa"/>
            <w:shd w:val="clear" w:color="auto" w:fill="auto"/>
            <w:vAlign w:val="center"/>
          </w:tcPr>
          <w:p w:rsidR="00AC2B72" w:rsidRPr="00254976" w:rsidRDefault="00335A5A" w:rsidP="00AC2B72">
            <w:pPr>
              <w:jc w:val="center"/>
            </w:pPr>
            <w:r w:rsidRPr="00254976">
              <w:t>2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AC2B72" w:rsidRPr="00254976" w:rsidRDefault="00AC2B72" w:rsidP="00335A5A">
            <w:pPr>
              <w:jc w:val="both"/>
            </w:pPr>
            <w:r w:rsidRPr="00254976">
              <w:t xml:space="preserve">Установки для сварки 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</w:pPr>
            <w:r w:rsidRPr="00254976">
              <w:t>шт.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C2B72" w:rsidRPr="00254976" w:rsidRDefault="00AC2B72" w:rsidP="00AC2B72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1</w:t>
            </w:r>
          </w:p>
        </w:tc>
      </w:tr>
    </w:tbl>
    <w:p w:rsidR="005F449F" w:rsidRPr="00254976" w:rsidRDefault="001D2B15" w:rsidP="005F449F">
      <w:pPr>
        <w:tabs>
          <w:tab w:val="left" w:pos="1276"/>
        </w:tabs>
        <w:ind w:left="567"/>
        <w:jc w:val="both"/>
        <w:rPr>
          <w:i/>
        </w:rPr>
      </w:pPr>
      <w:r w:rsidRPr="00254976">
        <w:rPr>
          <w:i/>
        </w:rPr>
        <w:t xml:space="preserve">Потребность в материально технических ресурсах выявлена на основании </w:t>
      </w:r>
      <w:proofErr w:type="spellStart"/>
      <w:r w:rsidRPr="00254976">
        <w:rPr>
          <w:i/>
        </w:rPr>
        <w:t>ГЭСНм</w:t>
      </w:r>
      <w:proofErr w:type="spellEnd"/>
      <w:r w:rsidRPr="00254976">
        <w:rPr>
          <w:i/>
        </w:rPr>
        <w:t xml:space="preserve"> 08, </w:t>
      </w:r>
      <w:proofErr w:type="spellStart"/>
      <w:r w:rsidRPr="00254976">
        <w:rPr>
          <w:i/>
        </w:rPr>
        <w:t>ГЭСНм</w:t>
      </w:r>
      <w:proofErr w:type="spellEnd"/>
      <w:r w:rsidRPr="00254976">
        <w:rPr>
          <w:i/>
        </w:rPr>
        <w:t xml:space="preserve"> 10, ГЭСН 33, </w:t>
      </w:r>
      <w:proofErr w:type="spellStart"/>
      <w:r w:rsidRPr="00254976">
        <w:rPr>
          <w:i/>
        </w:rPr>
        <w:t>ФЕРп</w:t>
      </w:r>
      <w:proofErr w:type="spellEnd"/>
      <w:r w:rsidRPr="00254976">
        <w:rPr>
          <w:i/>
        </w:rPr>
        <w:t xml:space="preserve"> 01, при составлении сметной документации в программе Гранд СМЕТА, базисно-индексным методом с использованием территориальных расценок (ТЕР-2001 в редакции 2014 года, включенных в федеральный реестр сметных нормативов  РФ)</w:t>
      </w:r>
    </w:p>
    <w:p w:rsidR="001D2B15" w:rsidRPr="00254976" w:rsidRDefault="008A1812" w:rsidP="005F449F">
      <w:pPr>
        <w:tabs>
          <w:tab w:val="left" w:pos="1276"/>
        </w:tabs>
        <w:ind w:left="567"/>
        <w:jc w:val="both"/>
        <w:rPr>
          <w:i/>
        </w:rPr>
      </w:pPr>
      <w:r w:rsidRPr="00254976">
        <w:rPr>
          <w:i/>
        </w:rPr>
        <w:t xml:space="preserve">Для подтверждения наличия МТР, Участник должен </w:t>
      </w:r>
      <w:r w:rsidR="00613A63" w:rsidRPr="00254976">
        <w:rPr>
          <w:i/>
        </w:rPr>
        <w:t>предоставить копии документов (по своему усмотрению из перечисленных):</w:t>
      </w:r>
    </w:p>
    <w:p w:rsidR="007E366C" w:rsidRPr="00254976" w:rsidRDefault="007E366C" w:rsidP="007E366C">
      <w:pPr>
        <w:numPr>
          <w:ilvl w:val="0"/>
          <w:numId w:val="17"/>
        </w:numPr>
        <w:tabs>
          <w:tab w:val="left" w:pos="709"/>
        </w:tabs>
        <w:jc w:val="both"/>
        <w:rPr>
          <w:i/>
          <w:iCs/>
        </w:rPr>
      </w:pPr>
      <w:r w:rsidRPr="00254976">
        <w:rPr>
          <w:i/>
          <w:iCs/>
        </w:rPr>
        <w:t>В случае наличие МТР указанных в таблице 1 на правах собственности:</w:t>
      </w:r>
    </w:p>
    <w:p w:rsidR="007E366C" w:rsidRPr="00254976" w:rsidRDefault="007E366C" w:rsidP="007E366C">
      <w:pPr>
        <w:numPr>
          <w:ilvl w:val="0"/>
          <w:numId w:val="17"/>
        </w:numPr>
        <w:tabs>
          <w:tab w:val="left" w:pos="993"/>
        </w:tabs>
        <w:jc w:val="both"/>
        <w:rPr>
          <w:i/>
          <w:iCs/>
        </w:rPr>
      </w:pPr>
      <w:r w:rsidRPr="00254976">
        <w:rPr>
          <w:i/>
          <w:iCs/>
        </w:rPr>
        <w:t>•</w:t>
      </w:r>
      <w:r w:rsidRPr="00254976">
        <w:rPr>
          <w:i/>
          <w:iCs/>
        </w:rPr>
        <w:tab/>
        <w:t xml:space="preserve"> свидетельства о регистрации транспортного средства либо ПТС; </w:t>
      </w:r>
    </w:p>
    <w:p w:rsidR="007E366C" w:rsidRPr="00254976" w:rsidRDefault="007E366C" w:rsidP="007E366C">
      <w:pPr>
        <w:numPr>
          <w:ilvl w:val="0"/>
          <w:numId w:val="17"/>
        </w:numPr>
        <w:tabs>
          <w:tab w:val="left" w:pos="993"/>
        </w:tabs>
        <w:jc w:val="both"/>
        <w:rPr>
          <w:i/>
          <w:iCs/>
        </w:rPr>
      </w:pPr>
      <w:r w:rsidRPr="00254976">
        <w:rPr>
          <w:i/>
          <w:iCs/>
        </w:rPr>
        <w:t>•</w:t>
      </w:r>
      <w:r w:rsidRPr="00254976">
        <w:rPr>
          <w:i/>
          <w:iCs/>
        </w:rPr>
        <w:tab/>
        <w:t xml:space="preserve"> на машины, подлежащие регистрации в органах государственного надзора за техническим состоянием самоходных машин и других видов техники в Российской Федерации – ПСМ;</w:t>
      </w:r>
    </w:p>
    <w:p w:rsidR="007E366C" w:rsidRPr="00254976" w:rsidRDefault="007E366C" w:rsidP="007E366C">
      <w:pPr>
        <w:numPr>
          <w:ilvl w:val="0"/>
          <w:numId w:val="17"/>
        </w:numPr>
        <w:tabs>
          <w:tab w:val="left" w:pos="709"/>
        </w:tabs>
        <w:jc w:val="both"/>
        <w:rPr>
          <w:i/>
          <w:iCs/>
        </w:rPr>
      </w:pPr>
      <w:r w:rsidRPr="00254976">
        <w:rPr>
          <w:i/>
          <w:iCs/>
        </w:rPr>
        <w:lastRenderedPageBreak/>
        <w:t>В случае отсутствия собственных МТР указанных в таблице 1 Участник должен представить следующие документы (по своему усмотрению из перечисленных): договор аренды, соглашение о намерениях заключить договор аренды, договор на оказание услуг машин и механизмов, гарантийное письмо о предоставлении машин и механизмов.</w:t>
      </w:r>
    </w:p>
    <w:p w:rsidR="007E366C" w:rsidRPr="00254976" w:rsidRDefault="007E366C" w:rsidP="007E366C">
      <w:pPr>
        <w:numPr>
          <w:ilvl w:val="2"/>
          <w:numId w:val="18"/>
        </w:numPr>
        <w:tabs>
          <w:tab w:val="left" w:pos="1276"/>
        </w:tabs>
      </w:pPr>
      <w:r w:rsidRPr="00254976">
        <w:t>Участник должен иметь минимально необходимое количество кадровых ресурсов соответствующей квалификации, указанных в Таблице №2:</w:t>
      </w:r>
    </w:p>
    <w:p w:rsidR="00820FD7" w:rsidRPr="00254976" w:rsidRDefault="00820FD7" w:rsidP="00820FD7">
      <w:pPr>
        <w:tabs>
          <w:tab w:val="left" w:pos="1276"/>
        </w:tabs>
        <w:ind w:left="567"/>
        <w:jc w:val="right"/>
      </w:pPr>
      <w:r w:rsidRPr="00254976">
        <w:t>Таблица № 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79"/>
        <w:gridCol w:w="982"/>
        <w:gridCol w:w="2137"/>
      </w:tblGrid>
      <w:tr w:rsidR="00D10A40" w:rsidRPr="00254976" w:rsidTr="00351245">
        <w:tc>
          <w:tcPr>
            <w:tcW w:w="6379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Наименование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 xml:space="preserve">Ед. изм. 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Количество</w:t>
            </w:r>
          </w:p>
        </w:tc>
      </w:tr>
      <w:tr w:rsidR="00D10A40" w:rsidRPr="00254976" w:rsidTr="00351245">
        <w:tc>
          <w:tcPr>
            <w:tcW w:w="6379" w:type="dxa"/>
            <w:shd w:val="clear" w:color="auto" w:fill="auto"/>
            <w:vAlign w:val="center"/>
          </w:tcPr>
          <w:p w:rsidR="00D10A40" w:rsidRPr="00254976" w:rsidRDefault="00D10A40" w:rsidP="007E366C">
            <w:r w:rsidRPr="00254976">
              <w:t>Инженер V группа по электробезопасности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чел.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1</w:t>
            </w:r>
          </w:p>
        </w:tc>
      </w:tr>
      <w:tr w:rsidR="00D10A40" w:rsidRPr="00254976" w:rsidTr="00351245">
        <w:tc>
          <w:tcPr>
            <w:tcW w:w="6379" w:type="dxa"/>
            <w:shd w:val="clear" w:color="auto" w:fill="auto"/>
            <w:vAlign w:val="center"/>
          </w:tcPr>
          <w:p w:rsidR="00D10A40" w:rsidRPr="00254976" w:rsidRDefault="00D10A40" w:rsidP="007E366C">
            <w:r w:rsidRPr="00254976">
              <w:t>Инженер IV группа по электробезопасности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чел.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1</w:t>
            </w:r>
          </w:p>
        </w:tc>
      </w:tr>
      <w:tr w:rsidR="00D10A40" w:rsidRPr="00254976" w:rsidTr="00351245">
        <w:tc>
          <w:tcPr>
            <w:tcW w:w="6379" w:type="dxa"/>
            <w:shd w:val="clear" w:color="auto" w:fill="auto"/>
            <w:vAlign w:val="center"/>
          </w:tcPr>
          <w:p w:rsidR="00D10A40" w:rsidRPr="00254976" w:rsidRDefault="00D10A40" w:rsidP="007E366C">
            <w:r w:rsidRPr="00254976">
              <w:t>Инженер по наладке и испытаниям IV группа по электробезопасности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чел.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D10A40" w:rsidRPr="00254976" w:rsidRDefault="00D10A40" w:rsidP="00351245">
            <w:pPr>
              <w:jc w:val="center"/>
            </w:pPr>
            <w:r w:rsidRPr="00254976">
              <w:t>1</w:t>
            </w:r>
          </w:p>
        </w:tc>
      </w:tr>
      <w:tr w:rsidR="00EB0E82" w:rsidRPr="00254976" w:rsidTr="00351245">
        <w:tc>
          <w:tcPr>
            <w:tcW w:w="9498" w:type="dxa"/>
            <w:gridSpan w:val="3"/>
            <w:shd w:val="clear" w:color="auto" w:fill="D9D9D9"/>
            <w:vAlign w:val="center"/>
          </w:tcPr>
          <w:p w:rsidR="00EB0E82" w:rsidRPr="00254976" w:rsidRDefault="00EB0E82" w:rsidP="00351245">
            <w:pPr>
              <w:jc w:val="center"/>
            </w:pPr>
            <w:r w:rsidRPr="00254976">
              <w:t>Рабочих</w:t>
            </w:r>
          </w:p>
        </w:tc>
      </w:tr>
      <w:tr w:rsidR="00EB0E82" w:rsidRPr="00254976" w:rsidTr="00351245">
        <w:tc>
          <w:tcPr>
            <w:tcW w:w="6379" w:type="dxa"/>
            <w:shd w:val="clear" w:color="auto" w:fill="auto"/>
            <w:vAlign w:val="center"/>
          </w:tcPr>
          <w:p w:rsidR="00EB0E82" w:rsidRPr="00254976" w:rsidRDefault="00EB0E82" w:rsidP="007E366C">
            <w:r w:rsidRPr="00254976">
              <w:t xml:space="preserve">Электромонтажник-наладчик </w:t>
            </w:r>
            <w:r w:rsidRPr="00254976">
              <w:rPr>
                <w:lang w:val="en-US"/>
              </w:rPr>
              <w:t>IV</w:t>
            </w:r>
            <w:r w:rsidRPr="00254976">
              <w:t xml:space="preserve"> группа по электробезопасности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B0E82" w:rsidRPr="00254976" w:rsidRDefault="00EB0E82" w:rsidP="00351245">
            <w:pPr>
              <w:jc w:val="center"/>
            </w:pPr>
            <w:r w:rsidRPr="00254976">
              <w:t>чел.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B0E82" w:rsidRPr="00254976" w:rsidRDefault="00EB0E82" w:rsidP="00351245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3</w:t>
            </w:r>
          </w:p>
        </w:tc>
      </w:tr>
      <w:tr w:rsidR="00EB0E82" w:rsidRPr="00254976" w:rsidTr="00351245">
        <w:tc>
          <w:tcPr>
            <w:tcW w:w="6379" w:type="dxa"/>
            <w:shd w:val="clear" w:color="auto" w:fill="auto"/>
            <w:vAlign w:val="center"/>
          </w:tcPr>
          <w:p w:rsidR="00EB0E82" w:rsidRPr="00254976" w:rsidRDefault="00EB0E82" w:rsidP="00EB0E82">
            <w:r w:rsidRPr="00254976">
              <w:t>Электромонтер – 2-4 разряда III группа по электробезопасности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EB0E82" w:rsidRPr="00254976" w:rsidRDefault="00EB0E82" w:rsidP="00351245">
            <w:pPr>
              <w:jc w:val="center"/>
            </w:pPr>
            <w:r w:rsidRPr="00254976">
              <w:t>чел.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B0E82" w:rsidRPr="00254976" w:rsidRDefault="00EB0E82" w:rsidP="00351245">
            <w:pPr>
              <w:jc w:val="center"/>
              <w:rPr>
                <w:lang w:val="en-US"/>
              </w:rPr>
            </w:pPr>
            <w:r w:rsidRPr="00254976">
              <w:rPr>
                <w:lang w:val="en-US"/>
              </w:rPr>
              <w:t>9</w:t>
            </w:r>
          </w:p>
        </w:tc>
      </w:tr>
    </w:tbl>
    <w:p w:rsidR="00807817" w:rsidRPr="00254976" w:rsidRDefault="00807817" w:rsidP="00807817">
      <w:pPr>
        <w:tabs>
          <w:tab w:val="left" w:pos="1276"/>
        </w:tabs>
        <w:ind w:firstLine="567"/>
        <w:jc w:val="both"/>
        <w:rPr>
          <w:i/>
        </w:rPr>
      </w:pPr>
      <w:r w:rsidRPr="00254976">
        <w:rPr>
          <w:i/>
        </w:rPr>
        <w:t xml:space="preserve">Потребность кадровых ресурсов выявлена на основании </w:t>
      </w:r>
      <w:proofErr w:type="spellStart"/>
      <w:r w:rsidRPr="00254976">
        <w:rPr>
          <w:i/>
        </w:rPr>
        <w:t>ГЭСНм</w:t>
      </w:r>
      <w:proofErr w:type="spellEnd"/>
      <w:r w:rsidRPr="00254976">
        <w:rPr>
          <w:i/>
        </w:rPr>
        <w:t xml:space="preserve"> 08, </w:t>
      </w:r>
      <w:proofErr w:type="spellStart"/>
      <w:r w:rsidRPr="00254976">
        <w:rPr>
          <w:i/>
        </w:rPr>
        <w:t>ГЭСНм</w:t>
      </w:r>
      <w:proofErr w:type="spellEnd"/>
      <w:r w:rsidRPr="00254976">
        <w:rPr>
          <w:i/>
        </w:rPr>
        <w:t xml:space="preserve"> 10, ГЭСН 33, </w:t>
      </w:r>
      <w:proofErr w:type="spellStart"/>
      <w:r w:rsidRPr="00254976">
        <w:rPr>
          <w:i/>
        </w:rPr>
        <w:t>ФЕРп</w:t>
      </w:r>
      <w:proofErr w:type="spellEnd"/>
      <w:r w:rsidRPr="00254976">
        <w:rPr>
          <w:i/>
        </w:rPr>
        <w:t xml:space="preserve"> 01, при составлении сметной документации в программе Гранд СМЕТА, базисно-индексным методом с использованием территориальных расценок (ТЕР-2001 в редакции 2014 года, включенных в федеральный реестр сметных нормативов  РФ)</w:t>
      </w:r>
    </w:p>
    <w:p w:rsidR="00AD70F2" w:rsidRPr="00254976" w:rsidRDefault="00AD70F2" w:rsidP="00AD70F2">
      <w:pPr>
        <w:numPr>
          <w:ilvl w:val="1"/>
          <w:numId w:val="4"/>
        </w:numPr>
        <w:tabs>
          <w:tab w:val="left" w:pos="993"/>
        </w:tabs>
        <w:ind w:left="0" w:firstLine="567"/>
        <w:jc w:val="both"/>
        <w:rPr>
          <w:i/>
          <w:iCs/>
        </w:rPr>
      </w:pPr>
      <w:r w:rsidRPr="00254976">
        <w:t>Для подтверждения соответствия указанному требованию необходимо предоставить заверенные Участником копии удостоверений по проверке знаний правил работы в электроустановках, в соответствии с требованиями пунктов 1.5., 2.4., 2.5 «Правил по охране труда при эксплуатации электроустановок утвержденные приказом Министерства труда и социальной защиты РФ» от 24.07.201 №328н, п.1.4.1 «Правил технической эксплуатации электроустановок потребителей</w:t>
      </w:r>
      <w:r w:rsidRPr="00254976">
        <w:rPr>
          <w:i/>
          <w:iCs/>
        </w:rPr>
        <w:t>».</w:t>
      </w:r>
    </w:p>
    <w:p w:rsidR="00AD70F2" w:rsidRPr="00254976" w:rsidRDefault="00AD70F2" w:rsidP="00AD70F2">
      <w:pPr>
        <w:numPr>
          <w:ilvl w:val="1"/>
          <w:numId w:val="4"/>
        </w:numPr>
        <w:tabs>
          <w:tab w:val="left" w:pos="993"/>
        </w:tabs>
        <w:ind w:left="0" w:firstLine="567"/>
        <w:jc w:val="both"/>
      </w:pPr>
      <w:r w:rsidRPr="00254976"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</w:t>
      </w:r>
    </w:p>
    <w:p w:rsidR="00AD70F2" w:rsidRPr="00254976" w:rsidRDefault="00AD70F2" w:rsidP="00AD70F2">
      <w:pPr>
        <w:numPr>
          <w:ilvl w:val="1"/>
          <w:numId w:val="4"/>
        </w:numPr>
        <w:tabs>
          <w:tab w:val="left" w:pos="993"/>
        </w:tabs>
        <w:ind w:left="0" w:firstLine="568"/>
        <w:jc w:val="both"/>
      </w:pPr>
      <w:r w:rsidRPr="00254976">
        <w:t>В составе заявки Участник предоставляет сметный расчёт в объёме, соответствующему своему ценовому предложению.</w:t>
      </w:r>
    </w:p>
    <w:p w:rsidR="00F53026" w:rsidRPr="00254976" w:rsidRDefault="00F53026" w:rsidP="00F53026">
      <w:pPr>
        <w:tabs>
          <w:tab w:val="left" w:pos="993"/>
        </w:tabs>
        <w:ind w:left="568"/>
        <w:jc w:val="both"/>
      </w:pPr>
    </w:p>
    <w:p w:rsidR="004B75C6" w:rsidRPr="00254976" w:rsidRDefault="004B75C6" w:rsidP="007E366C">
      <w:pPr>
        <w:numPr>
          <w:ilvl w:val="0"/>
          <w:numId w:val="18"/>
        </w:numPr>
        <w:tabs>
          <w:tab w:val="left" w:pos="1134"/>
        </w:tabs>
        <w:ind w:left="0" w:firstLine="567"/>
        <w:jc w:val="both"/>
        <w:rPr>
          <w:b/>
        </w:rPr>
      </w:pPr>
      <w:r w:rsidRPr="00254976">
        <w:rPr>
          <w:b/>
        </w:rPr>
        <w:t>Сроки выполнения работ:</w:t>
      </w:r>
    </w:p>
    <w:p w:rsidR="00F935AA" w:rsidRPr="00254976" w:rsidRDefault="00C0617B" w:rsidP="004B75C6">
      <w:pPr>
        <w:tabs>
          <w:tab w:val="left" w:pos="993"/>
          <w:tab w:val="left" w:pos="1134"/>
        </w:tabs>
        <w:ind w:firstLine="567"/>
        <w:jc w:val="both"/>
      </w:pPr>
      <w:r w:rsidRPr="00254976">
        <w:t xml:space="preserve">Сроки выполнения </w:t>
      </w:r>
      <w:r w:rsidR="004B75C6" w:rsidRPr="00254976">
        <w:t xml:space="preserve">работ </w:t>
      </w:r>
      <w:r w:rsidR="00A164C0" w:rsidRPr="00254976">
        <w:t xml:space="preserve"> по внедрению АИИС КУЭ. Установке приборов учета электроэнергии с включением в автоматизированную систему по филиалу АО «ДРСК» «Приморские электрические сети»: </w:t>
      </w:r>
      <w:r w:rsidR="004B75C6" w:rsidRPr="00254976">
        <w:t>определяются в соответствии с  календарным графиком выполнения работ</w:t>
      </w:r>
      <w:r w:rsidR="003A2FA8" w:rsidRPr="00254976">
        <w:t>.</w:t>
      </w:r>
      <w:r w:rsidR="004B75C6" w:rsidRPr="00254976">
        <w:t xml:space="preserve"> </w:t>
      </w:r>
      <w:r w:rsidR="003A2FA8" w:rsidRPr="00254976">
        <w:t>Г</w:t>
      </w:r>
      <w:r w:rsidR="00F935AA" w:rsidRPr="00254976">
        <w:t xml:space="preserve">рафик должен представлять по </w:t>
      </w:r>
      <w:r w:rsidR="00EA4C75" w:rsidRPr="00254976">
        <w:t>этапное</w:t>
      </w:r>
      <w:r w:rsidR="00F935AA" w:rsidRPr="00254976">
        <w:t xml:space="preserve"> выполнение производства работ </w:t>
      </w:r>
      <w:r w:rsidR="00E02BEC" w:rsidRPr="00254976">
        <w:t xml:space="preserve">с указанием вида работ количества </w:t>
      </w:r>
      <w:r w:rsidR="00B666E4" w:rsidRPr="00254976">
        <w:t>и сумм (в руб.)</w:t>
      </w:r>
      <w:r w:rsidR="003A2FA8" w:rsidRPr="00254976">
        <w:t>.</w:t>
      </w:r>
      <w:r w:rsidR="00B666E4" w:rsidRPr="00254976">
        <w:t xml:space="preserve"> </w:t>
      </w:r>
      <w:r w:rsidR="003A2FA8" w:rsidRPr="00254976">
        <w:t>П</w:t>
      </w:r>
      <w:r w:rsidR="00B666E4" w:rsidRPr="00254976">
        <w:t xml:space="preserve">ример заполнения </w:t>
      </w:r>
      <w:r w:rsidR="00553DD0" w:rsidRPr="00254976">
        <w:t xml:space="preserve">календарного графика представлен в Приложении № </w:t>
      </w:r>
      <w:r w:rsidR="00512489" w:rsidRPr="00254976">
        <w:t>9</w:t>
      </w:r>
      <w:r w:rsidR="00EE3F1D" w:rsidRPr="00254976">
        <w:t xml:space="preserve"> «Проект календ</w:t>
      </w:r>
      <w:r w:rsidR="00E06EF2" w:rsidRPr="00254976">
        <w:t>арного графика выполнения работ</w:t>
      </w:r>
      <w:r w:rsidR="00EE3F1D" w:rsidRPr="00254976">
        <w:t>»</w:t>
      </w:r>
      <w:r w:rsidR="00140258" w:rsidRPr="00254976">
        <w:t>.</w:t>
      </w:r>
    </w:p>
    <w:p w:rsidR="004B75C6" w:rsidRPr="00254976" w:rsidRDefault="00F935AA" w:rsidP="004B75C6">
      <w:pPr>
        <w:tabs>
          <w:tab w:val="left" w:pos="993"/>
          <w:tab w:val="left" w:pos="1134"/>
        </w:tabs>
        <w:ind w:firstLine="567"/>
        <w:jc w:val="both"/>
        <w:rPr>
          <w:b/>
        </w:rPr>
      </w:pPr>
      <w:r w:rsidRPr="00254976">
        <w:t xml:space="preserve"> </w:t>
      </w:r>
      <w:r w:rsidR="004B75C6" w:rsidRPr="00254976">
        <w:t xml:space="preserve">Весь объём работ должен быть завершен </w:t>
      </w:r>
      <w:r w:rsidR="004B75C6" w:rsidRPr="00254976">
        <w:rPr>
          <w:b/>
        </w:rPr>
        <w:t xml:space="preserve">до </w:t>
      </w:r>
      <w:r w:rsidR="002A464A">
        <w:rPr>
          <w:b/>
        </w:rPr>
        <w:t>15</w:t>
      </w:r>
      <w:r w:rsidR="004B75C6" w:rsidRPr="00254976">
        <w:rPr>
          <w:b/>
        </w:rPr>
        <w:t>.1</w:t>
      </w:r>
      <w:r w:rsidR="00AD70F2" w:rsidRPr="00254976">
        <w:rPr>
          <w:b/>
        </w:rPr>
        <w:t>2</w:t>
      </w:r>
      <w:r w:rsidR="004B75C6" w:rsidRPr="00254976">
        <w:rPr>
          <w:b/>
        </w:rPr>
        <w:t>.</w:t>
      </w:r>
      <w:r w:rsidR="005C374A" w:rsidRPr="00254976">
        <w:rPr>
          <w:b/>
        </w:rPr>
        <w:t>201</w:t>
      </w:r>
      <w:r w:rsidR="00CB69A3" w:rsidRPr="00254976">
        <w:rPr>
          <w:b/>
        </w:rPr>
        <w:t>8</w:t>
      </w:r>
      <w:r w:rsidR="00975F72" w:rsidRPr="00254976">
        <w:rPr>
          <w:b/>
        </w:rPr>
        <w:t xml:space="preserve"> </w:t>
      </w:r>
      <w:r w:rsidR="004B75C6" w:rsidRPr="00254976">
        <w:rPr>
          <w:b/>
        </w:rPr>
        <w:t>года.</w:t>
      </w:r>
    </w:p>
    <w:p w:rsidR="00EA4C75" w:rsidRPr="00254976" w:rsidRDefault="00EA4C75" w:rsidP="00EA4C75">
      <w:pPr>
        <w:tabs>
          <w:tab w:val="left" w:pos="993"/>
          <w:tab w:val="left" w:pos="1134"/>
        </w:tabs>
        <w:ind w:firstLine="567"/>
        <w:jc w:val="both"/>
      </w:pPr>
      <w:r w:rsidRPr="00254976">
        <w:t>Заполнение и корректировка графика должна осуществляться следующим образом:</w:t>
      </w:r>
    </w:p>
    <w:p w:rsidR="00EA4C75" w:rsidRPr="00254976" w:rsidRDefault="00EA4C75" w:rsidP="00EA4C75">
      <w:pPr>
        <w:tabs>
          <w:tab w:val="left" w:pos="993"/>
          <w:tab w:val="left" w:pos="1134"/>
        </w:tabs>
        <w:ind w:firstLine="567"/>
        <w:jc w:val="both"/>
      </w:pPr>
      <w:r w:rsidRPr="00254976">
        <w:t>Участник (Подрядчик) по своему усмотрению корректирует объем работ исходя из своих материально-технических возможностей без изменения общего объема и видов работ.</w:t>
      </w:r>
    </w:p>
    <w:p w:rsidR="00EA4C75" w:rsidRPr="00254976" w:rsidRDefault="00EA4C75" w:rsidP="00EA4C75">
      <w:pPr>
        <w:tabs>
          <w:tab w:val="left" w:pos="993"/>
          <w:tab w:val="left" w:pos="1134"/>
        </w:tabs>
        <w:ind w:firstLine="567"/>
        <w:jc w:val="both"/>
      </w:pPr>
      <w:r w:rsidRPr="00254976">
        <w:t xml:space="preserve">В графике выполнения работ (столбец наименование работ) приводятся основные виды работ, которые перечислены в локальной смете (монтажные работы у потребителей, на ТП 6(10)/0,4 </w:t>
      </w:r>
      <w:proofErr w:type="spellStart"/>
      <w:r w:rsidRPr="00254976">
        <w:t>кВ</w:t>
      </w:r>
      <w:proofErr w:type="spellEnd"/>
      <w:r w:rsidRPr="00254976">
        <w:t>, пуско-наладочные работы и т.п.).</w:t>
      </w:r>
    </w:p>
    <w:p w:rsidR="00EA4C75" w:rsidRPr="00254976" w:rsidRDefault="00EA4C75" w:rsidP="00EA4C75">
      <w:pPr>
        <w:tabs>
          <w:tab w:val="left" w:pos="993"/>
          <w:tab w:val="left" w:pos="1134"/>
        </w:tabs>
        <w:ind w:firstLine="567"/>
        <w:jc w:val="both"/>
      </w:pPr>
      <w:r w:rsidRPr="00254976">
        <w:t>В нижней части (сводного) графика под колонкой с номером этапа выполнения работ необходимо проставить его стоимость согласно приведённым расчетам в локальной смете (без НДС, НДС и с учетом НДС).</w:t>
      </w:r>
    </w:p>
    <w:p w:rsidR="00EA4C75" w:rsidRPr="00254976" w:rsidRDefault="00EA4C75" w:rsidP="00EA4C75">
      <w:pPr>
        <w:tabs>
          <w:tab w:val="left" w:pos="993"/>
          <w:tab w:val="left" w:pos="1134"/>
        </w:tabs>
        <w:ind w:firstLine="567"/>
        <w:jc w:val="both"/>
      </w:pPr>
      <w:r w:rsidRPr="00254976"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 </w:t>
      </w:r>
      <w:r w:rsidRPr="00254976">
        <w:lastRenderedPageBreak/>
        <w:t>(Подрядчик) на подготовку Договора данный График выполнения работ следует подготовить так, чтобы его можно было с минимальными изменениями включить в Договор.</w:t>
      </w:r>
    </w:p>
    <w:p w:rsidR="00F53026" w:rsidRPr="00254976" w:rsidRDefault="00F53026" w:rsidP="00EA4C75">
      <w:pPr>
        <w:tabs>
          <w:tab w:val="left" w:pos="993"/>
          <w:tab w:val="left" w:pos="1134"/>
        </w:tabs>
        <w:ind w:firstLine="567"/>
        <w:jc w:val="both"/>
      </w:pPr>
    </w:p>
    <w:p w:rsidR="004B75C6" w:rsidRPr="00254976" w:rsidRDefault="004B75C6" w:rsidP="007E366C">
      <w:pPr>
        <w:numPr>
          <w:ilvl w:val="0"/>
          <w:numId w:val="18"/>
        </w:numPr>
        <w:tabs>
          <w:tab w:val="left" w:pos="1276"/>
        </w:tabs>
        <w:ind w:left="0" w:firstLine="567"/>
        <w:jc w:val="both"/>
        <w:rPr>
          <w:b/>
        </w:rPr>
      </w:pPr>
      <w:r w:rsidRPr="00254976">
        <w:rPr>
          <w:b/>
        </w:rPr>
        <w:t>Требования к выполнению работ:</w:t>
      </w:r>
    </w:p>
    <w:p w:rsidR="004B75C6" w:rsidRPr="00254976" w:rsidRDefault="004B75C6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</w:pPr>
      <w:r w:rsidRPr="00254976">
        <w:t xml:space="preserve">Работы по модернизации выполняются на основании договора подряда. Работы необходимо выполнить в соответствии с действующими государственными нормами и правилами </w:t>
      </w:r>
      <w:r w:rsidR="002166D3" w:rsidRPr="00254976">
        <w:t>СНиП 12-01-2004 Организация строительного производства; СНиП 12-03-99 ГОСТ Р 12.3.048-2002 Техника безопасности в строительстве; СНиП 31-110-2003 Проектирование и монтаж электроустановок жилых и общественных зданий; ПУЭ издание 7; ППРФ от 25.04.2012 №390 Правила пожарной безопасности в РФ; ГОСТ 12.1.004-91 Пожарная безопасность. Общие требования; Правила противопожарного режима в РФ, утверждённые Постановлением Правительства РФ от 25.04.2012 № 390).</w:t>
      </w:r>
    </w:p>
    <w:p w:rsidR="004B75C6" w:rsidRPr="00254976" w:rsidRDefault="004B75C6" w:rsidP="007E366C">
      <w:pPr>
        <w:numPr>
          <w:ilvl w:val="1"/>
          <w:numId w:val="18"/>
        </w:numPr>
        <w:tabs>
          <w:tab w:val="left" w:pos="1276"/>
        </w:tabs>
        <w:ind w:left="0" w:firstLine="567"/>
        <w:jc w:val="both"/>
      </w:pPr>
      <w:r w:rsidRPr="00254976">
        <w:t>В ходе выполнения работ Подрядчик</w:t>
      </w:r>
      <w:r w:rsidR="002166D3" w:rsidRPr="00254976">
        <w:t xml:space="preserve"> (Участник)</w:t>
      </w:r>
      <w:r w:rsidRPr="00254976">
        <w:t xml:space="preserve"> поэтапно предоставляет акты на скрытые работы.</w:t>
      </w:r>
    </w:p>
    <w:p w:rsidR="004B75C6" w:rsidRPr="00254976" w:rsidRDefault="004B75C6" w:rsidP="007E366C">
      <w:pPr>
        <w:numPr>
          <w:ilvl w:val="1"/>
          <w:numId w:val="18"/>
        </w:numPr>
        <w:tabs>
          <w:tab w:val="left" w:pos="1276"/>
        </w:tabs>
        <w:ind w:left="0" w:firstLine="567"/>
        <w:jc w:val="both"/>
      </w:pPr>
      <w:r w:rsidRPr="00254976">
        <w:t>Под этапом работ подразумевается оснащение средствами учета и организация автоматизированного, удаленного сбора данных, а так же предоставление всей отчетной документации, в соответствии с техническим заданием, в пределах объектов автоматизации</w:t>
      </w:r>
      <w:r w:rsidR="00687BE4" w:rsidRPr="00254976">
        <w:t xml:space="preserve">: подстанция, </w:t>
      </w:r>
      <w:r w:rsidRPr="00254976">
        <w:t xml:space="preserve">ТП-6(10)/0,4 </w:t>
      </w:r>
      <w:proofErr w:type="spellStart"/>
      <w:r w:rsidRPr="00254976">
        <w:t>кВ</w:t>
      </w:r>
      <w:proofErr w:type="spellEnd"/>
      <w:r w:rsidRPr="00254976">
        <w:rPr>
          <w:spacing w:val="-1"/>
        </w:rPr>
        <w:t xml:space="preserve"> в соответствии с согласованным календарным графиком выполнения работ. </w:t>
      </w:r>
    </w:p>
    <w:p w:rsidR="004B75C6" w:rsidRPr="00254976" w:rsidRDefault="004B75C6" w:rsidP="007E366C">
      <w:pPr>
        <w:numPr>
          <w:ilvl w:val="1"/>
          <w:numId w:val="18"/>
        </w:numPr>
        <w:tabs>
          <w:tab w:val="left" w:pos="1134"/>
        </w:tabs>
        <w:ind w:left="0" w:firstLine="709"/>
        <w:jc w:val="both"/>
      </w:pPr>
      <w:r w:rsidRPr="00254976">
        <w:t>В случае</w:t>
      </w:r>
      <w:r w:rsidR="00400E5F" w:rsidRPr="00254976">
        <w:t>,</w:t>
      </w:r>
      <w:r w:rsidRPr="00254976">
        <w:t xml:space="preserve"> если на любых стадиях выполнения работ будут обнаружены некачественно выполненные работы, представитель Заказчика составляет акт и направляет его в течение пяти дней Подрядчику</w:t>
      </w:r>
      <w:r w:rsidR="005253E4" w:rsidRPr="00254976">
        <w:t xml:space="preserve"> (Участник)</w:t>
      </w:r>
      <w:r w:rsidRPr="00254976">
        <w:t xml:space="preserve">. Подрядчик </w:t>
      </w:r>
      <w:r w:rsidR="005253E4" w:rsidRPr="00254976">
        <w:t xml:space="preserve">(Участник) </w:t>
      </w:r>
      <w:r w:rsidRPr="00254976">
        <w:t>обязан своими силами и без увеличения цены договора в кратчайший срок (по согласованию с ответственными исполнителями заказчика) переделать эти работы для обеспечения их надлежащего качества и сдачи Заказчику;</w:t>
      </w:r>
    </w:p>
    <w:p w:rsidR="00F53026" w:rsidRPr="00254976" w:rsidRDefault="00F53026" w:rsidP="00F53026">
      <w:pPr>
        <w:tabs>
          <w:tab w:val="left" w:pos="1134"/>
        </w:tabs>
        <w:ind w:left="709"/>
        <w:jc w:val="both"/>
      </w:pPr>
    </w:p>
    <w:p w:rsidR="004B75C6" w:rsidRPr="00254976" w:rsidRDefault="004B75C6" w:rsidP="007E366C">
      <w:pPr>
        <w:numPr>
          <w:ilvl w:val="0"/>
          <w:numId w:val="18"/>
        </w:numPr>
        <w:tabs>
          <w:tab w:val="left" w:pos="1560"/>
        </w:tabs>
        <w:ind w:left="0" w:firstLine="993"/>
        <w:jc w:val="both"/>
        <w:rPr>
          <w:b/>
        </w:rPr>
      </w:pPr>
      <w:r w:rsidRPr="00254976">
        <w:rPr>
          <w:b/>
        </w:rPr>
        <w:t>Приемка выполненных работ:</w:t>
      </w:r>
    </w:p>
    <w:p w:rsidR="00AD70F2" w:rsidRPr="00254976" w:rsidRDefault="00AD70F2" w:rsidP="00AD70F2">
      <w:pPr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567"/>
        <w:jc w:val="both"/>
        <w:rPr>
          <w:spacing w:val="-1"/>
        </w:rPr>
      </w:pPr>
      <w:r w:rsidRPr="00254976">
        <w:rPr>
          <w:spacing w:val="-1"/>
        </w:rPr>
        <w:t>Стороны осуществляют сдачу-приемку выполненных работ поэтапно, в соответствии с согласованным календарным графиком выполнения работ.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num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7"/>
        </w:rPr>
      </w:pPr>
      <w:r w:rsidRPr="00254976">
        <w:rPr>
          <w:spacing w:val="-1"/>
        </w:rPr>
        <w:t xml:space="preserve">Приемка работ осуществляется филиалом АО «ДРСК» - «Приморские электрические сети» при выполнении </w:t>
      </w:r>
      <w:r w:rsidRPr="00254976">
        <w:t>Подрядчиком</w:t>
      </w:r>
      <w:r w:rsidRPr="00254976">
        <w:rPr>
          <w:spacing w:val="-1"/>
        </w:rPr>
        <w:t xml:space="preserve"> полного объема работ, по каждому Этапу, указанному в Календарном графике выполнения Работ (Приложение № 3 к Договору), Подрядчик в течение 5 (пяти) рабочих дней представляет Заказчику подписанный со своей стороны в 2 (двух) экземплярах Акт освидетельствования выполненных работ по форме Приложения № 8 к Договору, с приложением Приемо-сдаточной и Исполнительной документации в 3 (трех) экземплярах. К акту освидетельствования выполненных работ прилагаются:</w:t>
      </w:r>
      <w:r w:rsidRPr="00254976">
        <w:rPr>
          <w:spacing w:val="-7"/>
        </w:rPr>
        <w:t xml:space="preserve"> 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num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7"/>
        </w:rPr>
      </w:pPr>
      <w:r w:rsidRPr="00254976">
        <w:rPr>
          <w:spacing w:val="-7"/>
        </w:rPr>
        <w:t xml:space="preserve">Приложение 2 «Реестр по модернизации приборов учета» к техническому заданию (лист-1 для ТП, </w:t>
      </w:r>
      <w:r w:rsidRPr="00254976">
        <w:t xml:space="preserve"> и</w:t>
      </w:r>
      <w:r w:rsidRPr="00254976">
        <w:rPr>
          <w:spacing w:val="-7"/>
        </w:rPr>
        <w:t xml:space="preserve"> Приложение 3 «Дефектная ведомость установленного оборудования и материалов (лист-1 для ТП, лист-2 для П</w:t>
      </w:r>
      <w:r w:rsidR="008032DF" w:rsidRPr="00254976">
        <w:rPr>
          <w:spacing w:val="-7"/>
        </w:rPr>
        <w:t>КУ</w:t>
      </w:r>
      <w:r w:rsidRPr="00254976">
        <w:rPr>
          <w:spacing w:val="-7"/>
        </w:rPr>
        <w:t xml:space="preserve">) к техническому заданию, отражающую по факту географический и электрический адрес, а также весь объем материалов, использованный для производства работ с целью контроля выполнения работ документ предоставляется </w:t>
      </w:r>
      <w:r w:rsidRPr="00254976">
        <w:rPr>
          <w:b/>
          <w:i/>
          <w:spacing w:val="-7"/>
        </w:rPr>
        <w:t>еженедельно</w:t>
      </w:r>
      <w:r w:rsidRPr="00254976">
        <w:rPr>
          <w:spacing w:val="-7"/>
        </w:rPr>
        <w:t xml:space="preserve"> в формате </w:t>
      </w:r>
      <w:proofErr w:type="spellStart"/>
      <w:r w:rsidRPr="00254976">
        <w:rPr>
          <w:spacing w:val="-7"/>
        </w:rPr>
        <w:t>Excel</w:t>
      </w:r>
      <w:proofErr w:type="spellEnd"/>
      <w:r w:rsidRPr="00254976">
        <w:rPr>
          <w:spacing w:val="-7"/>
        </w:rPr>
        <w:t xml:space="preserve"> и в срок не позднее 30 числа последнего месяца каждого этапа в отсканированном виде с подписью представителя Заказчика и Подрядчика 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left" w:pos="993"/>
          <w:tab w:val="num" w:pos="2410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7"/>
        </w:rPr>
      </w:pPr>
      <w:r w:rsidRPr="00254976">
        <w:t>Подписанные Акты допуска в эксплуатацию и проверки расчетных приборов учета (измерительных комплексов) электрической энергии («Приложение 4 «Форма акта допуска в эксплуатацию и проверки приборов учета (измерительных комплексов) электрической энергии» к техническому заданию в 3 экз.), совместно составленные с представителями подрядчика и заказчика подписанные потребителем;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left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7"/>
        </w:rPr>
      </w:pPr>
      <w:r w:rsidRPr="00254976">
        <w:rPr>
          <w:spacing w:val="-7"/>
        </w:rPr>
        <w:t>Подписанные соглашения о порядке эксплуатации измерительных комплексов («Приложение 5 «Форма соглашения о порядке эксплуатации измерительных комплексов» к техническому заданию в 2 экз.), совместно составленные с представителями подрядчика и заказчика подписанные потребителем;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num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7"/>
        </w:rPr>
      </w:pPr>
      <w:r w:rsidRPr="00254976">
        <w:t xml:space="preserve">Актуализированные </w:t>
      </w:r>
      <w:proofErr w:type="spellStart"/>
      <w:r w:rsidRPr="00254976">
        <w:t>поопорные</w:t>
      </w:r>
      <w:proofErr w:type="spellEnd"/>
      <w:r w:rsidRPr="00254976">
        <w:t xml:space="preserve"> схемы объекта (ТП), предоставленные в </w:t>
      </w:r>
      <w:r w:rsidRPr="00254976">
        <w:lastRenderedPageBreak/>
        <w:t xml:space="preserve">электронном виде. Схемы должны быть выполнены в программном обеспечении </w:t>
      </w:r>
      <w:r w:rsidRPr="00254976">
        <w:rPr>
          <w:lang w:val="en-US"/>
        </w:rPr>
        <w:t>Microsoft</w:t>
      </w:r>
      <w:r w:rsidRPr="00254976">
        <w:t xml:space="preserve"> </w:t>
      </w:r>
      <w:r w:rsidRPr="00254976">
        <w:rPr>
          <w:lang w:val="en-US"/>
        </w:rPr>
        <w:t>Office</w:t>
      </w:r>
      <w:r w:rsidRPr="00254976">
        <w:t xml:space="preserve"> </w:t>
      </w:r>
      <w:proofErr w:type="spellStart"/>
      <w:r w:rsidRPr="00254976">
        <w:t>Visi</w:t>
      </w:r>
      <w:proofErr w:type="spellEnd"/>
      <w:r w:rsidRPr="00254976">
        <w:rPr>
          <w:lang w:val="en-US"/>
        </w:rPr>
        <w:t>o</w:t>
      </w:r>
      <w:r w:rsidRPr="00254976">
        <w:t xml:space="preserve"> в соответствии, с примером приведенном («Приложение </w:t>
      </w:r>
      <w:r w:rsidR="009567C3" w:rsidRPr="00254976">
        <w:t>6</w:t>
      </w:r>
      <w:r w:rsidRPr="00254976">
        <w:t xml:space="preserve"> «Требования к заполнению </w:t>
      </w:r>
      <w:proofErr w:type="spellStart"/>
      <w:r w:rsidRPr="00254976">
        <w:t>поопорной</w:t>
      </w:r>
      <w:proofErr w:type="spellEnd"/>
      <w:r w:rsidRPr="00254976">
        <w:t xml:space="preserve"> схемы на ТП» к техническому заданию);</w:t>
      </w:r>
    </w:p>
    <w:p w:rsidR="00AD70F2" w:rsidRPr="00254976" w:rsidRDefault="00AD70F2" w:rsidP="00AD70F2">
      <w:pPr>
        <w:numPr>
          <w:ilvl w:val="0"/>
          <w:numId w:val="3"/>
        </w:numPr>
        <w:tabs>
          <w:tab w:val="clear" w:pos="2136"/>
          <w:tab w:val="num" w:pos="851"/>
        </w:tabs>
        <w:ind w:left="0" w:firstLine="567"/>
        <w:jc w:val="both"/>
        <w:rPr>
          <w:spacing w:val="-7"/>
        </w:rPr>
      </w:pPr>
      <w:r w:rsidRPr="00254976">
        <w:rPr>
          <w:spacing w:val="-7"/>
        </w:rPr>
        <w:t xml:space="preserve">для сохранения конфигурации УСПД и базы данных  подрядчик передает файл конфигурации УСПД на  переносном устройстве хранения данных(CD,DVD, </w:t>
      </w:r>
      <w:proofErr w:type="spellStart"/>
      <w:r w:rsidRPr="00254976">
        <w:rPr>
          <w:spacing w:val="-7"/>
        </w:rPr>
        <w:t>Flash-card</w:t>
      </w:r>
      <w:proofErr w:type="spellEnd"/>
      <w:r w:rsidRPr="00254976">
        <w:rPr>
          <w:spacing w:val="-7"/>
        </w:rPr>
        <w:t xml:space="preserve"> и т.д.);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num" w:pos="993"/>
        </w:tabs>
        <w:autoSpaceDE w:val="0"/>
        <w:autoSpaceDN w:val="0"/>
        <w:adjustRightInd w:val="0"/>
        <w:spacing w:line="288" w:lineRule="exact"/>
        <w:ind w:left="0" w:firstLine="709"/>
        <w:jc w:val="both"/>
        <w:rPr>
          <w:spacing w:val="-7"/>
        </w:rPr>
      </w:pPr>
      <w:r w:rsidRPr="00254976">
        <w:t>документы по затратам на перевозку грузов и перебазировку, подтверждающие понесенные Подрядчиком транспортные расходы;</w:t>
      </w:r>
    </w:p>
    <w:p w:rsidR="00AD70F2" w:rsidRPr="00254976" w:rsidRDefault="00AD70F2" w:rsidP="00AD70F2">
      <w:pPr>
        <w:widowControl w:val="0"/>
        <w:numPr>
          <w:ilvl w:val="0"/>
          <w:numId w:val="3"/>
        </w:numPr>
        <w:shd w:val="clear" w:color="auto" w:fill="FFFFFF"/>
        <w:tabs>
          <w:tab w:val="clear" w:pos="2136"/>
          <w:tab w:val="left" w:pos="851"/>
          <w:tab w:val="num" w:pos="1276"/>
        </w:tabs>
        <w:autoSpaceDE w:val="0"/>
        <w:autoSpaceDN w:val="0"/>
        <w:adjustRightInd w:val="0"/>
        <w:spacing w:line="288" w:lineRule="exact"/>
        <w:ind w:left="0" w:firstLine="567"/>
        <w:jc w:val="both"/>
        <w:rPr>
          <w:spacing w:val="-7"/>
        </w:rPr>
      </w:pPr>
      <w:r w:rsidRPr="00254976">
        <w:rPr>
          <w:spacing w:val="-7"/>
        </w:rPr>
        <w:t xml:space="preserve">Заполненные акты и соглашения передаются представителю РЭС в СП филиала АО «ДРСК» «Приморские электрические сети» в комплекте с паспортами на смонтированное оборудование.   </w:t>
      </w:r>
    </w:p>
    <w:p w:rsidR="00AD70F2" w:rsidRPr="00254976" w:rsidRDefault="00AD70F2" w:rsidP="00AD70F2">
      <w:pPr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567"/>
        <w:jc w:val="both"/>
        <w:rPr>
          <w:spacing w:val="-1"/>
        </w:rPr>
      </w:pPr>
      <w:r w:rsidRPr="00254976">
        <w:rPr>
          <w:spacing w:val="-4"/>
        </w:rPr>
        <w:t>Приборы учета, не установленные и не настроенные в составе объекта автоматизации,  принимаются только с согласования Заказчика.</w:t>
      </w:r>
    </w:p>
    <w:p w:rsidR="00AD70F2" w:rsidRPr="00254976" w:rsidRDefault="00AD70F2" w:rsidP="00AD70F2">
      <w:pPr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567"/>
        <w:jc w:val="both"/>
        <w:rPr>
          <w:spacing w:val="-1"/>
        </w:rPr>
      </w:pPr>
      <w:r w:rsidRPr="00254976">
        <w:rPr>
          <w:spacing w:val="-1"/>
        </w:rPr>
        <w:t>По завершении выполнения Работ в отношении каждого Объекта и готовности последнего к эксплуатации Подрядчик в течение 3 (трех) рабочих дней представляет Заказчику подписанные со своей стороны:</w:t>
      </w:r>
    </w:p>
    <w:p w:rsidR="00AD70F2" w:rsidRPr="00254976" w:rsidRDefault="00AD70F2" w:rsidP="00AD70F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</w:rPr>
      </w:pPr>
      <w:r w:rsidRPr="00254976">
        <w:rPr>
          <w:spacing w:val="-1"/>
        </w:rPr>
        <w:t xml:space="preserve">– Акт КС-2, Справку КС-3 в отношении каждого Объекта на весь объем выполненных работ по Объекту в 2 (двух) экземплярах; </w:t>
      </w:r>
    </w:p>
    <w:p w:rsidR="00AD70F2" w:rsidRPr="00254976" w:rsidRDefault="00AD70F2" w:rsidP="00AD70F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</w:rPr>
      </w:pPr>
      <w:r w:rsidRPr="00254976">
        <w:rPr>
          <w:spacing w:val="-1"/>
        </w:rPr>
        <w:t xml:space="preserve">– Акт о приеме-сдаче отремонтированных, реконструированных, модернизированных объектов основных средств (по форме ОС-3) в 2 (двух) экземплярах с приложением Приемо-сдаточной и Исполнительной документации в 3 (трех) экземплярах; </w:t>
      </w:r>
    </w:p>
    <w:p w:rsidR="00AD70F2" w:rsidRPr="00254976" w:rsidRDefault="00AD70F2" w:rsidP="00AD70F2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right="10" w:firstLine="567"/>
        <w:jc w:val="both"/>
        <w:rPr>
          <w:spacing w:val="-1"/>
        </w:rPr>
      </w:pPr>
      <w:r w:rsidRPr="00254976">
        <w:rPr>
          <w:spacing w:val="-1"/>
        </w:rPr>
        <w:t>– Акт КС-11 в 2 (двух) экземплярах;</w:t>
      </w:r>
    </w:p>
    <w:p w:rsidR="00AD70F2" w:rsidRPr="00254976" w:rsidRDefault="00AD70F2" w:rsidP="00AD70F2">
      <w:pPr>
        <w:widowControl w:val="0"/>
        <w:numPr>
          <w:ilvl w:val="1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right="10" w:firstLine="567"/>
        <w:jc w:val="both"/>
        <w:rPr>
          <w:spacing w:val="-1"/>
        </w:rPr>
      </w:pPr>
      <w:r w:rsidRPr="00254976">
        <w:rPr>
          <w:spacing w:val="-1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54976">
          <w:rPr>
            <w:spacing w:val="-1"/>
          </w:rPr>
          <w:t>2003 г</w:t>
        </w:r>
      </w:smartTag>
      <w:r w:rsidRPr="00254976">
        <w:rPr>
          <w:spacing w:val="-1"/>
        </w:rPr>
        <w:t>. Приемо-сдаточная документация оформляется в соответствии с требованиями ВСН 123-90 «Инструкция по оформлению приемо</w:t>
      </w:r>
      <w:r w:rsidRPr="00254976">
        <w:rPr>
          <w:spacing w:val="-1"/>
        </w:rPr>
        <w:softHyphen/>
        <w:t>сдаточной</w:t>
      </w:r>
      <w:r w:rsidRPr="00254976">
        <w:t xml:space="preserve"> документации по электромонтажным работам» и т.п.</w:t>
      </w:r>
    </w:p>
    <w:p w:rsidR="004B75C6" w:rsidRPr="00254976" w:rsidRDefault="004B75C6" w:rsidP="004B75C6">
      <w:pPr>
        <w:tabs>
          <w:tab w:val="left" w:pos="1418"/>
        </w:tabs>
        <w:ind w:left="567"/>
        <w:rPr>
          <w:b/>
        </w:rPr>
      </w:pPr>
    </w:p>
    <w:p w:rsidR="00D91358" w:rsidRPr="00254976" w:rsidRDefault="00D91358" w:rsidP="007E366C">
      <w:pPr>
        <w:numPr>
          <w:ilvl w:val="0"/>
          <w:numId w:val="18"/>
        </w:numPr>
        <w:tabs>
          <w:tab w:val="left" w:pos="1134"/>
        </w:tabs>
        <w:ind w:left="0" w:firstLine="709"/>
        <w:rPr>
          <w:b/>
        </w:rPr>
      </w:pPr>
      <w:r w:rsidRPr="00254976">
        <w:rPr>
          <w:b/>
        </w:rPr>
        <w:t>Требования к поставляемой продукции:</w:t>
      </w:r>
    </w:p>
    <w:p w:rsidR="004B75C6" w:rsidRPr="00254976" w:rsidRDefault="004B75C6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  <w:rPr>
          <w:b/>
        </w:rPr>
      </w:pPr>
      <w:r w:rsidRPr="00254976">
        <w:t xml:space="preserve">Заказчик передает по акту передачи в монтаж следующее оборудование Подрядчику с центрального склада филиала </w:t>
      </w:r>
      <w:r w:rsidR="007C1563" w:rsidRPr="00254976">
        <w:t>АО</w:t>
      </w:r>
      <w:r w:rsidRPr="00254976">
        <w:t xml:space="preserve"> «ДРСК» «Приморские электрические сети»</w:t>
      </w:r>
      <w:r w:rsidR="00A956ED" w:rsidRPr="00254976">
        <w:t xml:space="preserve"> (г. Уссурийск, ул. Ровная</w:t>
      </w:r>
      <w:r w:rsidR="00A021ED" w:rsidRPr="00254976">
        <w:t>,</w:t>
      </w:r>
      <w:r w:rsidR="00A956ED" w:rsidRPr="00254976">
        <w:t xml:space="preserve"> 22а</w:t>
      </w:r>
      <w:r w:rsidR="006D4AE5" w:rsidRPr="00254976">
        <w:t>)</w:t>
      </w:r>
      <w:r w:rsidRPr="00254976">
        <w:t>:</w:t>
      </w:r>
    </w:p>
    <w:p w:rsidR="003767EA" w:rsidRPr="00254976" w:rsidRDefault="009E22A5" w:rsidP="009E2205">
      <w:pPr>
        <w:tabs>
          <w:tab w:val="left" w:pos="1134"/>
        </w:tabs>
        <w:jc w:val="both"/>
        <w:rPr>
          <w:i/>
        </w:rPr>
      </w:pPr>
      <w:r w:rsidRPr="00254976">
        <w:rPr>
          <w:i/>
        </w:rPr>
        <w:t>Д</w:t>
      </w:r>
      <w:r w:rsidR="003767EA" w:rsidRPr="00254976">
        <w:rPr>
          <w:i/>
        </w:rPr>
        <w:t>ля</w:t>
      </w:r>
      <w:r w:rsidR="00685F2C" w:rsidRPr="00254976">
        <w:rPr>
          <w:i/>
        </w:rPr>
        <w:t xml:space="preserve"> </w:t>
      </w:r>
      <w:r w:rsidR="00D60B3E" w:rsidRPr="00254976">
        <w:rPr>
          <w:i/>
        </w:rPr>
        <w:t>ПКУЭ</w:t>
      </w:r>
      <w:r w:rsidR="003767EA" w:rsidRPr="00254976">
        <w:rPr>
          <w:i/>
        </w:rPr>
        <w:t>:</w:t>
      </w:r>
    </w:p>
    <w:p w:rsidR="008049B0" w:rsidRPr="00254976" w:rsidRDefault="005D0242" w:rsidP="009E2205">
      <w:pPr>
        <w:tabs>
          <w:tab w:val="left" w:pos="1134"/>
        </w:tabs>
        <w:jc w:val="both"/>
      </w:pPr>
      <w:r w:rsidRPr="00254976">
        <w:t>ПКУЭ с монтажным комплектом</w:t>
      </w:r>
      <w:r w:rsidR="008049B0" w:rsidRPr="00254976">
        <w:t xml:space="preserve"> в количестве 19 шт.</w:t>
      </w:r>
    </w:p>
    <w:p w:rsidR="003767EA" w:rsidRPr="00254976" w:rsidRDefault="003C77DC" w:rsidP="009E22A5">
      <w:pPr>
        <w:tabs>
          <w:tab w:val="left" w:pos="1134"/>
        </w:tabs>
        <w:jc w:val="both"/>
        <w:rPr>
          <w:i/>
        </w:rPr>
      </w:pPr>
      <w:r w:rsidRPr="00254976">
        <w:rPr>
          <w:i/>
        </w:rPr>
        <w:t xml:space="preserve">Для автоматизации трансформаторных подстанций (ТП 6(10)/0,4 </w:t>
      </w:r>
      <w:proofErr w:type="spellStart"/>
      <w:r w:rsidRPr="00254976">
        <w:rPr>
          <w:i/>
        </w:rPr>
        <w:t>кВ.</w:t>
      </w:r>
      <w:proofErr w:type="spellEnd"/>
      <w:r w:rsidR="00342BC8" w:rsidRPr="00254976">
        <w:rPr>
          <w:i/>
        </w:rPr>
        <w:t>)</w:t>
      </w:r>
      <w:r w:rsidR="00685F2C" w:rsidRPr="00254976">
        <w:rPr>
          <w:i/>
        </w:rPr>
        <w:t xml:space="preserve"> </w:t>
      </w:r>
      <w:r w:rsidR="00342BC8" w:rsidRPr="00254976">
        <w:rPr>
          <w:i/>
        </w:rPr>
        <w:t xml:space="preserve"> </w:t>
      </w:r>
    </w:p>
    <w:p w:rsidR="00CC5149" w:rsidRPr="00254976" w:rsidRDefault="00CC5149" w:rsidP="00806EB3">
      <w:pPr>
        <w:numPr>
          <w:ilvl w:val="0"/>
          <w:numId w:val="14"/>
        </w:numPr>
        <w:tabs>
          <w:tab w:val="left" w:pos="1134"/>
        </w:tabs>
        <w:ind w:left="-142" w:firstLine="851"/>
        <w:jc w:val="both"/>
      </w:pPr>
      <w:r w:rsidRPr="00254976">
        <w:t>Однофазны</w:t>
      </w:r>
      <w:r w:rsidR="00342BC8" w:rsidRPr="00254976">
        <w:t>х</w:t>
      </w:r>
      <w:r w:rsidRPr="00254976">
        <w:t xml:space="preserve"> </w:t>
      </w:r>
      <w:r w:rsidR="00342BC8" w:rsidRPr="00254976">
        <w:t>счетчик</w:t>
      </w:r>
      <w:r w:rsidR="00FE60B6" w:rsidRPr="00254976">
        <w:t>ов</w:t>
      </w:r>
      <w:r w:rsidR="00342BC8" w:rsidRPr="00254976">
        <w:t xml:space="preserve"> электроэнергии – </w:t>
      </w:r>
      <w:r w:rsidR="008049B0" w:rsidRPr="00254976">
        <w:t>5</w:t>
      </w:r>
      <w:r w:rsidR="009A2BEE" w:rsidRPr="00254976">
        <w:t>8</w:t>
      </w:r>
      <w:r w:rsidR="008049B0" w:rsidRPr="00254976">
        <w:t>3</w:t>
      </w:r>
      <w:r w:rsidR="00342BC8" w:rsidRPr="00254976">
        <w:t xml:space="preserve"> шт.</w:t>
      </w:r>
    </w:p>
    <w:p w:rsidR="00CC5149" w:rsidRPr="00254976" w:rsidRDefault="00CC5149" w:rsidP="00806EB3">
      <w:pPr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254976">
        <w:t>Трехфазны</w:t>
      </w:r>
      <w:r w:rsidR="004F3D59" w:rsidRPr="00254976">
        <w:t>х</w:t>
      </w:r>
      <w:r w:rsidRPr="00254976">
        <w:t xml:space="preserve"> счетчик</w:t>
      </w:r>
      <w:r w:rsidR="004F3D59" w:rsidRPr="00254976">
        <w:t>ов</w:t>
      </w:r>
      <w:r w:rsidRPr="00254976">
        <w:t xml:space="preserve"> прямого включения</w:t>
      </w:r>
      <w:r w:rsidR="004F3D59" w:rsidRPr="00254976">
        <w:t xml:space="preserve"> – </w:t>
      </w:r>
      <w:r w:rsidR="008049B0" w:rsidRPr="00254976">
        <w:t>14</w:t>
      </w:r>
      <w:r w:rsidR="009A2BEE" w:rsidRPr="00254976">
        <w:t>3</w:t>
      </w:r>
      <w:r w:rsidR="00165F67" w:rsidRPr="00254976">
        <w:t xml:space="preserve"> </w:t>
      </w:r>
      <w:r w:rsidR="004F3D59" w:rsidRPr="00254976">
        <w:t>шт.</w:t>
      </w:r>
    </w:p>
    <w:p w:rsidR="00CC5149" w:rsidRPr="00254976" w:rsidRDefault="00CC5149" w:rsidP="00806EB3">
      <w:pPr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254976">
        <w:t>Трехфазны</w:t>
      </w:r>
      <w:r w:rsidR="00BA2131" w:rsidRPr="00254976">
        <w:t>х</w:t>
      </w:r>
      <w:r w:rsidRPr="00254976">
        <w:t xml:space="preserve"> счетчик</w:t>
      </w:r>
      <w:r w:rsidR="00BA2131" w:rsidRPr="00254976">
        <w:t>ов</w:t>
      </w:r>
      <w:r w:rsidRPr="00254976">
        <w:t xml:space="preserve"> </w:t>
      </w:r>
      <w:proofErr w:type="spellStart"/>
      <w:r w:rsidRPr="00254976">
        <w:t>полукосвенного</w:t>
      </w:r>
      <w:proofErr w:type="spellEnd"/>
      <w:r w:rsidRPr="00254976">
        <w:t xml:space="preserve"> включения</w:t>
      </w:r>
      <w:r w:rsidR="00BA2131" w:rsidRPr="00254976">
        <w:t xml:space="preserve"> – </w:t>
      </w:r>
      <w:r w:rsidR="00186BC2" w:rsidRPr="00254976">
        <w:t>51</w:t>
      </w:r>
      <w:r w:rsidR="00BA3A57" w:rsidRPr="00254976">
        <w:t xml:space="preserve"> </w:t>
      </w:r>
      <w:r w:rsidR="00BA2131" w:rsidRPr="00254976">
        <w:t>шт.</w:t>
      </w:r>
    </w:p>
    <w:p w:rsidR="00CC5149" w:rsidRPr="00254976" w:rsidRDefault="00CC5149" w:rsidP="00806EB3">
      <w:pPr>
        <w:numPr>
          <w:ilvl w:val="0"/>
          <w:numId w:val="14"/>
        </w:numPr>
        <w:tabs>
          <w:tab w:val="left" w:pos="1134"/>
        </w:tabs>
        <w:ind w:left="0" w:firstLine="709"/>
        <w:jc w:val="both"/>
      </w:pPr>
      <w:r w:rsidRPr="00254976">
        <w:t xml:space="preserve">Оборудование автоматизации </w:t>
      </w:r>
      <w:r w:rsidR="00BA2131" w:rsidRPr="00254976">
        <w:t xml:space="preserve">(ТП) – </w:t>
      </w:r>
      <w:r w:rsidR="00BA3A57" w:rsidRPr="00254976">
        <w:t>1</w:t>
      </w:r>
      <w:r w:rsidR="00186BC2" w:rsidRPr="00254976">
        <w:t>7</w:t>
      </w:r>
      <w:r w:rsidR="00BA3A57" w:rsidRPr="00254976">
        <w:t xml:space="preserve"> </w:t>
      </w:r>
      <w:r w:rsidR="00BA2131" w:rsidRPr="00254976">
        <w:t>шт.</w:t>
      </w:r>
      <w:r w:rsidRPr="00254976">
        <w:t xml:space="preserve"> </w:t>
      </w:r>
    </w:p>
    <w:p w:rsidR="00CC5149" w:rsidRPr="00254976" w:rsidRDefault="00CC5149" w:rsidP="00CC5149">
      <w:pPr>
        <w:tabs>
          <w:tab w:val="left" w:pos="1134"/>
        </w:tabs>
        <w:ind w:firstLine="709"/>
        <w:jc w:val="both"/>
      </w:pPr>
      <w:r w:rsidRPr="00254976">
        <w:t>В случае выявления Подрядчиком</w:t>
      </w:r>
      <w:r w:rsidR="0081781C" w:rsidRPr="00254976">
        <w:t xml:space="preserve"> (Участником)</w:t>
      </w:r>
      <w:r w:rsidRPr="00254976">
        <w:t xml:space="preserve"> заводского брака по оборудованию, переданному актом в монтаж, Подрядчик</w:t>
      </w:r>
      <w:r w:rsidR="0081781C" w:rsidRPr="00254976">
        <w:t xml:space="preserve"> (Участник)</w:t>
      </w:r>
      <w:r w:rsidRPr="00254976">
        <w:t xml:space="preserve"> передает данное дефектное оборудование Заказчику с сопроводительным письмом и оформленным Актом передачи с указанием причин выбраковки;</w:t>
      </w:r>
    </w:p>
    <w:p w:rsidR="00934A0F" w:rsidRPr="00254976" w:rsidRDefault="00934A0F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</w:pPr>
      <w:r w:rsidRPr="00254976">
        <w:t>Подрядчик</w:t>
      </w:r>
      <w:r w:rsidR="003E304B" w:rsidRPr="00254976">
        <w:t xml:space="preserve"> (Участник)</w:t>
      </w:r>
      <w:r w:rsidRPr="00254976">
        <w:t xml:space="preserve"> обеспечивает закупку и поставку дополнительного оборудования и материалов, необходимых для полноценного проведения работ, строительно-монтажные работы, работы по автоматизации модернизированных точек учета, а также передачу системы Заказчику. Перечень и характеристики дополнительного оборудования и материалов с целью проведения их своевременной закупки приведен в Приложении 1</w:t>
      </w:r>
      <w:r w:rsidR="008235B7" w:rsidRPr="00254976">
        <w:t xml:space="preserve"> «Спецификаци</w:t>
      </w:r>
      <w:r w:rsidR="004416C3" w:rsidRPr="00254976">
        <w:t>и</w:t>
      </w:r>
      <w:r w:rsidR="008235B7" w:rsidRPr="00254976">
        <w:t>»</w:t>
      </w:r>
      <w:r w:rsidRPr="00254976">
        <w:t xml:space="preserve"> к техническому заданию и в </w:t>
      </w:r>
      <w:r w:rsidR="00BD0B10" w:rsidRPr="00254976">
        <w:t>«</w:t>
      </w:r>
      <w:r w:rsidRPr="00254976">
        <w:t>Приложении 1</w:t>
      </w:r>
      <w:r w:rsidR="00CC4D61" w:rsidRPr="00254976">
        <w:t>0</w:t>
      </w:r>
      <w:r w:rsidR="008235B7" w:rsidRPr="00254976">
        <w:t xml:space="preserve"> «Требования к закупаемому оборудованию»</w:t>
      </w:r>
      <w:r w:rsidRPr="00254976">
        <w:t xml:space="preserve"> к </w:t>
      </w:r>
      <w:r w:rsidR="00BD0B10" w:rsidRPr="00254976">
        <w:t>техническому заданию»</w:t>
      </w:r>
      <w:r w:rsidRPr="00254976">
        <w:t>, номенклатура подлежит обязательному согласованию с</w:t>
      </w:r>
      <w:r w:rsidR="002F47D4" w:rsidRPr="00254976">
        <w:t xml:space="preserve"> представителем </w:t>
      </w:r>
      <w:r w:rsidRPr="00254976">
        <w:t>Заказ</w:t>
      </w:r>
      <w:r w:rsidR="002F47D4" w:rsidRPr="00254976">
        <w:t>ч</w:t>
      </w:r>
      <w:r w:rsidRPr="00254976">
        <w:t>ик</w:t>
      </w:r>
      <w:r w:rsidR="002F47D4" w:rsidRPr="00254976">
        <w:t xml:space="preserve">а филиала </w:t>
      </w:r>
      <w:r w:rsidR="00E531CD" w:rsidRPr="00254976">
        <w:t>АО «ДРСК» «Приморские электрические сети</w:t>
      </w:r>
      <w:r w:rsidR="002F47D4" w:rsidRPr="00254976">
        <w:t>»</w:t>
      </w:r>
      <w:r w:rsidRPr="00254976">
        <w:t xml:space="preserve">. Затраты на закупку дополнительного оборудования и материалов, необходимого для комплексного выполнения работ по данному техническому заданию, и не указанные в </w:t>
      </w:r>
      <w:r w:rsidR="00B71065" w:rsidRPr="00254976">
        <w:t>техническом задании</w:t>
      </w:r>
      <w:r w:rsidRPr="00254976">
        <w:t>,  входят в стоимость работ.</w:t>
      </w:r>
    </w:p>
    <w:p w:rsidR="00EB3BC9" w:rsidRPr="00254976" w:rsidRDefault="00145BD8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</w:pPr>
      <w:r w:rsidRPr="00254976">
        <w:t xml:space="preserve">Вся продукция должна быть новой, ранее не использованной. </w:t>
      </w:r>
    </w:p>
    <w:p w:rsidR="003E304B" w:rsidRPr="00254976" w:rsidRDefault="003E304B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</w:pPr>
      <w:r w:rsidRPr="00254976">
        <w:lastRenderedPageBreak/>
        <w:t xml:space="preserve">Подрядчик (Участник) должен принять во внимание, что ссылка на марку (тип) продукции, носит описательный, а не обязательный характер. В случае, если Участником предлагаются аналоги требуемой Заказчику продукции, в составе своего предложения он должен в обязательном порядке предоставить подробное техническое описание предлагаемого к поставке аналога. </w:t>
      </w:r>
    </w:p>
    <w:p w:rsidR="003E304B" w:rsidRPr="00254976" w:rsidRDefault="003E304B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</w:pPr>
      <w:r w:rsidRPr="00254976">
        <w:t xml:space="preserve">Отсутствие в составе технико-коммерческого предложения подробного технического описания аналогов продукции может являться причиной отклонения предложения </w:t>
      </w:r>
      <w:r w:rsidR="0097151C" w:rsidRPr="00254976">
        <w:t>Подрядчика (</w:t>
      </w:r>
      <w:r w:rsidRPr="00254976">
        <w:t>Участника</w:t>
      </w:r>
      <w:r w:rsidR="0097151C" w:rsidRPr="00254976">
        <w:t>).</w:t>
      </w:r>
    </w:p>
    <w:p w:rsidR="004B75C6" w:rsidRPr="00254976" w:rsidRDefault="0097151C" w:rsidP="007E366C">
      <w:pPr>
        <w:numPr>
          <w:ilvl w:val="1"/>
          <w:numId w:val="18"/>
        </w:numPr>
        <w:tabs>
          <w:tab w:val="left" w:pos="1276"/>
        </w:tabs>
        <w:ind w:left="0" w:firstLine="709"/>
        <w:jc w:val="both"/>
      </w:pPr>
      <w:r w:rsidRPr="00254976">
        <w:t>Аналогичная продукция это продукция, которая по техническим и функциональным характеристикам не уступает характеристикам оборудованию, заявленному в конкурсной документации, полностью соответствует присоединительным размерам, в том числе по гарантийным срокам и срокам эксплуатации</w:t>
      </w:r>
      <w:r w:rsidR="00CD5A3A" w:rsidRPr="00254976">
        <w:t>.</w:t>
      </w:r>
    </w:p>
    <w:p w:rsidR="00F53026" w:rsidRPr="00254976" w:rsidRDefault="00F53026" w:rsidP="00F53026">
      <w:pPr>
        <w:tabs>
          <w:tab w:val="left" w:pos="1276"/>
        </w:tabs>
        <w:ind w:left="709"/>
        <w:jc w:val="both"/>
      </w:pPr>
    </w:p>
    <w:p w:rsidR="004B75C6" w:rsidRPr="00254976" w:rsidRDefault="004B75C6" w:rsidP="00806EB3">
      <w:pPr>
        <w:numPr>
          <w:ilvl w:val="0"/>
          <w:numId w:val="6"/>
        </w:numPr>
        <w:tabs>
          <w:tab w:val="left" w:pos="1276"/>
        </w:tabs>
        <w:ind w:left="0" w:firstLine="709"/>
        <w:rPr>
          <w:b/>
        </w:rPr>
      </w:pPr>
      <w:r w:rsidRPr="00254976">
        <w:rPr>
          <w:b/>
        </w:rPr>
        <w:t>Гарантии исполнителя:</w:t>
      </w:r>
    </w:p>
    <w:p w:rsidR="004B75C6" w:rsidRPr="00254976" w:rsidRDefault="004B75C6" w:rsidP="004B75C6">
      <w:pPr>
        <w:tabs>
          <w:tab w:val="left" w:pos="1418"/>
        </w:tabs>
        <w:ind w:firstLine="709"/>
        <w:jc w:val="both"/>
      </w:pPr>
      <w:r w:rsidRPr="00254976">
        <w:t xml:space="preserve">Гарантия исполнителя оговаривается в Договоре подряда. Гарантия подрядчика на своевременное и качественное выполнение работ, а также на устранение дефектов, возникших по его вине, составляет </w:t>
      </w:r>
      <w:r w:rsidR="003B69BD" w:rsidRPr="00254976">
        <w:t xml:space="preserve">с момента сдачи объекта в эксплуатацию  </w:t>
      </w:r>
      <w:r w:rsidRPr="00254976">
        <w:t xml:space="preserve">не менее </w:t>
      </w:r>
      <w:r w:rsidR="0013578A" w:rsidRPr="00254976">
        <w:t>6</w:t>
      </w:r>
      <w:r w:rsidR="00445799" w:rsidRPr="00254976">
        <w:t>0</w:t>
      </w:r>
      <w:r w:rsidRPr="00254976">
        <w:t xml:space="preserve"> месяцев со дня подписания Акта сдачи-приемки</w:t>
      </w:r>
      <w:r w:rsidR="008C5C5B" w:rsidRPr="00254976">
        <w:t xml:space="preserve">, при условии соблюдения Заказчиком правил эксплуатации сданного в эксплуатацию </w:t>
      </w:r>
      <w:r w:rsidR="00CB69A3" w:rsidRPr="00254976">
        <w:t>объекта</w:t>
      </w:r>
      <w:r w:rsidRPr="00254976">
        <w:t>;</w:t>
      </w:r>
    </w:p>
    <w:p w:rsidR="004B75C6" w:rsidRPr="00254976" w:rsidRDefault="00B71065" w:rsidP="00B71065">
      <w:pPr>
        <w:tabs>
          <w:tab w:val="left" w:pos="709"/>
        </w:tabs>
        <w:jc w:val="both"/>
      </w:pPr>
      <w:r w:rsidRPr="00254976">
        <w:tab/>
      </w:r>
      <w:r w:rsidR="004B75C6" w:rsidRPr="00254976">
        <w:t>Гарантия на материалы и оборудование, поставляемые Подрядчиком составляет не менее 6</w:t>
      </w:r>
      <w:r w:rsidR="00445799" w:rsidRPr="00254976">
        <w:t>0</w:t>
      </w:r>
      <w:r w:rsidR="004B75C6" w:rsidRPr="00254976">
        <w:t xml:space="preserve"> месяцев, если иное не установлено заводом изготовителем.</w:t>
      </w:r>
    </w:p>
    <w:p w:rsidR="00716039" w:rsidRPr="00254976" w:rsidRDefault="00716039" w:rsidP="009F53E4">
      <w:pPr>
        <w:tabs>
          <w:tab w:val="left" w:pos="993"/>
        </w:tabs>
        <w:jc w:val="both"/>
      </w:pPr>
    </w:p>
    <w:p w:rsidR="00716039" w:rsidRPr="00254976" w:rsidRDefault="00716039" w:rsidP="009F53E4">
      <w:pPr>
        <w:tabs>
          <w:tab w:val="left" w:pos="993"/>
        </w:tabs>
        <w:jc w:val="both"/>
        <w:rPr>
          <w:i/>
        </w:rPr>
      </w:pPr>
      <w:r w:rsidRPr="00254976">
        <w:rPr>
          <w:i/>
        </w:rPr>
        <w:t>Приложение:</w:t>
      </w:r>
    </w:p>
    <w:p w:rsidR="00716039" w:rsidRPr="00254976" w:rsidRDefault="00716FD7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>Приложение № 1</w:t>
      </w:r>
      <w:r w:rsidR="00E01026" w:rsidRPr="00254976">
        <w:rPr>
          <w:i/>
        </w:rPr>
        <w:t xml:space="preserve"> – </w:t>
      </w:r>
      <w:r w:rsidR="00A061FF" w:rsidRPr="00254976">
        <w:rPr>
          <w:i/>
        </w:rPr>
        <w:t>Спецификаци</w:t>
      </w:r>
      <w:r w:rsidR="004416C3" w:rsidRPr="00254976">
        <w:rPr>
          <w:i/>
        </w:rPr>
        <w:t>и</w:t>
      </w:r>
      <w:r w:rsidR="00382119" w:rsidRPr="00254976">
        <w:rPr>
          <w:i/>
        </w:rPr>
        <w:t>;</w:t>
      </w:r>
    </w:p>
    <w:p w:rsidR="00FA1E61" w:rsidRPr="00254976" w:rsidRDefault="00FA1E61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 xml:space="preserve">Приложение № 2 </w:t>
      </w:r>
      <w:r w:rsidR="009623F8" w:rsidRPr="00254976">
        <w:rPr>
          <w:i/>
        </w:rPr>
        <w:t xml:space="preserve">– </w:t>
      </w:r>
      <w:r w:rsidR="00BA1E17" w:rsidRPr="00254976">
        <w:rPr>
          <w:i/>
        </w:rPr>
        <w:t xml:space="preserve">Реестр по модернизации приборов учета лист-1 для ТП, </w:t>
      </w:r>
    </w:p>
    <w:p w:rsidR="00FA1E61" w:rsidRPr="00254976" w:rsidRDefault="00FA1E61" w:rsidP="00D237A2">
      <w:pPr>
        <w:numPr>
          <w:ilvl w:val="0"/>
          <w:numId w:val="10"/>
        </w:numPr>
        <w:tabs>
          <w:tab w:val="left" w:pos="709"/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>Приложение № 3</w:t>
      </w:r>
      <w:r w:rsidR="00675711" w:rsidRPr="00254976">
        <w:rPr>
          <w:i/>
        </w:rPr>
        <w:t xml:space="preserve"> – </w:t>
      </w:r>
      <w:r w:rsidR="00BA1E17" w:rsidRPr="00254976">
        <w:rPr>
          <w:i/>
        </w:rPr>
        <w:t>Дефектная ведомость установленного оборудования и материалов  лист-1для ТП, лист</w:t>
      </w:r>
      <w:proofErr w:type="gramStart"/>
      <w:r w:rsidR="00BA1E17" w:rsidRPr="00254976">
        <w:rPr>
          <w:i/>
        </w:rPr>
        <w:t>2</w:t>
      </w:r>
      <w:proofErr w:type="gramEnd"/>
      <w:r w:rsidR="00BA1E17" w:rsidRPr="00254976">
        <w:rPr>
          <w:i/>
        </w:rPr>
        <w:t xml:space="preserve"> для </w:t>
      </w:r>
      <w:r w:rsidR="00186BC2" w:rsidRPr="00254976">
        <w:rPr>
          <w:i/>
        </w:rPr>
        <w:t>ПКУЭ</w:t>
      </w:r>
    </w:p>
    <w:p w:rsidR="00A875ED" w:rsidRPr="00254976" w:rsidRDefault="00A875ED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>Приложение № 4</w:t>
      </w:r>
      <w:r w:rsidR="007C6E71" w:rsidRPr="00254976">
        <w:rPr>
          <w:i/>
        </w:rPr>
        <w:t xml:space="preserve"> – </w:t>
      </w:r>
      <w:r w:rsidR="00A8322E" w:rsidRPr="00254976">
        <w:rPr>
          <w:i/>
        </w:rPr>
        <w:t>Форма а</w:t>
      </w:r>
      <w:r w:rsidR="00BA1E17" w:rsidRPr="00254976">
        <w:rPr>
          <w:i/>
        </w:rPr>
        <w:t>кт</w:t>
      </w:r>
      <w:r w:rsidR="00A8322E" w:rsidRPr="00254976">
        <w:rPr>
          <w:i/>
        </w:rPr>
        <w:t>а</w:t>
      </w:r>
      <w:r w:rsidR="00BA1E17" w:rsidRPr="00254976">
        <w:rPr>
          <w:i/>
        </w:rPr>
        <w:t xml:space="preserve"> допуска в эксплуатацию и проверки приборов учета (измерительных комплексов) электрической энергии</w:t>
      </w:r>
      <w:r w:rsidRPr="00254976">
        <w:rPr>
          <w:i/>
        </w:rPr>
        <w:t>;</w:t>
      </w:r>
    </w:p>
    <w:p w:rsidR="00A875ED" w:rsidRPr="00254976" w:rsidRDefault="00A875ED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 xml:space="preserve">Приложение № </w:t>
      </w:r>
      <w:r w:rsidR="001C3C9D" w:rsidRPr="00254976">
        <w:rPr>
          <w:i/>
        </w:rPr>
        <w:t>5</w:t>
      </w:r>
      <w:r w:rsidR="00282F51" w:rsidRPr="00254976">
        <w:rPr>
          <w:i/>
        </w:rPr>
        <w:t xml:space="preserve"> – </w:t>
      </w:r>
      <w:r w:rsidR="00A8322E" w:rsidRPr="00254976">
        <w:rPr>
          <w:i/>
        </w:rPr>
        <w:t>Форма с</w:t>
      </w:r>
      <w:r w:rsidR="00791D4F" w:rsidRPr="00254976">
        <w:rPr>
          <w:i/>
        </w:rPr>
        <w:t>оглашени</w:t>
      </w:r>
      <w:r w:rsidR="00A8322E" w:rsidRPr="00254976">
        <w:rPr>
          <w:i/>
        </w:rPr>
        <w:t>я</w:t>
      </w:r>
      <w:r w:rsidR="00791D4F" w:rsidRPr="00254976">
        <w:rPr>
          <w:i/>
        </w:rPr>
        <w:t xml:space="preserve"> о порядке эксплуатации измерительных комплексов</w:t>
      </w:r>
      <w:r w:rsidRPr="00254976">
        <w:rPr>
          <w:i/>
        </w:rPr>
        <w:t>;</w:t>
      </w:r>
    </w:p>
    <w:p w:rsidR="00A875ED" w:rsidRPr="00254976" w:rsidRDefault="00A875ED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 xml:space="preserve">Приложение № </w:t>
      </w:r>
      <w:r w:rsidR="009567C3" w:rsidRPr="00254976">
        <w:rPr>
          <w:i/>
        </w:rPr>
        <w:t>6</w:t>
      </w:r>
      <w:r w:rsidR="003655CD" w:rsidRPr="00254976">
        <w:rPr>
          <w:i/>
        </w:rPr>
        <w:t xml:space="preserve"> </w:t>
      </w:r>
      <w:r w:rsidR="00282F51" w:rsidRPr="00254976">
        <w:rPr>
          <w:i/>
        </w:rPr>
        <w:t>–</w:t>
      </w:r>
      <w:r w:rsidR="00B71065" w:rsidRPr="00254976">
        <w:t xml:space="preserve"> </w:t>
      </w:r>
      <w:r w:rsidR="00B71065" w:rsidRPr="00254976">
        <w:rPr>
          <w:i/>
        </w:rPr>
        <w:t xml:space="preserve">Требования к заполнению  </w:t>
      </w:r>
      <w:proofErr w:type="spellStart"/>
      <w:r w:rsidR="00B71065" w:rsidRPr="00254976">
        <w:rPr>
          <w:i/>
        </w:rPr>
        <w:t>поопорной</w:t>
      </w:r>
      <w:proofErr w:type="spellEnd"/>
      <w:r w:rsidR="00B71065" w:rsidRPr="00254976">
        <w:rPr>
          <w:i/>
        </w:rPr>
        <w:t xml:space="preserve"> схемы</w:t>
      </w:r>
      <w:r w:rsidR="006A5B28" w:rsidRPr="00254976">
        <w:rPr>
          <w:i/>
        </w:rPr>
        <w:t xml:space="preserve"> на ТП</w:t>
      </w:r>
      <w:r w:rsidRPr="00254976">
        <w:rPr>
          <w:i/>
        </w:rPr>
        <w:t>;</w:t>
      </w:r>
    </w:p>
    <w:p w:rsidR="00A875ED" w:rsidRPr="00254976" w:rsidRDefault="00A875ED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>Приложение №</w:t>
      </w:r>
      <w:r w:rsidR="00D237A2" w:rsidRPr="00254976">
        <w:rPr>
          <w:i/>
        </w:rPr>
        <w:t xml:space="preserve"> </w:t>
      </w:r>
      <w:r w:rsidR="009567C3" w:rsidRPr="00254976">
        <w:rPr>
          <w:i/>
        </w:rPr>
        <w:t>7</w:t>
      </w:r>
      <w:r w:rsidR="0022741D" w:rsidRPr="00254976">
        <w:rPr>
          <w:i/>
        </w:rPr>
        <w:t xml:space="preserve"> – </w:t>
      </w:r>
      <w:r w:rsidR="00D91848" w:rsidRPr="00254976">
        <w:rPr>
          <w:i/>
        </w:rPr>
        <w:t>Опросный лист к шкафам учета ТП;</w:t>
      </w:r>
    </w:p>
    <w:p w:rsidR="00B75DC3" w:rsidRPr="00254976" w:rsidRDefault="00A875ED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 xml:space="preserve">Приложение № </w:t>
      </w:r>
      <w:r w:rsidR="009567C3" w:rsidRPr="00254976">
        <w:rPr>
          <w:i/>
        </w:rPr>
        <w:t>8</w:t>
      </w:r>
      <w:r w:rsidR="008C2801" w:rsidRPr="00254976">
        <w:rPr>
          <w:i/>
        </w:rPr>
        <w:t>–</w:t>
      </w:r>
      <w:r w:rsidR="007B6285" w:rsidRPr="00254976">
        <w:rPr>
          <w:i/>
        </w:rPr>
        <w:t xml:space="preserve"> </w:t>
      </w:r>
      <w:r w:rsidR="00812E23" w:rsidRPr="00254976">
        <w:rPr>
          <w:i/>
        </w:rPr>
        <w:t>Требования к закупаемому оборудованию</w:t>
      </w:r>
      <w:r w:rsidR="00620FDE" w:rsidRPr="00254976">
        <w:rPr>
          <w:i/>
        </w:rPr>
        <w:t>;</w:t>
      </w:r>
    </w:p>
    <w:p w:rsidR="00EB6C8D" w:rsidRPr="00254976" w:rsidRDefault="00EB6C8D" w:rsidP="00D237A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>Приложение №</w:t>
      </w:r>
      <w:r w:rsidR="005D0CBA" w:rsidRPr="00254976">
        <w:rPr>
          <w:i/>
        </w:rPr>
        <w:t xml:space="preserve"> </w:t>
      </w:r>
      <w:r w:rsidR="009567C3" w:rsidRPr="00254976">
        <w:rPr>
          <w:i/>
        </w:rPr>
        <w:t>9</w:t>
      </w:r>
      <w:r w:rsidRPr="00254976">
        <w:rPr>
          <w:i/>
        </w:rPr>
        <w:t xml:space="preserve"> </w:t>
      </w:r>
      <w:r w:rsidR="008C2801" w:rsidRPr="00254976">
        <w:rPr>
          <w:i/>
        </w:rPr>
        <w:t>–</w:t>
      </w:r>
      <w:r w:rsidR="007B6285" w:rsidRPr="00254976">
        <w:rPr>
          <w:i/>
        </w:rPr>
        <w:t xml:space="preserve"> </w:t>
      </w:r>
      <w:r w:rsidR="002B4CDF" w:rsidRPr="00254976">
        <w:rPr>
          <w:i/>
        </w:rPr>
        <w:t>Проект календарного графика выполнения работ</w:t>
      </w:r>
      <w:r w:rsidR="0024188C" w:rsidRPr="00254976">
        <w:rPr>
          <w:i/>
        </w:rPr>
        <w:t>;</w:t>
      </w:r>
    </w:p>
    <w:p w:rsidR="00AD70F2" w:rsidRPr="00254976" w:rsidRDefault="00AD70F2" w:rsidP="00AD70F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 xml:space="preserve">Приложение № </w:t>
      </w:r>
      <w:r w:rsidR="009567C3" w:rsidRPr="00254976">
        <w:rPr>
          <w:i/>
        </w:rPr>
        <w:t>10</w:t>
      </w:r>
      <w:r w:rsidRPr="00254976">
        <w:rPr>
          <w:i/>
        </w:rPr>
        <w:t xml:space="preserve"> – Порядок определения стоимости СМР;</w:t>
      </w:r>
    </w:p>
    <w:p w:rsidR="00631DB2" w:rsidRPr="00254976" w:rsidRDefault="00AD70F2" w:rsidP="00AD70F2">
      <w:pPr>
        <w:numPr>
          <w:ilvl w:val="0"/>
          <w:numId w:val="10"/>
        </w:numPr>
        <w:tabs>
          <w:tab w:val="left" w:pos="993"/>
          <w:tab w:val="left" w:pos="1134"/>
        </w:tabs>
        <w:ind w:left="709" w:firstLine="0"/>
        <w:rPr>
          <w:i/>
        </w:rPr>
      </w:pPr>
      <w:r w:rsidRPr="00254976">
        <w:rPr>
          <w:i/>
        </w:rPr>
        <w:t>Приложение №</w:t>
      </w:r>
      <w:r w:rsidR="009567C3" w:rsidRPr="00254976">
        <w:rPr>
          <w:i/>
        </w:rPr>
        <w:t xml:space="preserve"> 11</w:t>
      </w:r>
      <w:r w:rsidRPr="00254976">
        <w:rPr>
          <w:i/>
        </w:rPr>
        <w:t xml:space="preserve"> – Порядок </w:t>
      </w:r>
      <w:proofErr w:type="spellStart"/>
      <w:r w:rsidRPr="00254976">
        <w:rPr>
          <w:i/>
        </w:rPr>
        <w:t>опред</w:t>
      </w:r>
      <w:proofErr w:type="spellEnd"/>
      <w:r w:rsidRPr="00254976">
        <w:rPr>
          <w:i/>
        </w:rPr>
        <w:t xml:space="preserve">. стоимости работ по </w:t>
      </w:r>
      <w:proofErr w:type="spellStart"/>
      <w:r w:rsidRPr="00254976">
        <w:rPr>
          <w:i/>
        </w:rPr>
        <w:t>тех</w:t>
      </w:r>
      <w:proofErr w:type="gramStart"/>
      <w:r w:rsidRPr="00254976">
        <w:rPr>
          <w:i/>
        </w:rPr>
        <w:t>.п</w:t>
      </w:r>
      <w:proofErr w:type="gramEnd"/>
      <w:r w:rsidRPr="00254976">
        <w:rPr>
          <w:i/>
        </w:rPr>
        <w:t>еревооружению</w:t>
      </w:r>
      <w:proofErr w:type="spellEnd"/>
      <w:r w:rsidRPr="00254976">
        <w:rPr>
          <w:i/>
        </w:rPr>
        <w:t>, рек-</w:t>
      </w:r>
      <w:proofErr w:type="spellStart"/>
      <w:r w:rsidRPr="00254976">
        <w:rPr>
          <w:i/>
        </w:rPr>
        <w:t>ции</w:t>
      </w:r>
      <w:proofErr w:type="spellEnd"/>
      <w:r w:rsidRPr="00254976">
        <w:rPr>
          <w:i/>
        </w:rPr>
        <w:t xml:space="preserve">, ремонту и </w:t>
      </w:r>
      <w:proofErr w:type="spellStart"/>
      <w:r w:rsidRPr="00254976">
        <w:rPr>
          <w:i/>
        </w:rPr>
        <w:t>тех.обслуживанию</w:t>
      </w:r>
      <w:proofErr w:type="spellEnd"/>
      <w:r w:rsidRPr="00254976">
        <w:rPr>
          <w:i/>
        </w:rPr>
        <w:t xml:space="preserve"> объектов</w:t>
      </w:r>
      <w:r w:rsidR="00631DB2" w:rsidRPr="00254976">
        <w:rPr>
          <w:i/>
        </w:rPr>
        <w:t>.</w:t>
      </w:r>
    </w:p>
    <w:p w:rsidR="006509DE" w:rsidRPr="00254976" w:rsidRDefault="006509DE" w:rsidP="006509DE">
      <w:pPr>
        <w:tabs>
          <w:tab w:val="left" w:pos="993"/>
          <w:tab w:val="left" w:pos="1134"/>
        </w:tabs>
        <w:ind w:left="709"/>
        <w:rPr>
          <w:i/>
        </w:rPr>
      </w:pPr>
    </w:p>
    <w:p w:rsidR="00B32176" w:rsidRPr="00A875ED" w:rsidRDefault="00B32176" w:rsidP="00D57F2F">
      <w:pPr>
        <w:ind w:left="720"/>
        <w:jc w:val="both"/>
        <w:rPr>
          <w:sz w:val="26"/>
          <w:szCs w:val="26"/>
        </w:rPr>
      </w:pPr>
      <w:bookmarkStart w:id="0" w:name="_GoBack"/>
      <w:bookmarkEnd w:id="0"/>
    </w:p>
    <w:sectPr w:rsidR="00B32176" w:rsidRPr="00A875ED" w:rsidSect="00254976">
      <w:pgSz w:w="11906" w:h="16838"/>
      <w:pgMar w:top="709" w:right="850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A0A"/>
    <w:multiLevelType w:val="hybridMultilevel"/>
    <w:tmpl w:val="169E2D86"/>
    <w:lvl w:ilvl="0" w:tplc="B5924F3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8541C"/>
    <w:multiLevelType w:val="hybridMultilevel"/>
    <w:tmpl w:val="6CBE391C"/>
    <w:lvl w:ilvl="0" w:tplc="B2D6740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2B4674"/>
    <w:multiLevelType w:val="hybridMultilevel"/>
    <w:tmpl w:val="4D1478D8"/>
    <w:lvl w:ilvl="0" w:tplc="B2D6740E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23E00F4E"/>
    <w:multiLevelType w:val="multilevel"/>
    <w:tmpl w:val="95486A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7EB0B62"/>
    <w:multiLevelType w:val="multilevel"/>
    <w:tmpl w:val="95486AA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F102E7"/>
    <w:multiLevelType w:val="multilevel"/>
    <w:tmpl w:val="C1BE38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</w:rPr>
    </w:lvl>
  </w:abstractNum>
  <w:abstractNum w:abstractNumId="6">
    <w:nsid w:val="2F0F219B"/>
    <w:multiLevelType w:val="hybridMultilevel"/>
    <w:tmpl w:val="C7B628F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F1A7908"/>
    <w:multiLevelType w:val="hybridMultilevel"/>
    <w:tmpl w:val="E176152A"/>
    <w:lvl w:ilvl="0" w:tplc="43E29C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0DE381D"/>
    <w:multiLevelType w:val="hybridMultilevel"/>
    <w:tmpl w:val="CF2EB7D6"/>
    <w:lvl w:ilvl="0" w:tplc="EBA8471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E12514E"/>
    <w:multiLevelType w:val="hybridMultilevel"/>
    <w:tmpl w:val="B52A98C0"/>
    <w:lvl w:ilvl="0" w:tplc="947E43DE">
      <w:start w:val="1"/>
      <w:numFmt w:val="decimal"/>
      <w:lvlText w:val="11.%1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0">
    <w:nsid w:val="61891B51"/>
    <w:multiLevelType w:val="multilevel"/>
    <w:tmpl w:val="5FFE18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60" w:hanging="1800"/>
      </w:pPr>
      <w:rPr>
        <w:rFonts w:hint="default"/>
      </w:rPr>
    </w:lvl>
  </w:abstractNum>
  <w:abstractNum w:abstractNumId="11">
    <w:nsid w:val="62743CEF"/>
    <w:multiLevelType w:val="hybridMultilevel"/>
    <w:tmpl w:val="C3C25B84"/>
    <w:lvl w:ilvl="0" w:tplc="EBA847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2DF138D"/>
    <w:multiLevelType w:val="multilevel"/>
    <w:tmpl w:val="F25EC74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13">
    <w:nsid w:val="7367171D"/>
    <w:multiLevelType w:val="multilevel"/>
    <w:tmpl w:val="4A225BC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5405D61"/>
    <w:multiLevelType w:val="hybridMultilevel"/>
    <w:tmpl w:val="16BA4E34"/>
    <w:lvl w:ilvl="0" w:tplc="B2D6740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3D417C"/>
    <w:multiLevelType w:val="hybridMultilevel"/>
    <w:tmpl w:val="B7AA62EE"/>
    <w:lvl w:ilvl="0" w:tplc="9F8EA6C8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334F0C"/>
    <w:multiLevelType w:val="hybridMultilevel"/>
    <w:tmpl w:val="EE700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D72533"/>
    <w:multiLevelType w:val="hybridMultilevel"/>
    <w:tmpl w:val="54BABD02"/>
    <w:lvl w:ilvl="0" w:tplc="B2D6740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3"/>
  </w:num>
  <w:num w:numId="5">
    <w:abstractNumId w:val="9"/>
  </w:num>
  <w:num w:numId="6">
    <w:abstractNumId w:val="15"/>
  </w:num>
  <w:num w:numId="7">
    <w:abstractNumId w:val="12"/>
  </w:num>
  <w:num w:numId="8">
    <w:abstractNumId w:val="16"/>
  </w:num>
  <w:num w:numId="9">
    <w:abstractNumId w:val="7"/>
  </w:num>
  <w:num w:numId="10">
    <w:abstractNumId w:val="0"/>
  </w:num>
  <w:num w:numId="11">
    <w:abstractNumId w:val="10"/>
  </w:num>
  <w:num w:numId="12">
    <w:abstractNumId w:val="17"/>
  </w:num>
  <w:num w:numId="13">
    <w:abstractNumId w:val="1"/>
  </w:num>
  <w:num w:numId="14">
    <w:abstractNumId w:val="14"/>
  </w:num>
  <w:num w:numId="15">
    <w:abstractNumId w:val="2"/>
  </w:num>
  <w:num w:numId="16">
    <w:abstractNumId w:val="11"/>
  </w:num>
  <w:num w:numId="17">
    <w:abstractNumId w:val="6"/>
  </w:num>
  <w:num w:numId="18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AE"/>
    <w:rsid w:val="000001F8"/>
    <w:rsid w:val="00001243"/>
    <w:rsid w:val="00001A63"/>
    <w:rsid w:val="000032B1"/>
    <w:rsid w:val="0000373B"/>
    <w:rsid w:val="0000548B"/>
    <w:rsid w:val="00005664"/>
    <w:rsid w:val="000061E9"/>
    <w:rsid w:val="00006AC2"/>
    <w:rsid w:val="00006C80"/>
    <w:rsid w:val="00010D46"/>
    <w:rsid w:val="00011A77"/>
    <w:rsid w:val="00011B44"/>
    <w:rsid w:val="00011E83"/>
    <w:rsid w:val="00011FF0"/>
    <w:rsid w:val="00012045"/>
    <w:rsid w:val="0001408B"/>
    <w:rsid w:val="00014312"/>
    <w:rsid w:val="0001554F"/>
    <w:rsid w:val="0001618F"/>
    <w:rsid w:val="00016FAF"/>
    <w:rsid w:val="0002067D"/>
    <w:rsid w:val="00020967"/>
    <w:rsid w:val="00022236"/>
    <w:rsid w:val="00022A22"/>
    <w:rsid w:val="00022C3B"/>
    <w:rsid w:val="00022F4B"/>
    <w:rsid w:val="00023FE6"/>
    <w:rsid w:val="00025EEA"/>
    <w:rsid w:val="000263BF"/>
    <w:rsid w:val="00026733"/>
    <w:rsid w:val="0002683F"/>
    <w:rsid w:val="00026ECB"/>
    <w:rsid w:val="000273B5"/>
    <w:rsid w:val="00031849"/>
    <w:rsid w:val="000319D0"/>
    <w:rsid w:val="00032F3A"/>
    <w:rsid w:val="00033C33"/>
    <w:rsid w:val="0003414A"/>
    <w:rsid w:val="00035567"/>
    <w:rsid w:val="000365FE"/>
    <w:rsid w:val="00037149"/>
    <w:rsid w:val="0004028D"/>
    <w:rsid w:val="000405DE"/>
    <w:rsid w:val="0004104A"/>
    <w:rsid w:val="000411ED"/>
    <w:rsid w:val="00043435"/>
    <w:rsid w:val="00046505"/>
    <w:rsid w:val="0004666A"/>
    <w:rsid w:val="00047401"/>
    <w:rsid w:val="00047AAE"/>
    <w:rsid w:val="00051A6C"/>
    <w:rsid w:val="000534BD"/>
    <w:rsid w:val="00056D34"/>
    <w:rsid w:val="00057486"/>
    <w:rsid w:val="00057D25"/>
    <w:rsid w:val="00060496"/>
    <w:rsid w:val="000607CB"/>
    <w:rsid w:val="00061184"/>
    <w:rsid w:val="0006220A"/>
    <w:rsid w:val="00062816"/>
    <w:rsid w:val="0006325B"/>
    <w:rsid w:val="000635BE"/>
    <w:rsid w:val="00065A3F"/>
    <w:rsid w:val="00066582"/>
    <w:rsid w:val="00066A46"/>
    <w:rsid w:val="00066B15"/>
    <w:rsid w:val="00066B66"/>
    <w:rsid w:val="00066D62"/>
    <w:rsid w:val="000677AB"/>
    <w:rsid w:val="00067AA1"/>
    <w:rsid w:val="00070B34"/>
    <w:rsid w:val="00071DAC"/>
    <w:rsid w:val="00073C6E"/>
    <w:rsid w:val="00075665"/>
    <w:rsid w:val="00075AA6"/>
    <w:rsid w:val="000768CF"/>
    <w:rsid w:val="000774AE"/>
    <w:rsid w:val="00080DFE"/>
    <w:rsid w:val="0008235B"/>
    <w:rsid w:val="00082A60"/>
    <w:rsid w:val="00082DAB"/>
    <w:rsid w:val="000831BA"/>
    <w:rsid w:val="00083412"/>
    <w:rsid w:val="00083712"/>
    <w:rsid w:val="00083A24"/>
    <w:rsid w:val="000841BF"/>
    <w:rsid w:val="00086323"/>
    <w:rsid w:val="000864EA"/>
    <w:rsid w:val="00086563"/>
    <w:rsid w:val="000866E9"/>
    <w:rsid w:val="00090B12"/>
    <w:rsid w:val="0009118A"/>
    <w:rsid w:val="0009182C"/>
    <w:rsid w:val="0009224B"/>
    <w:rsid w:val="00093A75"/>
    <w:rsid w:val="0009508F"/>
    <w:rsid w:val="0009553D"/>
    <w:rsid w:val="000959F3"/>
    <w:rsid w:val="00096878"/>
    <w:rsid w:val="00096CD7"/>
    <w:rsid w:val="000A0DF9"/>
    <w:rsid w:val="000A0F26"/>
    <w:rsid w:val="000A30D9"/>
    <w:rsid w:val="000A479C"/>
    <w:rsid w:val="000A4C5B"/>
    <w:rsid w:val="000A551D"/>
    <w:rsid w:val="000A5E7C"/>
    <w:rsid w:val="000A6ECB"/>
    <w:rsid w:val="000A72DF"/>
    <w:rsid w:val="000B01FC"/>
    <w:rsid w:val="000B1FF9"/>
    <w:rsid w:val="000B3602"/>
    <w:rsid w:val="000B48E2"/>
    <w:rsid w:val="000B4BC2"/>
    <w:rsid w:val="000B5091"/>
    <w:rsid w:val="000B5565"/>
    <w:rsid w:val="000B5D69"/>
    <w:rsid w:val="000B6A31"/>
    <w:rsid w:val="000B79D4"/>
    <w:rsid w:val="000C0825"/>
    <w:rsid w:val="000C0F1B"/>
    <w:rsid w:val="000C1A01"/>
    <w:rsid w:val="000C29B5"/>
    <w:rsid w:val="000C37C3"/>
    <w:rsid w:val="000C429B"/>
    <w:rsid w:val="000C54FD"/>
    <w:rsid w:val="000C5F46"/>
    <w:rsid w:val="000C6491"/>
    <w:rsid w:val="000D0360"/>
    <w:rsid w:val="000D0814"/>
    <w:rsid w:val="000D1198"/>
    <w:rsid w:val="000D1565"/>
    <w:rsid w:val="000D17A2"/>
    <w:rsid w:val="000D19B5"/>
    <w:rsid w:val="000D2529"/>
    <w:rsid w:val="000D29EE"/>
    <w:rsid w:val="000D3DE0"/>
    <w:rsid w:val="000D4736"/>
    <w:rsid w:val="000D676C"/>
    <w:rsid w:val="000D6B91"/>
    <w:rsid w:val="000D70DE"/>
    <w:rsid w:val="000D7F52"/>
    <w:rsid w:val="000E0F06"/>
    <w:rsid w:val="000E3840"/>
    <w:rsid w:val="000E486C"/>
    <w:rsid w:val="000E4A79"/>
    <w:rsid w:val="000E5317"/>
    <w:rsid w:val="000E659F"/>
    <w:rsid w:val="000E6AE1"/>
    <w:rsid w:val="000E6E83"/>
    <w:rsid w:val="000E79C3"/>
    <w:rsid w:val="000F11B9"/>
    <w:rsid w:val="000F46D8"/>
    <w:rsid w:val="000F484D"/>
    <w:rsid w:val="000F531A"/>
    <w:rsid w:val="000F5DE4"/>
    <w:rsid w:val="0010079A"/>
    <w:rsid w:val="00100E70"/>
    <w:rsid w:val="001016CD"/>
    <w:rsid w:val="001019D9"/>
    <w:rsid w:val="00101A0D"/>
    <w:rsid w:val="001029C5"/>
    <w:rsid w:val="0010354F"/>
    <w:rsid w:val="0010420C"/>
    <w:rsid w:val="00104331"/>
    <w:rsid w:val="001050E6"/>
    <w:rsid w:val="00106414"/>
    <w:rsid w:val="00106486"/>
    <w:rsid w:val="001079DA"/>
    <w:rsid w:val="00112AF6"/>
    <w:rsid w:val="0011391E"/>
    <w:rsid w:val="00114ABF"/>
    <w:rsid w:val="00115C22"/>
    <w:rsid w:val="00116220"/>
    <w:rsid w:val="00120C40"/>
    <w:rsid w:val="0012181E"/>
    <w:rsid w:val="00121F32"/>
    <w:rsid w:val="0012273D"/>
    <w:rsid w:val="0012494D"/>
    <w:rsid w:val="00125358"/>
    <w:rsid w:val="001253AE"/>
    <w:rsid w:val="00125594"/>
    <w:rsid w:val="0012771A"/>
    <w:rsid w:val="00127F93"/>
    <w:rsid w:val="00130995"/>
    <w:rsid w:val="00131DE8"/>
    <w:rsid w:val="001323E7"/>
    <w:rsid w:val="00133B3D"/>
    <w:rsid w:val="0013578A"/>
    <w:rsid w:val="00136410"/>
    <w:rsid w:val="00136AD7"/>
    <w:rsid w:val="00136DEB"/>
    <w:rsid w:val="001401C1"/>
    <w:rsid w:val="00140258"/>
    <w:rsid w:val="001404AB"/>
    <w:rsid w:val="00141A98"/>
    <w:rsid w:val="00141C8D"/>
    <w:rsid w:val="0014279F"/>
    <w:rsid w:val="00142E37"/>
    <w:rsid w:val="001438CD"/>
    <w:rsid w:val="001440D5"/>
    <w:rsid w:val="00144269"/>
    <w:rsid w:val="001449F8"/>
    <w:rsid w:val="00144C96"/>
    <w:rsid w:val="00144CD7"/>
    <w:rsid w:val="001455AA"/>
    <w:rsid w:val="001455FF"/>
    <w:rsid w:val="001456F8"/>
    <w:rsid w:val="00145BD8"/>
    <w:rsid w:val="00147B69"/>
    <w:rsid w:val="00147EFC"/>
    <w:rsid w:val="00150E1A"/>
    <w:rsid w:val="001511B1"/>
    <w:rsid w:val="00151479"/>
    <w:rsid w:val="00151CAF"/>
    <w:rsid w:val="0015200A"/>
    <w:rsid w:val="001535D8"/>
    <w:rsid w:val="0015516E"/>
    <w:rsid w:val="00155E80"/>
    <w:rsid w:val="00157D83"/>
    <w:rsid w:val="00160712"/>
    <w:rsid w:val="00160E4F"/>
    <w:rsid w:val="00161FFE"/>
    <w:rsid w:val="00163691"/>
    <w:rsid w:val="00164385"/>
    <w:rsid w:val="001645E9"/>
    <w:rsid w:val="001653E9"/>
    <w:rsid w:val="00165A2F"/>
    <w:rsid w:val="00165F67"/>
    <w:rsid w:val="00166226"/>
    <w:rsid w:val="00167DA4"/>
    <w:rsid w:val="001704A9"/>
    <w:rsid w:val="001704EC"/>
    <w:rsid w:val="00170D50"/>
    <w:rsid w:val="00171160"/>
    <w:rsid w:val="001721F4"/>
    <w:rsid w:val="00172325"/>
    <w:rsid w:val="001731CA"/>
    <w:rsid w:val="00173501"/>
    <w:rsid w:val="001737FB"/>
    <w:rsid w:val="00173832"/>
    <w:rsid w:val="0017398B"/>
    <w:rsid w:val="00173BB7"/>
    <w:rsid w:val="001744B6"/>
    <w:rsid w:val="00175533"/>
    <w:rsid w:val="00177878"/>
    <w:rsid w:val="0018021B"/>
    <w:rsid w:val="00180331"/>
    <w:rsid w:val="0018033B"/>
    <w:rsid w:val="00181023"/>
    <w:rsid w:val="0018123B"/>
    <w:rsid w:val="00181AAD"/>
    <w:rsid w:val="00181BBF"/>
    <w:rsid w:val="00182331"/>
    <w:rsid w:val="001848EE"/>
    <w:rsid w:val="001859AA"/>
    <w:rsid w:val="00186534"/>
    <w:rsid w:val="001869B9"/>
    <w:rsid w:val="00186BC2"/>
    <w:rsid w:val="00186EB5"/>
    <w:rsid w:val="00187729"/>
    <w:rsid w:val="001904BC"/>
    <w:rsid w:val="00191082"/>
    <w:rsid w:val="0019157A"/>
    <w:rsid w:val="00192E1B"/>
    <w:rsid w:val="00193B3D"/>
    <w:rsid w:val="00194108"/>
    <w:rsid w:val="001942B4"/>
    <w:rsid w:val="001966CC"/>
    <w:rsid w:val="001974E2"/>
    <w:rsid w:val="00197548"/>
    <w:rsid w:val="001A0675"/>
    <w:rsid w:val="001A0789"/>
    <w:rsid w:val="001A0BF4"/>
    <w:rsid w:val="001A12B1"/>
    <w:rsid w:val="001A33E5"/>
    <w:rsid w:val="001A3758"/>
    <w:rsid w:val="001A421D"/>
    <w:rsid w:val="001A6212"/>
    <w:rsid w:val="001A62FF"/>
    <w:rsid w:val="001A6BF1"/>
    <w:rsid w:val="001A6DA8"/>
    <w:rsid w:val="001A7AE2"/>
    <w:rsid w:val="001B14FE"/>
    <w:rsid w:val="001B23A0"/>
    <w:rsid w:val="001B48B0"/>
    <w:rsid w:val="001B49D8"/>
    <w:rsid w:val="001B4F8A"/>
    <w:rsid w:val="001B4FE5"/>
    <w:rsid w:val="001B528A"/>
    <w:rsid w:val="001B5907"/>
    <w:rsid w:val="001B5C39"/>
    <w:rsid w:val="001B61C0"/>
    <w:rsid w:val="001B63EF"/>
    <w:rsid w:val="001B6933"/>
    <w:rsid w:val="001B72EA"/>
    <w:rsid w:val="001B7DBA"/>
    <w:rsid w:val="001C03EC"/>
    <w:rsid w:val="001C181E"/>
    <w:rsid w:val="001C2855"/>
    <w:rsid w:val="001C3C9D"/>
    <w:rsid w:val="001C4F32"/>
    <w:rsid w:val="001C6159"/>
    <w:rsid w:val="001C6319"/>
    <w:rsid w:val="001D15A0"/>
    <w:rsid w:val="001D17FE"/>
    <w:rsid w:val="001D1E2A"/>
    <w:rsid w:val="001D2B15"/>
    <w:rsid w:val="001D3356"/>
    <w:rsid w:val="001D6204"/>
    <w:rsid w:val="001D72EB"/>
    <w:rsid w:val="001D77DA"/>
    <w:rsid w:val="001D7E17"/>
    <w:rsid w:val="001E08DA"/>
    <w:rsid w:val="001E1361"/>
    <w:rsid w:val="001E1411"/>
    <w:rsid w:val="001E1D0F"/>
    <w:rsid w:val="001E1D49"/>
    <w:rsid w:val="001E1DB5"/>
    <w:rsid w:val="001E5FAF"/>
    <w:rsid w:val="001E65F9"/>
    <w:rsid w:val="001E7388"/>
    <w:rsid w:val="001E7D7F"/>
    <w:rsid w:val="001F03C9"/>
    <w:rsid w:val="001F2309"/>
    <w:rsid w:val="001F25F4"/>
    <w:rsid w:val="001F3F83"/>
    <w:rsid w:val="001F3FFA"/>
    <w:rsid w:val="001F4574"/>
    <w:rsid w:val="001F489B"/>
    <w:rsid w:val="001F548D"/>
    <w:rsid w:val="001F552C"/>
    <w:rsid w:val="001F5A1E"/>
    <w:rsid w:val="001F7817"/>
    <w:rsid w:val="001F7ADC"/>
    <w:rsid w:val="00200BC5"/>
    <w:rsid w:val="00202514"/>
    <w:rsid w:val="002029C4"/>
    <w:rsid w:val="00203982"/>
    <w:rsid w:val="00203D5C"/>
    <w:rsid w:val="002040CD"/>
    <w:rsid w:val="0020534F"/>
    <w:rsid w:val="00207091"/>
    <w:rsid w:val="002079AE"/>
    <w:rsid w:val="00207BFC"/>
    <w:rsid w:val="00210849"/>
    <w:rsid w:val="00210BFF"/>
    <w:rsid w:val="002158AF"/>
    <w:rsid w:val="00215DCF"/>
    <w:rsid w:val="002166D3"/>
    <w:rsid w:val="0021704D"/>
    <w:rsid w:val="0022084B"/>
    <w:rsid w:val="0022143C"/>
    <w:rsid w:val="00222093"/>
    <w:rsid w:val="00224605"/>
    <w:rsid w:val="00225EC3"/>
    <w:rsid w:val="0022741D"/>
    <w:rsid w:val="002278D2"/>
    <w:rsid w:val="0022792A"/>
    <w:rsid w:val="00231C6B"/>
    <w:rsid w:val="00231F3A"/>
    <w:rsid w:val="00232127"/>
    <w:rsid w:val="00232356"/>
    <w:rsid w:val="0023328B"/>
    <w:rsid w:val="0023415A"/>
    <w:rsid w:val="002345CD"/>
    <w:rsid w:val="002347DB"/>
    <w:rsid w:val="00235480"/>
    <w:rsid w:val="002358EC"/>
    <w:rsid w:val="00235C88"/>
    <w:rsid w:val="00237A2C"/>
    <w:rsid w:val="00237C60"/>
    <w:rsid w:val="00237E47"/>
    <w:rsid w:val="0024188C"/>
    <w:rsid w:val="002440EF"/>
    <w:rsid w:val="002452A4"/>
    <w:rsid w:val="002453FD"/>
    <w:rsid w:val="00247FB4"/>
    <w:rsid w:val="00250151"/>
    <w:rsid w:val="00251806"/>
    <w:rsid w:val="00252B35"/>
    <w:rsid w:val="002532B2"/>
    <w:rsid w:val="002532DF"/>
    <w:rsid w:val="00254976"/>
    <w:rsid w:val="00255315"/>
    <w:rsid w:val="00260267"/>
    <w:rsid w:val="00260FF7"/>
    <w:rsid w:val="002633D6"/>
    <w:rsid w:val="00263E21"/>
    <w:rsid w:val="00264B15"/>
    <w:rsid w:val="002675BA"/>
    <w:rsid w:val="002676F9"/>
    <w:rsid w:val="00270012"/>
    <w:rsid w:val="00270A1F"/>
    <w:rsid w:val="002711CC"/>
    <w:rsid w:val="0027124C"/>
    <w:rsid w:val="00271909"/>
    <w:rsid w:val="00271B80"/>
    <w:rsid w:val="00273199"/>
    <w:rsid w:val="002738AC"/>
    <w:rsid w:val="00274329"/>
    <w:rsid w:val="00277EEE"/>
    <w:rsid w:val="0028060A"/>
    <w:rsid w:val="00282CB4"/>
    <w:rsid w:val="00282F51"/>
    <w:rsid w:val="00282F77"/>
    <w:rsid w:val="00283699"/>
    <w:rsid w:val="00283C19"/>
    <w:rsid w:val="0028539E"/>
    <w:rsid w:val="00286138"/>
    <w:rsid w:val="002875A8"/>
    <w:rsid w:val="00287EDD"/>
    <w:rsid w:val="0029068E"/>
    <w:rsid w:val="002910F8"/>
    <w:rsid w:val="0029116B"/>
    <w:rsid w:val="0029201B"/>
    <w:rsid w:val="002922C9"/>
    <w:rsid w:val="00292F93"/>
    <w:rsid w:val="00294123"/>
    <w:rsid w:val="00294C3B"/>
    <w:rsid w:val="002957CD"/>
    <w:rsid w:val="00295FF6"/>
    <w:rsid w:val="002965FD"/>
    <w:rsid w:val="00297148"/>
    <w:rsid w:val="00297D4E"/>
    <w:rsid w:val="00297F69"/>
    <w:rsid w:val="002A0CAB"/>
    <w:rsid w:val="002A363A"/>
    <w:rsid w:val="002A3F0D"/>
    <w:rsid w:val="002A464A"/>
    <w:rsid w:val="002A5018"/>
    <w:rsid w:val="002A5A4F"/>
    <w:rsid w:val="002A5D8F"/>
    <w:rsid w:val="002A6B45"/>
    <w:rsid w:val="002A6E7A"/>
    <w:rsid w:val="002A7620"/>
    <w:rsid w:val="002B002A"/>
    <w:rsid w:val="002B1116"/>
    <w:rsid w:val="002B1A48"/>
    <w:rsid w:val="002B2088"/>
    <w:rsid w:val="002B4CDF"/>
    <w:rsid w:val="002B6F91"/>
    <w:rsid w:val="002B75AD"/>
    <w:rsid w:val="002C04AF"/>
    <w:rsid w:val="002C0CD4"/>
    <w:rsid w:val="002C260F"/>
    <w:rsid w:val="002C2E0C"/>
    <w:rsid w:val="002C341D"/>
    <w:rsid w:val="002C34D9"/>
    <w:rsid w:val="002C4EE7"/>
    <w:rsid w:val="002C5250"/>
    <w:rsid w:val="002C5FEE"/>
    <w:rsid w:val="002C6291"/>
    <w:rsid w:val="002C63B7"/>
    <w:rsid w:val="002D0329"/>
    <w:rsid w:val="002D1250"/>
    <w:rsid w:val="002D199B"/>
    <w:rsid w:val="002D288F"/>
    <w:rsid w:val="002D4001"/>
    <w:rsid w:val="002D4890"/>
    <w:rsid w:val="002D4C55"/>
    <w:rsid w:val="002D5C53"/>
    <w:rsid w:val="002D5C57"/>
    <w:rsid w:val="002E06BF"/>
    <w:rsid w:val="002E1105"/>
    <w:rsid w:val="002E22D2"/>
    <w:rsid w:val="002E2B77"/>
    <w:rsid w:val="002E313C"/>
    <w:rsid w:val="002E31F0"/>
    <w:rsid w:val="002E3895"/>
    <w:rsid w:val="002E3EAE"/>
    <w:rsid w:val="002E41DA"/>
    <w:rsid w:val="002E4B50"/>
    <w:rsid w:val="002E51C8"/>
    <w:rsid w:val="002E6372"/>
    <w:rsid w:val="002E6D49"/>
    <w:rsid w:val="002E6D54"/>
    <w:rsid w:val="002E7412"/>
    <w:rsid w:val="002E7C0E"/>
    <w:rsid w:val="002E7D4A"/>
    <w:rsid w:val="002F1DB9"/>
    <w:rsid w:val="002F2FEC"/>
    <w:rsid w:val="002F3B54"/>
    <w:rsid w:val="002F47D4"/>
    <w:rsid w:val="002F5365"/>
    <w:rsid w:val="002F63E3"/>
    <w:rsid w:val="003013FB"/>
    <w:rsid w:val="00301CFA"/>
    <w:rsid w:val="0030405D"/>
    <w:rsid w:val="00304950"/>
    <w:rsid w:val="0030562D"/>
    <w:rsid w:val="0031107D"/>
    <w:rsid w:val="0031192A"/>
    <w:rsid w:val="00311A57"/>
    <w:rsid w:val="003122F8"/>
    <w:rsid w:val="00313AE1"/>
    <w:rsid w:val="00313F2D"/>
    <w:rsid w:val="00314A74"/>
    <w:rsid w:val="00315DD6"/>
    <w:rsid w:val="0031619B"/>
    <w:rsid w:val="0031654A"/>
    <w:rsid w:val="003166CD"/>
    <w:rsid w:val="00316B8E"/>
    <w:rsid w:val="0031759A"/>
    <w:rsid w:val="0031784E"/>
    <w:rsid w:val="0031787A"/>
    <w:rsid w:val="00320E75"/>
    <w:rsid w:val="003247B1"/>
    <w:rsid w:val="00325588"/>
    <w:rsid w:val="00326176"/>
    <w:rsid w:val="00326D90"/>
    <w:rsid w:val="00330757"/>
    <w:rsid w:val="0033148D"/>
    <w:rsid w:val="003327D6"/>
    <w:rsid w:val="0033292C"/>
    <w:rsid w:val="00332D25"/>
    <w:rsid w:val="003330B6"/>
    <w:rsid w:val="00334490"/>
    <w:rsid w:val="003347CA"/>
    <w:rsid w:val="00335542"/>
    <w:rsid w:val="00335A5A"/>
    <w:rsid w:val="003362C2"/>
    <w:rsid w:val="00336C6A"/>
    <w:rsid w:val="0034039F"/>
    <w:rsid w:val="00341294"/>
    <w:rsid w:val="00341C55"/>
    <w:rsid w:val="00342BC8"/>
    <w:rsid w:val="00343083"/>
    <w:rsid w:val="0034478D"/>
    <w:rsid w:val="00344F9C"/>
    <w:rsid w:val="00345103"/>
    <w:rsid w:val="00345172"/>
    <w:rsid w:val="00346A17"/>
    <w:rsid w:val="00350927"/>
    <w:rsid w:val="00351245"/>
    <w:rsid w:val="003517F4"/>
    <w:rsid w:val="003524F6"/>
    <w:rsid w:val="0035274B"/>
    <w:rsid w:val="003539ED"/>
    <w:rsid w:val="0035424F"/>
    <w:rsid w:val="00355FDB"/>
    <w:rsid w:val="003572E5"/>
    <w:rsid w:val="00357487"/>
    <w:rsid w:val="0036277C"/>
    <w:rsid w:val="003632D8"/>
    <w:rsid w:val="003633FB"/>
    <w:rsid w:val="00363D72"/>
    <w:rsid w:val="00364546"/>
    <w:rsid w:val="003651E8"/>
    <w:rsid w:val="003655CD"/>
    <w:rsid w:val="00366AF8"/>
    <w:rsid w:val="00367BDA"/>
    <w:rsid w:val="0037049D"/>
    <w:rsid w:val="0037138D"/>
    <w:rsid w:val="003718BD"/>
    <w:rsid w:val="00372C99"/>
    <w:rsid w:val="0037327B"/>
    <w:rsid w:val="00374587"/>
    <w:rsid w:val="00374AD7"/>
    <w:rsid w:val="00374D83"/>
    <w:rsid w:val="00375B92"/>
    <w:rsid w:val="003767EA"/>
    <w:rsid w:val="00376F1B"/>
    <w:rsid w:val="003776B6"/>
    <w:rsid w:val="0038202B"/>
    <w:rsid w:val="00382119"/>
    <w:rsid w:val="00382544"/>
    <w:rsid w:val="0038421C"/>
    <w:rsid w:val="00384AB5"/>
    <w:rsid w:val="0038588E"/>
    <w:rsid w:val="00386168"/>
    <w:rsid w:val="00390813"/>
    <w:rsid w:val="003916F2"/>
    <w:rsid w:val="00391D34"/>
    <w:rsid w:val="00392982"/>
    <w:rsid w:val="00392F8A"/>
    <w:rsid w:val="0039355C"/>
    <w:rsid w:val="003936BB"/>
    <w:rsid w:val="00394194"/>
    <w:rsid w:val="00394296"/>
    <w:rsid w:val="003956D6"/>
    <w:rsid w:val="00397669"/>
    <w:rsid w:val="00397C09"/>
    <w:rsid w:val="003A0AC7"/>
    <w:rsid w:val="003A1297"/>
    <w:rsid w:val="003A1E8C"/>
    <w:rsid w:val="003A1F01"/>
    <w:rsid w:val="003A2FA8"/>
    <w:rsid w:val="003A40C6"/>
    <w:rsid w:val="003A46D3"/>
    <w:rsid w:val="003A4BA0"/>
    <w:rsid w:val="003A54A2"/>
    <w:rsid w:val="003B1D17"/>
    <w:rsid w:val="003B266B"/>
    <w:rsid w:val="003B353D"/>
    <w:rsid w:val="003B3932"/>
    <w:rsid w:val="003B421F"/>
    <w:rsid w:val="003B5F07"/>
    <w:rsid w:val="003B69BD"/>
    <w:rsid w:val="003C0595"/>
    <w:rsid w:val="003C0F2E"/>
    <w:rsid w:val="003C1522"/>
    <w:rsid w:val="003C249D"/>
    <w:rsid w:val="003C413B"/>
    <w:rsid w:val="003C488E"/>
    <w:rsid w:val="003C55CE"/>
    <w:rsid w:val="003C5EBE"/>
    <w:rsid w:val="003C648A"/>
    <w:rsid w:val="003C678C"/>
    <w:rsid w:val="003C7507"/>
    <w:rsid w:val="003C7566"/>
    <w:rsid w:val="003C77DC"/>
    <w:rsid w:val="003C78A2"/>
    <w:rsid w:val="003C7904"/>
    <w:rsid w:val="003C7E05"/>
    <w:rsid w:val="003D0270"/>
    <w:rsid w:val="003D305A"/>
    <w:rsid w:val="003D3874"/>
    <w:rsid w:val="003D44A8"/>
    <w:rsid w:val="003D4900"/>
    <w:rsid w:val="003D49C2"/>
    <w:rsid w:val="003D4C8E"/>
    <w:rsid w:val="003D6397"/>
    <w:rsid w:val="003D675E"/>
    <w:rsid w:val="003D7CE9"/>
    <w:rsid w:val="003D7DA4"/>
    <w:rsid w:val="003E090B"/>
    <w:rsid w:val="003E304B"/>
    <w:rsid w:val="003E5C36"/>
    <w:rsid w:val="003E5DBD"/>
    <w:rsid w:val="003E6A24"/>
    <w:rsid w:val="003E7E9F"/>
    <w:rsid w:val="003F0307"/>
    <w:rsid w:val="003F07EF"/>
    <w:rsid w:val="003F0ACF"/>
    <w:rsid w:val="003F13BC"/>
    <w:rsid w:val="003F1EA8"/>
    <w:rsid w:val="003F3971"/>
    <w:rsid w:val="003F3C0D"/>
    <w:rsid w:val="003F5567"/>
    <w:rsid w:val="003F5E0C"/>
    <w:rsid w:val="003F661C"/>
    <w:rsid w:val="00400934"/>
    <w:rsid w:val="004009DE"/>
    <w:rsid w:val="00400E5F"/>
    <w:rsid w:val="00402D2A"/>
    <w:rsid w:val="0040419D"/>
    <w:rsid w:val="004061F0"/>
    <w:rsid w:val="00410625"/>
    <w:rsid w:val="0041139A"/>
    <w:rsid w:val="004113D4"/>
    <w:rsid w:val="00412D35"/>
    <w:rsid w:val="004137E0"/>
    <w:rsid w:val="004138BA"/>
    <w:rsid w:val="00413DE6"/>
    <w:rsid w:val="00416088"/>
    <w:rsid w:val="00416783"/>
    <w:rsid w:val="0041702D"/>
    <w:rsid w:val="004202DD"/>
    <w:rsid w:val="00420454"/>
    <w:rsid w:val="00420AF0"/>
    <w:rsid w:val="004215EA"/>
    <w:rsid w:val="00421FC3"/>
    <w:rsid w:val="00424509"/>
    <w:rsid w:val="004249C2"/>
    <w:rsid w:val="00424D58"/>
    <w:rsid w:val="00425DFE"/>
    <w:rsid w:val="00427451"/>
    <w:rsid w:val="00431E0A"/>
    <w:rsid w:val="00432260"/>
    <w:rsid w:val="00432854"/>
    <w:rsid w:val="00432B0D"/>
    <w:rsid w:val="004330F7"/>
    <w:rsid w:val="0043352C"/>
    <w:rsid w:val="00433EC3"/>
    <w:rsid w:val="00433FFA"/>
    <w:rsid w:val="004344B5"/>
    <w:rsid w:val="00435B2C"/>
    <w:rsid w:val="00436537"/>
    <w:rsid w:val="00436F0C"/>
    <w:rsid w:val="004373E4"/>
    <w:rsid w:val="004403B2"/>
    <w:rsid w:val="004416C3"/>
    <w:rsid w:val="00441F12"/>
    <w:rsid w:val="004424FD"/>
    <w:rsid w:val="0044258D"/>
    <w:rsid w:val="0044282A"/>
    <w:rsid w:val="00444438"/>
    <w:rsid w:val="00445799"/>
    <w:rsid w:val="00445FC1"/>
    <w:rsid w:val="0044617A"/>
    <w:rsid w:val="004464E3"/>
    <w:rsid w:val="00446754"/>
    <w:rsid w:val="00446B37"/>
    <w:rsid w:val="00451D27"/>
    <w:rsid w:val="004524CF"/>
    <w:rsid w:val="00452B8B"/>
    <w:rsid w:val="0045382E"/>
    <w:rsid w:val="00455454"/>
    <w:rsid w:val="00455A30"/>
    <w:rsid w:val="00455DC6"/>
    <w:rsid w:val="00456AB8"/>
    <w:rsid w:val="0046043E"/>
    <w:rsid w:val="004604EE"/>
    <w:rsid w:val="00460BE8"/>
    <w:rsid w:val="00464DBE"/>
    <w:rsid w:val="00465056"/>
    <w:rsid w:val="004661F0"/>
    <w:rsid w:val="0046690D"/>
    <w:rsid w:val="00466B8C"/>
    <w:rsid w:val="00466CD0"/>
    <w:rsid w:val="004672F5"/>
    <w:rsid w:val="00467E28"/>
    <w:rsid w:val="0047001A"/>
    <w:rsid w:val="00470640"/>
    <w:rsid w:val="00470B37"/>
    <w:rsid w:val="004711C2"/>
    <w:rsid w:val="004736A9"/>
    <w:rsid w:val="00475831"/>
    <w:rsid w:val="00475EAF"/>
    <w:rsid w:val="00476035"/>
    <w:rsid w:val="004763FD"/>
    <w:rsid w:val="00476E8C"/>
    <w:rsid w:val="00480AE7"/>
    <w:rsid w:val="004818D5"/>
    <w:rsid w:val="00481C6F"/>
    <w:rsid w:val="00481D13"/>
    <w:rsid w:val="00483467"/>
    <w:rsid w:val="00483C3F"/>
    <w:rsid w:val="00484CAB"/>
    <w:rsid w:val="004909EA"/>
    <w:rsid w:val="00490DE5"/>
    <w:rsid w:val="00492AC7"/>
    <w:rsid w:val="00493A04"/>
    <w:rsid w:val="00495F98"/>
    <w:rsid w:val="004A061A"/>
    <w:rsid w:val="004A1189"/>
    <w:rsid w:val="004A1CAD"/>
    <w:rsid w:val="004A1DAD"/>
    <w:rsid w:val="004A1DC9"/>
    <w:rsid w:val="004A2430"/>
    <w:rsid w:val="004A28DE"/>
    <w:rsid w:val="004A2DF1"/>
    <w:rsid w:val="004A34E5"/>
    <w:rsid w:val="004A3B63"/>
    <w:rsid w:val="004A3C54"/>
    <w:rsid w:val="004A3FDC"/>
    <w:rsid w:val="004A464D"/>
    <w:rsid w:val="004A476E"/>
    <w:rsid w:val="004A4C97"/>
    <w:rsid w:val="004A7109"/>
    <w:rsid w:val="004A7F05"/>
    <w:rsid w:val="004B0684"/>
    <w:rsid w:val="004B2E0D"/>
    <w:rsid w:val="004B2E55"/>
    <w:rsid w:val="004B2FFD"/>
    <w:rsid w:val="004B3B95"/>
    <w:rsid w:val="004B3EF2"/>
    <w:rsid w:val="004B4C26"/>
    <w:rsid w:val="004B526F"/>
    <w:rsid w:val="004B622A"/>
    <w:rsid w:val="004B6A49"/>
    <w:rsid w:val="004B6B70"/>
    <w:rsid w:val="004B75C6"/>
    <w:rsid w:val="004C0638"/>
    <w:rsid w:val="004C0752"/>
    <w:rsid w:val="004C081C"/>
    <w:rsid w:val="004C0942"/>
    <w:rsid w:val="004C2004"/>
    <w:rsid w:val="004C28FB"/>
    <w:rsid w:val="004C3834"/>
    <w:rsid w:val="004C4001"/>
    <w:rsid w:val="004C48DF"/>
    <w:rsid w:val="004C4BFD"/>
    <w:rsid w:val="004C4C87"/>
    <w:rsid w:val="004C4D6A"/>
    <w:rsid w:val="004C5505"/>
    <w:rsid w:val="004D19D0"/>
    <w:rsid w:val="004D34D2"/>
    <w:rsid w:val="004D3A06"/>
    <w:rsid w:val="004D3C55"/>
    <w:rsid w:val="004D4BC3"/>
    <w:rsid w:val="004D6C03"/>
    <w:rsid w:val="004D74F1"/>
    <w:rsid w:val="004E0ECA"/>
    <w:rsid w:val="004E0FE5"/>
    <w:rsid w:val="004E2151"/>
    <w:rsid w:val="004E328E"/>
    <w:rsid w:val="004E3299"/>
    <w:rsid w:val="004E40FF"/>
    <w:rsid w:val="004E4537"/>
    <w:rsid w:val="004E656B"/>
    <w:rsid w:val="004E6A39"/>
    <w:rsid w:val="004E6DB4"/>
    <w:rsid w:val="004E72E8"/>
    <w:rsid w:val="004E75F5"/>
    <w:rsid w:val="004F153C"/>
    <w:rsid w:val="004F1A0D"/>
    <w:rsid w:val="004F2BB2"/>
    <w:rsid w:val="004F2DB3"/>
    <w:rsid w:val="004F3D59"/>
    <w:rsid w:val="004F4E21"/>
    <w:rsid w:val="004F5876"/>
    <w:rsid w:val="004F5E8D"/>
    <w:rsid w:val="004F7655"/>
    <w:rsid w:val="00500217"/>
    <w:rsid w:val="005010A0"/>
    <w:rsid w:val="005034C1"/>
    <w:rsid w:val="0050378D"/>
    <w:rsid w:val="005040C8"/>
    <w:rsid w:val="005058BD"/>
    <w:rsid w:val="00506E6E"/>
    <w:rsid w:val="00507235"/>
    <w:rsid w:val="00507EEC"/>
    <w:rsid w:val="00510D01"/>
    <w:rsid w:val="005114F1"/>
    <w:rsid w:val="00512165"/>
    <w:rsid w:val="005123D2"/>
    <w:rsid w:val="00512489"/>
    <w:rsid w:val="00512FF5"/>
    <w:rsid w:val="005137F1"/>
    <w:rsid w:val="00514D8A"/>
    <w:rsid w:val="00514EE9"/>
    <w:rsid w:val="0051639F"/>
    <w:rsid w:val="0052246E"/>
    <w:rsid w:val="00522A7B"/>
    <w:rsid w:val="00523279"/>
    <w:rsid w:val="00524043"/>
    <w:rsid w:val="005241D3"/>
    <w:rsid w:val="005253E4"/>
    <w:rsid w:val="00525D57"/>
    <w:rsid w:val="005262AE"/>
    <w:rsid w:val="00526D12"/>
    <w:rsid w:val="00527C90"/>
    <w:rsid w:val="00527D8A"/>
    <w:rsid w:val="005318E3"/>
    <w:rsid w:val="00531BE2"/>
    <w:rsid w:val="00531F92"/>
    <w:rsid w:val="00532B1C"/>
    <w:rsid w:val="0053302E"/>
    <w:rsid w:val="005331E3"/>
    <w:rsid w:val="0053356A"/>
    <w:rsid w:val="00533C54"/>
    <w:rsid w:val="00534C77"/>
    <w:rsid w:val="005359E8"/>
    <w:rsid w:val="00536A47"/>
    <w:rsid w:val="00537FC5"/>
    <w:rsid w:val="005405AC"/>
    <w:rsid w:val="0054254E"/>
    <w:rsid w:val="00542609"/>
    <w:rsid w:val="00543555"/>
    <w:rsid w:val="0054367E"/>
    <w:rsid w:val="00545702"/>
    <w:rsid w:val="00545B60"/>
    <w:rsid w:val="00545EE0"/>
    <w:rsid w:val="00545FEA"/>
    <w:rsid w:val="0055066C"/>
    <w:rsid w:val="00552610"/>
    <w:rsid w:val="005527F0"/>
    <w:rsid w:val="00552E23"/>
    <w:rsid w:val="00553B26"/>
    <w:rsid w:val="00553DD0"/>
    <w:rsid w:val="005566C0"/>
    <w:rsid w:val="005570EE"/>
    <w:rsid w:val="00557BD1"/>
    <w:rsid w:val="0056133F"/>
    <w:rsid w:val="00561BCE"/>
    <w:rsid w:val="00561F8B"/>
    <w:rsid w:val="00562777"/>
    <w:rsid w:val="00562C62"/>
    <w:rsid w:val="005648F4"/>
    <w:rsid w:val="0056625D"/>
    <w:rsid w:val="005665B6"/>
    <w:rsid w:val="00567F70"/>
    <w:rsid w:val="00573822"/>
    <w:rsid w:val="0057468E"/>
    <w:rsid w:val="00575533"/>
    <w:rsid w:val="00575728"/>
    <w:rsid w:val="005765D8"/>
    <w:rsid w:val="005770D6"/>
    <w:rsid w:val="00580142"/>
    <w:rsid w:val="00580981"/>
    <w:rsid w:val="0058152D"/>
    <w:rsid w:val="00581F48"/>
    <w:rsid w:val="00582D5E"/>
    <w:rsid w:val="00583AF3"/>
    <w:rsid w:val="0059017F"/>
    <w:rsid w:val="005913B8"/>
    <w:rsid w:val="005918A5"/>
    <w:rsid w:val="00591CA2"/>
    <w:rsid w:val="00592D5C"/>
    <w:rsid w:val="00593FED"/>
    <w:rsid w:val="005944D8"/>
    <w:rsid w:val="00595B1F"/>
    <w:rsid w:val="00596540"/>
    <w:rsid w:val="00596BEF"/>
    <w:rsid w:val="00597354"/>
    <w:rsid w:val="005975AC"/>
    <w:rsid w:val="00597E31"/>
    <w:rsid w:val="005A13BB"/>
    <w:rsid w:val="005A3BEF"/>
    <w:rsid w:val="005A3EE9"/>
    <w:rsid w:val="005A4DAF"/>
    <w:rsid w:val="005A5354"/>
    <w:rsid w:val="005A6E4A"/>
    <w:rsid w:val="005A76BC"/>
    <w:rsid w:val="005B0BD0"/>
    <w:rsid w:val="005B2D2A"/>
    <w:rsid w:val="005B355C"/>
    <w:rsid w:val="005B6944"/>
    <w:rsid w:val="005B6F31"/>
    <w:rsid w:val="005B7A6F"/>
    <w:rsid w:val="005C0909"/>
    <w:rsid w:val="005C10D2"/>
    <w:rsid w:val="005C1BCD"/>
    <w:rsid w:val="005C289E"/>
    <w:rsid w:val="005C374A"/>
    <w:rsid w:val="005C3BE9"/>
    <w:rsid w:val="005C765A"/>
    <w:rsid w:val="005D0242"/>
    <w:rsid w:val="005D0CBA"/>
    <w:rsid w:val="005D13F6"/>
    <w:rsid w:val="005D28BC"/>
    <w:rsid w:val="005D32D1"/>
    <w:rsid w:val="005D3306"/>
    <w:rsid w:val="005D36D8"/>
    <w:rsid w:val="005D3C12"/>
    <w:rsid w:val="005D521E"/>
    <w:rsid w:val="005D5CA5"/>
    <w:rsid w:val="005D6BBA"/>
    <w:rsid w:val="005D7F41"/>
    <w:rsid w:val="005E0F1D"/>
    <w:rsid w:val="005E0F6F"/>
    <w:rsid w:val="005E153C"/>
    <w:rsid w:val="005E196E"/>
    <w:rsid w:val="005E1C63"/>
    <w:rsid w:val="005E3C37"/>
    <w:rsid w:val="005E422C"/>
    <w:rsid w:val="005E514F"/>
    <w:rsid w:val="005E60C2"/>
    <w:rsid w:val="005E682C"/>
    <w:rsid w:val="005E72FC"/>
    <w:rsid w:val="005F191A"/>
    <w:rsid w:val="005F1F42"/>
    <w:rsid w:val="005F252F"/>
    <w:rsid w:val="005F25F0"/>
    <w:rsid w:val="005F2660"/>
    <w:rsid w:val="005F2A0E"/>
    <w:rsid w:val="005F33AD"/>
    <w:rsid w:val="005F449F"/>
    <w:rsid w:val="005F4D78"/>
    <w:rsid w:val="005F4D90"/>
    <w:rsid w:val="005F5558"/>
    <w:rsid w:val="005F5A91"/>
    <w:rsid w:val="005F5B72"/>
    <w:rsid w:val="00600241"/>
    <w:rsid w:val="006010F8"/>
    <w:rsid w:val="00601AE7"/>
    <w:rsid w:val="0060210B"/>
    <w:rsid w:val="0060222F"/>
    <w:rsid w:val="00602B5F"/>
    <w:rsid w:val="00604089"/>
    <w:rsid w:val="00605D43"/>
    <w:rsid w:val="006103E3"/>
    <w:rsid w:val="00612451"/>
    <w:rsid w:val="00613A63"/>
    <w:rsid w:val="006141A2"/>
    <w:rsid w:val="00616D3A"/>
    <w:rsid w:val="00617A76"/>
    <w:rsid w:val="00617A9A"/>
    <w:rsid w:val="00620661"/>
    <w:rsid w:val="00620FDE"/>
    <w:rsid w:val="006216B9"/>
    <w:rsid w:val="0062317B"/>
    <w:rsid w:val="00624DEB"/>
    <w:rsid w:val="0062548C"/>
    <w:rsid w:val="006265CF"/>
    <w:rsid w:val="00627B3F"/>
    <w:rsid w:val="00627C31"/>
    <w:rsid w:val="00627F8C"/>
    <w:rsid w:val="00631189"/>
    <w:rsid w:val="006315D1"/>
    <w:rsid w:val="00631DB2"/>
    <w:rsid w:val="00631F89"/>
    <w:rsid w:val="00632226"/>
    <w:rsid w:val="00633555"/>
    <w:rsid w:val="006343E4"/>
    <w:rsid w:val="00634C31"/>
    <w:rsid w:val="00634E80"/>
    <w:rsid w:val="0063537A"/>
    <w:rsid w:val="006357BE"/>
    <w:rsid w:val="0063609C"/>
    <w:rsid w:val="00636AEF"/>
    <w:rsid w:val="0063703A"/>
    <w:rsid w:val="00642438"/>
    <w:rsid w:val="00643AEA"/>
    <w:rsid w:val="00643EF4"/>
    <w:rsid w:val="00643FC0"/>
    <w:rsid w:val="006444F7"/>
    <w:rsid w:val="00644C4E"/>
    <w:rsid w:val="00645233"/>
    <w:rsid w:val="006466C6"/>
    <w:rsid w:val="0064743A"/>
    <w:rsid w:val="00647643"/>
    <w:rsid w:val="0065046B"/>
    <w:rsid w:val="006509DE"/>
    <w:rsid w:val="0065177F"/>
    <w:rsid w:val="00651C55"/>
    <w:rsid w:val="00652360"/>
    <w:rsid w:val="00652E62"/>
    <w:rsid w:val="00652E80"/>
    <w:rsid w:val="00654093"/>
    <w:rsid w:val="0065419C"/>
    <w:rsid w:val="00654EC9"/>
    <w:rsid w:val="006552B5"/>
    <w:rsid w:val="006553C8"/>
    <w:rsid w:val="0065752F"/>
    <w:rsid w:val="00657A92"/>
    <w:rsid w:val="00661E80"/>
    <w:rsid w:val="00662915"/>
    <w:rsid w:val="00663090"/>
    <w:rsid w:val="006636B2"/>
    <w:rsid w:val="00663F80"/>
    <w:rsid w:val="00664FC6"/>
    <w:rsid w:val="00666853"/>
    <w:rsid w:val="00667EED"/>
    <w:rsid w:val="006700B4"/>
    <w:rsid w:val="00670875"/>
    <w:rsid w:val="00671D36"/>
    <w:rsid w:val="006725D0"/>
    <w:rsid w:val="00673535"/>
    <w:rsid w:val="006738A4"/>
    <w:rsid w:val="0067423F"/>
    <w:rsid w:val="006754B1"/>
    <w:rsid w:val="00675711"/>
    <w:rsid w:val="006758E2"/>
    <w:rsid w:val="006759FE"/>
    <w:rsid w:val="006765FA"/>
    <w:rsid w:val="00677EAF"/>
    <w:rsid w:val="006804A2"/>
    <w:rsid w:val="00680CAD"/>
    <w:rsid w:val="00681263"/>
    <w:rsid w:val="00681316"/>
    <w:rsid w:val="006816C5"/>
    <w:rsid w:val="00681B1B"/>
    <w:rsid w:val="00685574"/>
    <w:rsid w:val="00685F2C"/>
    <w:rsid w:val="00686096"/>
    <w:rsid w:val="00686243"/>
    <w:rsid w:val="00686917"/>
    <w:rsid w:val="0068768C"/>
    <w:rsid w:val="006876A4"/>
    <w:rsid w:val="00687908"/>
    <w:rsid w:val="00687BE4"/>
    <w:rsid w:val="006903CB"/>
    <w:rsid w:val="00691266"/>
    <w:rsid w:val="00691533"/>
    <w:rsid w:val="00692E2B"/>
    <w:rsid w:val="00693572"/>
    <w:rsid w:val="00694CA8"/>
    <w:rsid w:val="00694E31"/>
    <w:rsid w:val="00695040"/>
    <w:rsid w:val="006954A1"/>
    <w:rsid w:val="00696269"/>
    <w:rsid w:val="0069651E"/>
    <w:rsid w:val="006977CF"/>
    <w:rsid w:val="00697AAC"/>
    <w:rsid w:val="00697B2D"/>
    <w:rsid w:val="006A041E"/>
    <w:rsid w:val="006A11AE"/>
    <w:rsid w:val="006A1E79"/>
    <w:rsid w:val="006A3194"/>
    <w:rsid w:val="006A368F"/>
    <w:rsid w:val="006A5B28"/>
    <w:rsid w:val="006A5B8F"/>
    <w:rsid w:val="006A6B89"/>
    <w:rsid w:val="006A73D5"/>
    <w:rsid w:val="006B0716"/>
    <w:rsid w:val="006B176F"/>
    <w:rsid w:val="006B2BF3"/>
    <w:rsid w:val="006B345C"/>
    <w:rsid w:val="006B405A"/>
    <w:rsid w:val="006B46B6"/>
    <w:rsid w:val="006B627E"/>
    <w:rsid w:val="006B68FC"/>
    <w:rsid w:val="006B6E9F"/>
    <w:rsid w:val="006C0CBD"/>
    <w:rsid w:val="006C15C2"/>
    <w:rsid w:val="006C43D7"/>
    <w:rsid w:val="006C48D3"/>
    <w:rsid w:val="006C51A4"/>
    <w:rsid w:val="006C5947"/>
    <w:rsid w:val="006D0B6C"/>
    <w:rsid w:val="006D1351"/>
    <w:rsid w:val="006D1367"/>
    <w:rsid w:val="006D1D12"/>
    <w:rsid w:val="006D30FB"/>
    <w:rsid w:val="006D335C"/>
    <w:rsid w:val="006D440C"/>
    <w:rsid w:val="006D4AE5"/>
    <w:rsid w:val="006D5489"/>
    <w:rsid w:val="006E0861"/>
    <w:rsid w:val="006E1260"/>
    <w:rsid w:val="006E1D63"/>
    <w:rsid w:val="006E2334"/>
    <w:rsid w:val="006E4A62"/>
    <w:rsid w:val="006E650C"/>
    <w:rsid w:val="006E741B"/>
    <w:rsid w:val="006E7A3A"/>
    <w:rsid w:val="006E7E4D"/>
    <w:rsid w:val="006F107F"/>
    <w:rsid w:val="006F1231"/>
    <w:rsid w:val="006F3469"/>
    <w:rsid w:val="006F3DCB"/>
    <w:rsid w:val="006F49AB"/>
    <w:rsid w:val="006F4F09"/>
    <w:rsid w:val="006F7B32"/>
    <w:rsid w:val="006F7DED"/>
    <w:rsid w:val="007017A0"/>
    <w:rsid w:val="0070292A"/>
    <w:rsid w:val="00703228"/>
    <w:rsid w:val="00704459"/>
    <w:rsid w:val="00704819"/>
    <w:rsid w:val="0070483D"/>
    <w:rsid w:val="00706401"/>
    <w:rsid w:val="00706E4E"/>
    <w:rsid w:val="00710B3A"/>
    <w:rsid w:val="00711064"/>
    <w:rsid w:val="00712B6F"/>
    <w:rsid w:val="00713DA2"/>
    <w:rsid w:val="00716039"/>
    <w:rsid w:val="00716B76"/>
    <w:rsid w:val="00716FD7"/>
    <w:rsid w:val="007170BC"/>
    <w:rsid w:val="0071728E"/>
    <w:rsid w:val="0071736A"/>
    <w:rsid w:val="00717B49"/>
    <w:rsid w:val="00717FF1"/>
    <w:rsid w:val="0072135E"/>
    <w:rsid w:val="00722619"/>
    <w:rsid w:val="0072312B"/>
    <w:rsid w:val="0072400F"/>
    <w:rsid w:val="00725C81"/>
    <w:rsid w:val="00727ADB"/>
    <w:rsid w:val="0073108E"/>
    <w:rsid w:val="00731FA8"/>
    <w:rsid w:val="007323F6"/>
    <w:rsid w:val="0073252B"/>
    <w:rsid w:val="00733916"/>
    <w:rsid w:val="00734953"/>
    <w:rsid w:val="0073534A"/>
    <w:rsid w:val="00736664"/>
    <w:rsid w:val="00736935"/>
    <w:rsid w:val="00736EAB"/>
    <w:rsid w:val="00736EF8"/>
    <w:rsid w:val="007371F9"/>
    <w:rsid w:val="00737A76"/>
    <w:rsid w:val="007412DA"/>
    <w:rsid w:val="00741530"/>
    <w:rsid w:val="00741D4E"/>
    <w:rsid w:val="007425CE"/>
    <w:rsid w:val="00742A4F"/>
    <w:rsid w:val="007435FA"/>
    <w:rsid w:val="007451EA"/>
    <w:rsid w:val="007455D2"/>
    <w:rsid w:val="0074576F"/>
    <w:rsid w:val="00745E40"/>
    <w:rsid w:val="00746644"/>
    <w:rsid w:val="0074733F"/>
    <w:rsid w:val="00747958"/>
    <w:rsid w:val="00747FAF"/>
    <w:rsid w:val="007500FA"/>
    <w:rsid w:val="007501E4"/>
    <w:rsid w:val="00750E58"/>
    <w:rsid w:val="007524DF"/>
    <w:rsid w:val="007528BC"/>
    <w:rsid w:val="007549A2"/>
    <w:rsid w:val="00757CE2"/>
    <w:rsid w:val="00761E10"/>
    <w:rsid w:val="0076361F"/>
    <w:rsid w:val="00763BC1"/>
    <w:rsid w:val="007648FF"/>
    <w:rsid w:val="007649C4"/>
    <w:rsid w:val="0076517E"/>
    <w:rsid w:val="0076545F"/>
    <w:rsid w:val="00767675"/>
    <w:rsid w:val="0076790E"/>
    <w:rsid w:val="00767984"/>
    <w:rsid w:val="007707BF"/>
    <w:rsid w:val="00770DC2"/>
    <w:rsid w:val="00771221"/>
    <w:rsid w:val="00771DD7"/>
    <w:rsid w:val="007734CB"/>
    <w:rsid w:val="00775865"/>
    <w:rsid w:val="00776176"/>
    <w:rsid w:val="00777AE0"/>
    <w:rsid w:val="007801CC"/>
    <w:rsid w:val="00780BCD"/>
    <w:rsid w:val="00780DD3"/>
    <w:rsid w:val="007821D5"/>
    <w:rsid w:val="0078479A"/>
    <w:rsid w:val="0078566F"/>
    <w:rsid w:val="007857B9"/>
    <w:rsid w:val="007866C7"/>
    <w:rsid w:val="007912CD"/>
    <w:rsid w:val="00791D4F"/>
    <w:rsid w:val="00792A27"/>
    <w:rsid w:val="0079324A"/>
    <w:rsid w:val="007958EA"/>
    <w:rsid w:val="00795AD0"/>
    <w:rsid w:val="00795CA7"/>
    <w:rsid w:val="007978DD"/>
    <w:rsid w:val="00797AF1"/>
    <w:rsid w:val="007A0AB8"/>
    <w:rsid w:val="007A2E6C"/>
    <w:rsid w:val="007A3507"/>
    <w:rsid w:val="007A441B"/>
    <w:rsid w:val="007A45C7"/>
    <w:rsid w:val="007A51B2"/>
    <w:rsid w:val="007A5CCA"/>
    <w:rsid w:val="007A626C"/>
    <w:rsid w:val="007A63D0"/>
    <w:rsid w:val="007A6466"/>
    <w:rsid w:val="007A6B17"/>
    <w:rsid w:val="007A74CD"/>
    <w:rsid w:val="007A7722"/>
    <w:rsid w:val="007A7724"/>
    <w:rsid w:val="007B0499"/>
    <w:rsid w:val="007B0546"/>
    <w:rsid w:val="007B1855"/>
    <w:rsid w:val="007B18E8"/>
    <w:rsid w:val="007B1AD4"/>
    <w:rsid w:val="007B27AD"/>
    <w:rsid w:val="007B35B8"/>
    <w:rsid w:val="007B3C51"/>
    <w:rsid w:val="007B3CBD"/>
    <w:rsid w:val="007B4F23"/>
    <w:rsid w:val="007B56AC"/>
    <w:rsid w:val="007B5D10"/>
    <w:rsid w:val="007B61DE"/>
    <w:rsid w:val="007B6285"/>
    <w:rsid w:val="007B7C09"/>
    <w:rsid w:val="007C1563"/>
    <w:rsid w:val="007C3DF7"/>
    <w:rsid w:val="007C4A47"/>
    <w:rsid w:val="007C5129"/>
    <w:rsid w:val="007C5923"/>
    <w:rsid w:val="007C59EB"/>
    <w:rsid w:val="007C5FC1"/>
    <w:rsid w:val="007C6256"/>
    <w:rsid w:val="007C63E8"/>
    <w:rsid w:val="007C6E71"/>
    <w:rsid w:val="007D0169"/>
    <w:rsid w:val="007D0286"/>
    <w:rsid w:val="007D04F4"/>
    <w:rsid w:val="007D0988"/>
    <w:rsid w:val="007D1772"/>
    <w:rsid w:val="007D22D6"/>
    <w:rsid w:val="007D2587"/>
    <w:rsid w:val="007D2AAB"/>
    <w:rsid w:val="007D3339"/>
    <w:rsid w:val="007D5E05"/>
    <w:rsid w:val="007D687C"/>
    <w:rsid w:val="007D6AD9"/>
    <w:rsid w:val="007D6B44"/>
    <w:rsid w:val="007D76BE"/>
    <w:rsid w:val="007D7D10"/>
    <w:rsid w:val="007E0864"/>
    <w:rsid w:val="007E1D6B"/>
    <w:rsid w:val="007E240B"/>
    <w:rsid w:val="007E2F06"/>
    <w:rsid w:val="007E366C"/>
    <w:rsid w:val="007E4065"/>
    <w:rsid w:val="007E4196"/>
    <w:rsid w:val="007E59C6"/>
    <w:rsid w:val="007E61A2"/>
    <w:rsid w:val="007E742A"/>
    <w:rsid w:val="007E7602"/>
    <w:rsid w:val="007E7864"/>
    <w:rsid w:val="007F01ED"/>
    <w:rsid w:val="007F0FE6"/>
    <w:rsid w:val="007F1456"/>
    <w:rsid w:val="007F15F1"/>
    <w:rsid w:val="007F1EB1"/>
    <w:rsid w:val="007F20C9"/>
    <w:rsid w:val="007F2739"/>
    <w:rsid w:val="007F6179"/>
    <w:rsid w:val="007F66CF"/>
    <w:rsid w:val="007F700A"/>
    <w:rsid w:val="00800926"/>
    <w:rsid w:val="008019E6"/>
    <w:rsid w:val="0080227E"/>
    <w:rsid w:val="008029B2"/>
    <w:rsid w:val="00802A92"/>
    <w:rsid w:val="008032DF"/>
    <w:rsid w:val="00803CDF"/>
    <w:rsid w:val="0080424E"/>
    <w:rsid w:val="008049B0"/>
    <w:rsid w:val="00804A3F"/>
    <w:rsid w:val="00805981"/>
    <w:rsid w:val="00806140"/>
    <w:rsid w:val="00806EB3"/>
    <w:rsid w:val="00807817"/>
    <w:rsid w:val="00807E6F"/>
    <w:rsid w:val="0081011C"/>
    <w:rsid w:val="008104D6"/>
    <w:rsid w:val="008113ED"/>
    <w:rsid w:val="00812A43"/>
    <w:rsid w:val="00812E23"/>
    <w:rsid w:val="00812FE1"/>
    <w:rsid w:val="008134EA"/>
    <w:rsid w:val="00814774"/>
    <w:rsid w:val="008159BA"/>
    <w:rsid w:val="00816CD8"/>
    <w:rsid w:val="0081708D"/>
    <w:rsid w:val="0081722F"/>
    <w:rsid w:val="0081781C"/>
    <w:rsid w:val="00817D8B"/>
    <w:rsid w:val="00820FD7"/>
    <w:rsid w:val="00822240"/>
    <w:rsid w:val="00822437"/>
    <w:rsid w:val="008228E3"/>
    <w:rsid w:val="008235B7"/>
    <w:rsid w:val="00823893"/>
    <w:rsid w:val="00823CE1"/>
    <w:rsid w:val="0082495C"/>
    <w:rsid w:val="00824C5D"/>
    <w:rsid w:val="00825CC0"/>
    <w:rsid w:val="0083045D"/>
    <w:rsid w:val="00830C7E"/>
    <w:rsid w:val="00831494"/>
    <w:rsid w:val="008314F7"/>
    <w:rsid w:val="0083414F"/>
    <w:rsid w:val="00834947"/>
    <w:rsid w:val="00835A79"/>
    <w:rsid w:val="00835A94"/>
    <w:rsid w:val="00836F2F"/>
    <w:rsid w:val="00836F34"/>
    <w:rsid w:val="0084005E"/>
    <w:rsid w:val="008414EE"/>
    <w:rsid w:val="00841DA5"/>
    <w:rsid w:val="00842AD4"/>
    <w:rsid w:val="00842B42"/>
    <w:rsid w:val="0084486A"/>
    <w:rsid w:val="00845323"/>
    <w:rsid w:val="0084654D"/>
    <w:rsid w:val="00846793"/>
    <w:rsid w:val="00846801"/>
    <w:rsid w:val="00846D90"/>
    <w:rsid w:val="0084701B"/>
    <w:rsid w:val="008478D7"/>
    <w:rsid w:val="00847972"/>
    <w:rsid w:val="0085101B"/>
    <w:rsid w:val="0085185D"/>
    <w:rsid w:val="00851935"/>
    <w:rsid w:val="008536EC"/>
    <w:rsid w:val="0085498D"/>
    <w:rsid w:val="008552BC"/>
    <w:rsid w:val="0085622D"/>
    <w:rsid w:val="00856A5B"/>
    <w:rsid w:val="00856BB3"/>
    <w:rsid w:val="00860456"/>
    <w:rsid w:val="008609AE"/>
    <w:rsid w:val="008610B5"/>
    <w:rsid w:val="00861729"/>
    <w:rsid w:val="0086175D"/>
    <w:rsid w:val="00863BC8"/>
    <w:rsid w:val="00864271"/>
    <w:rsid w:val="00865D63"/>
    <w:rsid w:val="008670E7"/>
    <w:rsid w:val="0087034E"/>
    <w:rsid w:val="008707D8"/>
    <w:rsid w:val="00870F24"/>
    <w:rsid w:val="00870F3B"/>
    <w:rsid w:val="00871143"/>
    <w:rsid w:val="00871802"/>
    <w:rsid w:val="00871F21"/>
    <w:rsid w:val="0087232A"/>
    <w:rsid w:val="00872EFC"/>
    <w:rsid w:val="00873EB1"/>
    <w:rsid w:val="0087413C"/>
    <w:rsid w:val="008744B5"/>
    <w:rsid w:val="00874F11"/>
    <w:rsid w:val="008765E8"/>
    <w:rsid w:val="00876A50"/>
    <w:rsid w:val="00876C99"/>
    <w:rsid w:val="00877171"/>
    <w:rsid w:val="008778DD"/>
    <w:rsid w:val="00877EAF"/>
    <w:rsid w:val="00877F22"/>
    <w:rsid w:val="00881D6C"/>
    <w:rsid w:val="0088212A"/>
    <w:rsid w:val="0088387E"/>
    <w:rsid w:val="0088399E"/>
    <w:rsid w:val="00885247"/>
    <w:rsid w:val="00885C8D"/>
    <w:rsid w:val="0089016B"/>
    <w:rsid w:val="00890EF0"/>
    <w:rsid w:val="00892719"/>
    <w:rsid w:val="0089324E"/>
    <w:rsid w:val="00895F1F"/>
    <w:rsid w:val="00897361"/>
    <w:rsid w:val="00897708"/>
    <w:rsid w:val="008A1812"/>
    <w:rsid w:val="008A1D0B"/>
    <w:rsid w:val="008A2574"/>
    <w:rsid w:val="008A26FE"/>
    <w:rsid w:val="008A381D"/>
    <w:rsid w:val="008A55C4"/>
    <w:rsid w:val="008A5B51"/>
    <w:rsid w:val="008A66CE"/>
    <w:rsid w:val="008B01C7"/>
    <w:rsid w:val="008B052D"/>
    <w:rsid w:val="008B179D"/>
    <w:rsid w:val="008B1EDD"/>
    <w:rsid w:val="008B2D24"/>
    <w:rsid w:val="008B330F"/>
    <w:rsid w:val="008B373B"/>
    <w:rsid w:val="008B3987"/>
    <w:rsid w:val="008B3BB2"/>
    <w:rsid w:val="008B436C"/>
    <w:rsid w:val="008B489F"/>
    <w:rsid w:val="008C01EB"/>
    <w:rsid w:val="008C0FBF"/>
    <w:rsid w:val="008C160B"/>
    <w:rsid w:val="008C2801"/>
    <w:rsid w:val="008C4F17"/>
    <w:rsid w:val="008C5C5B"/>
    <w:rsid w:val="008C60CA"/>
    <w:rsid w:val="008C6CBA"/>
    <w:rsid w:val="008C6E50"/>
    <w:rsid w:val="008C6F52"/>
    <w:rsid w:val="008C73C7"/>
    <w:rsid w:val="008D0687"/>
    <w:rsid w:val="008D07E4"/>
    <w:rsid w:val="008D0DE6"/>
    <w:rsid w:val="008D1DB4"/>
    <w:rsid w:val="008D30F7"/>
    <w:rsid w:val="008D3520"/>
    <w:rsid w:val="008D3B9B"/>
    <w:rsid w:val="008D771B"/>
    <w:rsid w:val="008D7849"/>
    <w:rsid w:val="008D7D51"/>
    <w:rsid w:val="008E0C32"/>
    <w:rsid w:val="008E0EBC"/>
    <w:rsid w:val="008E37AB"/>
    <w:rsid w:val="008E4803"/>
    <w:rsid w:val="008E557E"/>
    <w:rsid w:val="008E5D5D"/>
    <w:rsid w:val="008E6A57"/>
    <w:rsid w:val="008F15E7"/>
    <w:rsid w:val="008F2CEB"/>
    <w:rsid w:val="008F3029"/>
    <w:rsid w:val="008F3112"/>
    <w:rsid w:val="008F3374"/>
    <w:rsid w:val="008F3645"/>
    <w:rsid w:val="008F3949"/>
    <w:rsid w:val="008F4301"/>
    <w:rsid w:val="008F4DD3"/>
    <w:rsid w:val="008F5D99"/>
    <w:rsid w:val="008F7235"/>
    <w:rsid w:val="008F7417"/>
    <w:rsid w:val="009000A0"/>
    <w:rsid w:val="009004E2"/>
    <w:rsid w:val="0090148F"/>
    <w:rsid w:val="009020BF"/>
    <w:rsid w:val="009020D0"/>
    <w:rsid w:val="00902B3A"/>
    <w:rsid w:val="00903CD0"/>
    <w:rsid w:val="00904055"/>
    <w:rsid w:val="009045AB"/>
    <w:rsid w:val="00904E3C"/>
    <w:rsid w:val="00905BC3"/>
    <w:rsid w:val="009061B8"/>
    <w:rsid w:val="00906C28"/>
    <w:rsid w:val="00910615"/>
    <w:rsid w:val="00911062"/>
    <w:rsid w:val="00912FE0"/>
    <w:rsid w:val="00913796"/>
    <w:rsid w:val="009140A2"/>
    <w:rsid w:val="00914257"/>
    <w:rsid w:val="009149C4"/>
    <w:rsid w:val="00915E92"/>
    <w:rsid w:val="00916056"/>
    <w:rsid w:val="00916741"/>
    <w:rsid w:val="00916811"/>
    <w:rsid w:val="009171DE"/>
    <w:rsid w:val="00917D8D"/>
    <w:rsid w:val="00920489"/>
    <w:rsid w:val="009206C9"/>
    <w:rsid w:val="0092117D"/>
    <w:rsid w:val="009211AF"/>
    <w:rsid w:val="00921621"/>
    <w:rsid w:val="00924035"/>
    <w:rsid w:val="009240BE"/>
    <w:rsid w:val="009244BB"/>
    <w:rsid w:val="00924EA2"/>
    <w:rsid w:val="009260D6"/>
    <w:rsid w:val="00930549"/>
    <w:rsid w:val="00931A90"/>
    <w:rsid w:val="009320CE"/>
    <w:rsid w:val="00932ED2"/>
    <w:rsid w:val="00933401"/>
    <w:rsid w:val="00934A0F"/>
    <w:rsid w:val="00936F2C"/>
    <w:rsid w:val="00937CD4"/>
    <w:rsid w:val="0094038E"/>
    <w:rsid w:val="009409F1"/>
    <w:rsid w:val="009421AD"/>
    <w:rsid w:val="00944EF6"/>
    <w:rsid w:val="00945F7E"/>
    <w:rsid w:val="00950539"/>
    <w:rsid w:val="009533EB"/>
    <w:rsid w:val="00953A4F"/>
    <w:rsid w:val="0095545B"/>
    <w:rsid w:val="00955EAC"/>
    <w:rsid w:val="009567C3"/>
    <w:rsid w:val="00960053"/>
    <w:rsid w:val="00960CDE"/>
    <w:rsid w:val="00961643"/>
    <w:rsid w:val="009623F8"/>
    <w:rsid w:val="00962603"/>
    <w:rsid w:val="00962F84"/>
    <w:rsid w:val="00964908"/>
    <w:rsid w:val="0096625B"/>
    <w:rsid w:val="009675D4"/>
    <w:rsid w:val="00970F62"/>
    <w:rsid w:val="009710D6"/>
    <w:rsid w:val="0097151C"/>
    <w:rsid w:val="00971B3C"/>
    <w:rsid w:val="009725EA"/>
    <w:rsid w:val="00972667"/>
    <w:rsid w:val="009732B1"/>
    <w:rsid w:val="00974EE6"/>
    <w:rsid w:val="00975704"/>
    <w:rsid w:val="00975F72"/>
    <w:rsid w:val="00980374"/>
    <w:rsid w:val="00984402"/>
    <w:rsid w:val="00985846"/>
    <w:rsid w:val="009862F5"/>
    <w:rsid w:val="00986EAC"/>
    <w:rsid w:val="00990460"/>
    <w:rsid w:val="009905CF"/>
    <w:rsid w:val="009905FE"/>
    <w:rsid w:val="00990DDE"/>
    <w:rsid w:val="00991408"/>
    <w:rsid w:val="009919C7"/>
    <w:rsid w:val="00992E39"/>
    <w:rsid w:val="009931A8"/>
    <w:rsid w:val="00993CBB"/>
    <w:rsid w:val="009942ED"/>
    <w:rsid w:val="009948D8"/>
    <w:rsid w:val="00994F2E"/>
    <w:rsid w:val="00995606"/>
    <w:rsid w:val="0099671C"/>
    <w:rsid w:val="009967BB"/>
    <w:rsid w:val="00997842"/>
    <w:rsid w:val="00997C10"/>
    <w:rsid w:val="009A0055"/>
    <w:rsid w:val="009A16B6"/>
    <w:rsid w:val="009A24D7"/>
    <w:rsid w:val="009A2BEE"/>
    <w:rsid w:val="009A2D52"/>
    <w:rsid w:val="009A3AC8"/>
    <w:rsid w:val="009A48E5"/>
    <w:rsid w:val="009A49CE"/>
    <w:rsid w:val="009A4AB6"/>
    <w:rsid w:val="009A5CB6"/>
    <w:rsid w:val="009A634A"/>
    <w:rsid w:val="009A64D4"/>
    <w:rsid w:val="009A64DD"/>
    <w:rsid w:val="009A7845"/>
    <w:rsid w:val="009B0B5C"/>
    <w:rsid w:val="009B106C"/>
    <w:rsid w:val="009B1D4B"/>
    <w:rsid w:val="009B3E61"/>
    <w:rsid w:val="009B3FC3"/>
    <w:rsid w:val="009B4A3B"/>
    <w:rsid w:val="009B4E7E"/>
    <w:rsid w:val="009B50B4"/>
    <w:rsid w:val="009B55C8"/>
    <w:rsid w:val="009B5EC0"/>
    <w:rsid w:val="009B5F16"/>
    <w:rsid w:val="009B6A94"/>
    <w:rsid w:val="009B6CF6"/>
    <w:rsid w:val="009B6F34"/>
    <w:rsid w:val="009B7AD3"/>
    <w:rsid w:val="009C05AE"/>
    <w:rsid w:val="009C2087"/>
    <w:rsid w:val="009C2791"/>
    <w:rsid w:val="009C2903"/>
    <w:rsid w:val="009C29B4"/>
    <w:rsid w:val="009C29D2"/>
    <w:rsid w:val="009C2C13"/>
    <w:rsid w:val="009C3A3F"/>
    <w:rsid w:val="009C493D"/>
    <w:rsid w:val="009C66F7"/>
    <w:rsid w:val="009C7DB1"/>
    <w:rsid w:val="009C7E5B"/>
    <w:rsid w:val="009D2F9B"/>
    <w:rsid w:val="009D31AC"/>
    <w:rsid w:val="009D3395"/>
    <w:rsid w:val="009D3899"/>
    <w:rsid w:val="009D3C3F"/>
    <w:rsid w:val="009D4955"/>
    <w:rsid w:val="009D53AB"/>
    <w:rsid w:val="009D59F1"/>
    <w:rsid w:val="009D5DB4"/>
    <w:rsid w:val="009D5EB7"/>
    <w:rsid w:val="009D7CED"/>
    <w:rsid w:val="009E06C4"/>
    <w:rsid w:val="009E1BE2"/>
    <w:rsid w:val="009E2205"/>
    <w:rsid w:val="009E22A5"/>
    <w:rsid w:val="009E256C"/>
    <w:rsid w:val="009E270E"/>
    <w:rsid w:val="009E3A85"/>
    <w:rsid w:val="009E56C1"/>
    <w:rsid w:val="009E5D3F"/>
    <w:rsid w:val="009E647C"/>
    <w:rsid w:val="009E6C0F"/>
    <w:rsid w:val="009E76FD"/>
    <w:rsid w:val="009E7810"/>
    <w:rsid w:val="009F1C35"/>
    <w:rsid w:val="009F1DD6"/>
    <w:rsid w:val="009F2B4F"/>
    <w:rsid w:val="009F3969"/>
    <w:rsid w:val="009F3AF9"/>
    <w:rsid w:val="009F53DE"/>
    <w:rsid w:val="009F53E4"/>
    <w:rsid w:val="009F6B4C"/>
    <w:rsid w:val="009F78CD"/>
    <w:rsid w:val="00A017C0"/>
    <w:rsid w:val="00A021ED"/>
    <w:rsid w:val="00A02C85"/>
    <w:rsid w:val="00A030F2"/>
    <w:rsid w:val="00A04284"/>
    <w:rsid w:val="00A043E2"/>
    <w:rsid w:val="00A061FF"/>
    <w:rsid w:val="00A07221"/>
    <w:rsid w:val="00A07528"/>
    <w:rsid w:val="00A07604"/>
    <w:rsid w:val="00A10012"/>
    <w:rsid w:val="00A105ED"/>
    <w:rsid w:val="00A124AF"/>
    <w:rsid w:val="00A13722"/>
    <w:rsid w:val="00A137C3"/>
    <w:rsid w:val="00A13B83"/>
    <w:rsid w:val="00A14607"/>
    <w:rsid w:val="00A15320"/>
    <w:rsid w:val="00A15486"/>
    <w:rsid w:val="00A15AE6"/>
    <w:rsid w:val="00A15E8D"/>
    <w:rsid w:val="00A164C0"/>
    <w:rsid w:val="00A17826"/>
    <w:rsid w:val="00A17F43"/>
    <w:rsid w:val="00A226E5"/>
    <w:rsid w:val="00A22910"/>
    <w:rsid w:val="00A22A42"/>
    <w:rsid w:val="00A22F50"/>
    <w:rsid w:val="00A23D95"/>
    <w:rsid w:val="00A2403E"/>
    <w:rsid w:val="00A24B0D"/>
    <w:rsid w:val="00A25AD9"/>
    <w:rsid w:val="00A26C9A"/>
    <w:rsid w:val="00A26F52"/>
    <w:rsid w:val="00A2774F"/>
    <w:rsid w:val="00A27974"/>
    <w:rsid w:val="00A27ACD"/>
    <w:rsid w:val="00A307A8"/>
    <w:rsid w:val="00A30826"/>
    <w:rsid w:val="00A30C99"/>
    <w:rsid w:val="00A3109D"/>
    <w:rsid w:val="00A321F9"/>
    <w:rsid w:val="00A330C7"/>
    <w:rsid w:val="00A3552E"/>
    <w:rsid w:val="00A35804"/>
    <w:rsid w:val="00A374A4"/>
    <w:rsid w:val="00A378B9"/>
    <w:rsid w:val="00A40146"/>
    <w:rsid w:val="00A41A67"/>
    <w:rsid w:val="00A42890"/>
    <w:rsid w:val="00A428E8"/>
    <w:rsid w:val="00A4332C"/>
    <w:rsid w:val="00A4446D"/>
    <w:rsid w:val="00A46021"/>
    <w:rsid w:val="00A50AFA"/>
    <w:rsid w:val="00A523C1"/>
    <w:rsid w:val="00A52819"/>
    <w:rsid w:val="00A535CC"/>
    <w:rsid w:val="00A54B59"/>
    <w:rsid w:val="00A5500F"/>
    <w:rsid w:val="00A55D24"/>
    <w:rsid w:val="00A56DD1"/>
    <w:rsid w:val="00A627B3"/>
    <w:rsid w:val="00A62E30"/>
    <w:rsid w:val="00A62EAE"/>
    <w:rsid w:val="00A633A7"/>
    <w:rsid w:val="00A6626B"/>
    <w:rsid w:val="00A6794C"/>
    <w:rsid w:val="00A706C7"/>
    <w:rsid w:val="00A70F1D"/>
    <w:rsid w:val="00A71C9D"/>
    <w:rsid w:val="00A72529"/>
    <w:rsid w:val="00A76F07"/>
    <w:rsid w:val="00A80167"/>
    <w:rsid w:val="00A81838"/>
    <w:rsid w:val="00A82EBD"/>
    <w:rsid w:val="00A8322E"/>
    <w:rsid w:val="00A86AC7"/>
    <w:rsid w:val="00A875ED"/>
    <w:rsid w:val="00A9002B"/>
    <w:rsid w:val="00A90356"/>
    <w:rsid w:val="00A94594"/>
    <w:rsid w:val="00A94606"/>
    <w:rsid w:val="00A95615"/>
    <w:rsid w:val="00A95652"/>
    <w:rsid w:val="00A956ED"/>
    <w:rsid w:val="00A95BC5"/>
    <w:rsid w:val="00A9679B"/>
    <w:rsid w:val="00A97090"/>
    <w:rsid w:val="00AA14F3"/>
    <w:rsid w:val="00AA163E"/>
    <w:rsid w:val="00AA1A15"/>
    <w:rsid w:val="00AA1E97"/>
    <w:rsid w:val="00AA30D5"/>
    <w:rsid w:val="00AA5F8C"/>
    <w:rsid w:val="00AA6A89"/>
    <w:rsid w:val="00AB0A28"/>
    <w:rsid w:val="00AB20C8"/>
    <w:rsid w:val="00AB26F9"/>
    <w:rsid w:val="00AB367A"/>
    <w:rsid w:val="00AB5638"/>
    <w:rsid w:val="00AB5ADF"/>
    <w:rsid w:val="00AB6AE5"/>
    <w:rsid w:val="00AB7192"/>
    <w:rsid w:val="00AC05FF"/>
    <w:rsid w:val="00AC0D6F"/>
    <w:rsid w:val="00AC1422"/>
    <w:rsid w:val="00AC1457"/>
    <w:rsid w:val="00AC2B72"/>
    <w:rsid w:val="00AC3222"/>
    <w:rsid w:val="00AC5A46"/>
    <w:rsid w:val="00AC5FA6"/>
    <w:rsid w:val="00AD1BD3"/>
    <w:rsid w:val="00AD1FAB"/>
    <w:rsid w:val="00AD21C3"/>
    <w:rsid w:val="00AD29B7"/>
    <w:rsid w:val="00AD3402"/>
    <w:rsid w:val="00AD46D3"/>
    <w:rsid w:val="00AD5147"/>
    <w:rsid w:val="00AD51B9"/>
    <w:rsid w:val="00AD51CB"/>
    <w:rsid w:val="00AD5851"/>
    <w:rsid w:val="00AD5D90"/>
    <w:rsid w:val="00AD5E04"/>
    <w:rsid w:val="00AD61DD"/>
    <w:rsid w:val="00AD6A8C"/>
    <w:rsid w:val="00AD70F2"/>
    <w:rsid w:val="00AE007F"/>
    <w:rsid w:val="00AE0898"/>
    <w:rsid w:val="00AE0D52"/>
    <w:rsid w:val="00AE1059"/>
    <w:rsid w:val="00AE14BF"/>
    <w:rsid w:val="00AE1B54"/>
    <w:rsid w:val="00AE1E73"/>
    <w:rsid w:val="00AE2A73"/>
    <w:rsid w:val="00AE2B41"/>
    <w:rsid w:val="00AE391C"/>
    <w:rsid w:val="00AE3943"/>
    <w:rsid w:val="00AE5DE0"/>
    <w:rsid w:val="00AE6B60"/>
    <w:rsid w:val="00AE6CD6"/>
    <w:rsid w:val="00AE7190"/>
    <w:rsid w:val="00AF005E"/>
    <w:rsid w:val="00AF0B4B"/>
    <w:rsid w:val="00AF1323"/>
    <w:rsid w:val="00AF2140"/>
    <w:rsid w:val="00AF284C"/>
    <w:rsid w:val="00AF29C1"/>
    <w:rsid w:val="00AF45EA"/>
    <w:rsid w:val="00AF63BF"/>
    <w:rsid w:val="00AF7B26"/>
    <w:rsid w:val="00AF7B95"/>
    <w:rsid w:val="00AF7C32"/>
    <w:rsid w:val="00AF7E03"/>
    <w:rsid w:val="00B0210D"/>
    <w:rsid w:val="00B021E3"/>
    <w:rsid w:val="00B037AA"/>
    <w:rsid w:val="00B0467D"/>
    <w:rsid w:val="00B04690"/>
    <w:rsid w:val="00B04B60"/>
    <w:rsid w:val="00B06152"/>
    <w:rsid w:val="00B0637B"/>
    <w:rsid w:val="00B06400"/>
    <w:rsid w:val="00B064CA"/>
    <w:rsid w:val="00B079ED"/>
    <w:rsid w:val="00B1003D"/>
    <w:rsid w:val="00B10112"/>
    <w:rsid w:val="00B11057"/>
    <w:rsid w:val="00B12240"/>
    <w:rsid w:val="00B1252B"/>
    <w:rsid w:val="00B13A66"/>
    <w:rsid w:val="00B13D4F"/>
    <w:rsid w:val="00B140EB"/>
    <w:rsid w:val="00B14856"/>
    <w:rsid w:val="00B14AD6"/>
    <w:rsid w:val="00B163C3"/>
    <w:rsid w:val="00B16636"/>
    <w:rsid w:val="00B1698C"/>
    <w:rsid w:val="00B17A78"/>
    <w:rsid w:val="00B20C88"/>
    <w:rsid w:val="00B2250B"/>
    <w:rsid w:val="00B23999"/>
    <w:rsid w:val="00B23E65"/>
    <w:rsid w:val="00B2450D"/>
    <w:rsid w:val="00B2626E"/>
    <w:rsid w:val="00B26E43"/>
    <w:rsid w:val="00B27155"/>
    <w:rsid w:val="00B3040B"/>
    <w:rsid w:val="00B305ED"/>
    <w:rsid w:val="00B309D1"/>
    <w:rsid w:val="00B32176"/>
    <w:rsid w:val="00B321A1"/>
    <w:rsid w:val="00B321FA"/>
    <w:rsid w:val="00B34559"/>
    <w:rsid w:val="00B3475B"/>
    <w:rsid w:val="00B35D7B"/>
    <w:rsid w:val="00B35E6E"/>
    <w:rsid w:val="00B36678"/>
    <w:rsid w:val="00B372FF"/>
    <w:rsid w:val="00B37849"/>
    <w:rsid w:val="00B37DDD"/>
    <w:rsid w:val="00B400C6"/>
    <w:rsid w:val="00B4032E"/>
    <w:rsid w:val="00B41E29"/>
    <w:rsid w:val="00B4228C"/>
    <w:rsid w:val="00B42570"/>
    <w:rsid w:val="00B4375B"/>
    <w:rsid w:val="00B4430D"/>
    <w:rsid w:val="00B4451B"/>
    <w:rsid w:val="00B456C6"/>
    <w:rsid w:val="00B45923"/>
    <w:rsid w:val="00B51C59"/>
    <w:rsid w:val="00B52E75"/>
    <w:rsid w:val="00B533AC"/>
    <w:rsid w:val="00B55B57"/>
    <w:rsid w:val="00B577C3"/>
    <w:rsid w:val="00B57F43"/>
    <w:rsid w:val="00B610F7"/>
    <w:rsid w:val="00B626B0"/>
    <w:rsid w:val="00B6613F"/>
    <w:rsid w:val="00B666E4"/>
    <w:rsid w:val="00B6700F"/>
    <w:rsid w:val="00B67021"/>
    <w:rsid w:val="00B67023"/>
    <w:rsid w:val="00B70EA6"/>
    <w:rsid w:val="00B71065"/>
    <w:rsid w:val="00B72736"/>
    <w:rsid w:val="00B738D9"/>
    <w:rsid w:val="00B73E92"/>
    <w:rsid w:val="00B73FDC"/>
    <w:rsid w:val="00B74D4D"/>
    <w:rsid w:val="00B759C5"/>
    <w:rsid w:val="00B75A51"/>
    <w:rsid w:val="00B75DC3"/>
    <w:rsid w:val="00B7656D"/>
    <w:rsid w:val="00B81763"/>
    <w:rsid w:val="00B819C7"/>
    <w:rsid w:val="00B82341"/>
    <w:rsid w:val="00B83861"/>
    <w:rsid w:val="00B845A6"/>
    <w:rsid w:val="00B85CE1"/>
    <w:rsid w:val="00B85FD0"/>
    <w:rsid w:val="00B868B4"/>
    <w:rsid w:val="00B86AEA"/>
    <w:rsid w:val="00B87607"/>
    <w:rsid w:val="00B90BC7"/>
    <w:rsid w:val="00B90ED9"/>
    <w:rsid w:val="00B91534"/>
    <w:rsid w:val="00B920CC"/>
    <w:rsid w:val="00B9221F"/>
    <w:rsid w:val="00B9247E"/>
    <w:rsid w:val="00B95A30"/>
    <w:rsid w:val="00B96328"/>
    <w:rsid w:val="00B969B2"/>
    <w:rsid w:val="00B96F26"/>
    <w:rsid w:val="00B9730E"/>
    <w:rsid w:val="00B97D28"/>
    <w:rsid w:val="00BA0755"/>
    <w:rsid w:val="00BA1E17"/>
    <w:rsid w:val="00BA2131"/>
    <w:rsid w:val="00BA346C"/>
    <w:rsid w:val="00BA3A57"/>
    <w:rsid w:val="00BA4712"/>
    <w:rsid w:val="00BA4819"/>
    <w:rsid w:val="00BA63C0"/>
    <w:rsid w:val="00BB006E"/>
    <w:rsid w:val="00BB12E1"/>
    <w:rsid w:val="00BB253C"/>
    <w:rsid w:val="00BB2C8B"/>
    <w:rsid w:val="00BB331A"/>
    <w:rsid w:val="00BB3ED7"/>
    <w:rsid w:val="00BB4790"/>
    <w:rsid w:val="00BB5564"/>
    <w:rsid w:val="00BB62B3"/>
    <w:rsid w:val="00BB681B"/>
    <w:rsid w:val="00BB76A8"/>
    <w:rsid w:val="00BB78F0"/>
    <w:rsid w:val="00BC034C"/>
    <w:rsid w:val="00BC03D8"/>
    <w:rsid w:val="00BC08C4"/>
    <w:rsid w:val="00BC42F7"/>
    <w:rsid w:val="00BC47CA"/>
    <w:rsid w:val="00BC78D7"/>
    <w:rsid w:val="00BC7ADF"/>
    <w:rsid w:val="00BD0B10"/>
    <w:rsid w:val="00BD1C95"/>
    <w:rsid w:val="00BD3126"/>
    <w:rsid w:val="00BD3D0F"/>
    <w:rsid w:val="00BD5015"/>
    <w:rsid w:val="00BD54D5"/>
    <w:rsid w:val="00BD59C7"/>
    <w:rsid w:val="00BD67D6"/>
    <w:rsid w:val="00BD6B1D"/>
    <w:rsid w:val="00BE0AE9"/>
    <w:rsid w:val="00BE2B20"/>
    <w:rsid w:val="00BE3275"/>
    <w:rsid w:val="00BE33B9"/>
    <w:rsid w:val="00BE3981"/>
    <w:rsid w:val="00BE3CB7"/>
    <w:rsid w:val="00BE4F3D"/>
    <w:rsid w:val="00BE5793"/>
    <w:rsid w:val="00BE726C"/>
    <w:rsid w:val="00BF09A8"/>
    <w:rsid w:val="00BF14DC"/>
    <w:rsid w:val="00BF1915"/>
    <w:rsid w:val="00BF1FAB"/>
    <w:rsid w:val="00BF2D7C"/>
    <w:rsid w:val="00BF441D"/>
    <w:rsid w:val="00BF4D3D"/>
    <w:rsid w:val="00BF5A8E"/>
    <w:rsid w:val="00BF7B0C"/>
    <w:rsid w:val="00C00D46"/>
    <w:rsid w:val="00C015B7"/>
    <w:rsid w:val="00C01D54"/>
    <w:rsid w:val="00C01F4E"/>
    <w:rsid w:val="00C0617B"/>
    <w:rsid w:val="00C0722F"/>
    <w:rsid w:val="00C10A59"/>
    <w:rsid w:val="00C13435"/>
    <w:rsid w:val="00C13565"/>
    <w:rsid w:val="00C15A12"/>
    <w:rsid w:val="00C15BF0"/>
    <w:rsid w:val="00C16CD0"/>
    <w:rsid w:val="00C16D30"/>
    <w:rsid w:val="00C1795B"/>
    <w:rsid w:val="00C20C64"/>
    <w:rsid w:val="00C2137E"/>
    <w:rsid w:val="00C243C4"/>
    <w:rsid w:val="00C24803"/>
    <w:rsid w:val="00C24E34"/>
    <w:rsid w:val="00C25C17"/>
    <w:rsid w:val="00C3043A"/>
    <w:rsid w:val="00C30732"/>
    <w:rsid w:val="00C32B69"/>
    <w:rsid w:val="00C346D9"/>
    <w:rsid w:val="00C35EF7"/>
    <w:rsid w:val="00C416FC"/>
    <w:rsid w:val="00C42B70"/>
    <w:rsid w:val="00C44E77"/>
    <w:rsid w:val="00C4530F"/>
    <w:rsid w:val="00C4675B"/>
    <w:rsid w:val="00C51D07"/>
    <w:rsid w:val="00C52892"/>
    <w:rsid w:val="00C52BFA"/>
    <w:rsid w:val="00C5479E"/>
    <w:rsid w:val="00C55846"/>
    <w:rsid w:val="00C561C0"/>
    <w:rsid w:val="00C56AB7"/>
    <w:rsid w:val="00C57410"/>
    <w:rsid w:val="00C57F19"/>
    <w:rsid w:val="00C61045"/>
    <w:rsid w:val="00C613BB"/>
    <w:rsid w:val="00C61F68"/>
    <w:rsid w:val="00C628E3"/>
    <w:rsid w:val="00C638FA"/>
    <w:rsid w:val="00C647A9"/>
    <w:rsid w:val="00C64FB0"/>
    <w:rsid w:val="00C659B7"/>
    <w:rsid w:val="00C66C47"/>
    <w:rsid w:val="00C704E0"/>
    <w:rsid w:val="00C71859"/>
    <w:rsid w:val="00C71B4F"/>
    <w:rsid w:val="00C74796"/>
    <w:rsid w:val="00C7497C"/>
    <w:rsid w:val="00C74A98"/>
    <w:rsid w:val="00C75628"/>
    <w:rsid w:val="00C7719D"/>
    <w:rsid w:val="00C8071F"/>
    <w:rsid w:val="00C819AF"/>
    <w:rsid w:val="00C819E0"/>
    <w:rsid w:val="00C82B13"/>
    <w:rsid w:val="00C82B3D"/>
    <w:rsid w:val="00C849DD"/>
    <w:rsid w:val="00C852D3"/>
    <w:rsid w:val="00C86C3D"/>
    <w:rsid w:val="00C875FF"/>
    <w:rsid w:val="00C87E27"/>
    <w:rsid w:val="00C90AC6"/>
    <w:rsid w:val="00C93863"/>
    <w:rsid w:val="00C9391C"/>
    <w:rsid w:val="00C94EE2"/>
    <w:rsid w:val="00C95017"/>
    <w:rsid w:val="00C961CF"/>
    <w:rsid w:val="00C9649E"/>
    <w:rsid w:val="00C97409"/>
    <w:rsid w:val="00CA0137"/>
    <w:rsid w:val="00CA3CE6"/>
    <w:rsid w:val="00CA3D25"/>
    <w:rsid w:val="00CA3E08"/>
    <w:rsid w:val="00CA4724"/>
    <w:rsid w:val="00CA48B1"/>
    <w:rsid w:val="00CA6180"/>
    <w:rsid w:val="00CA71D7"/>
    <w:rsid w:val="00CB1534"/>
    <w:rsid w:val="00CB2286"/>
    <w:rsid w:val="00CB38B4"/>
    <w:rsid w:val="00CB3C54"/>
    <w:rsid w:val="00CB69A3"/>
    <w:rsid w:val="00CB708A"/>
    <w:rsid w:val="00CB76F1"/>
    <w:rsid w:val="00CB7AE4"/>
    <w:rsid w:val="00CC0006"/>
    <w:rsid w:val="00CC03EB"/>
    <w:rsid w:val="00CC0693"/>
    <w:rsid w:val="00CC12E2"/>
    <w:rsid w:val="00CC4B15"/>
    <w:rsid w:val="00CC4D61"/>
    <w:rsid w:val="00CC5149"/>
    <w:rsid w:val="00CC5875"/>
    <w:rsid w:val="00CC5934"/>
    <w:rsid w:val="00CC67F3"/>
    <w:rsid w:val="00CC7AE3"/>
    <w:rsid w:val="00CD07A3"/>
    <w:rsid w:val="00CD13C6"/>
    <w:rsid w:val="00CD1E4E"/>
    <w:rsid w:val="00CD2BD7"/>
    <w:rsid w:val="00CD3013"/>
    <w:rsid w:val="00CD3371"/>
    <w:rsid w:val="00CD3666"/>
    <w:rsid w:val="00CD3844"/>
    <w:rsid w:val="00CD445D"/>
    <w:rsid w:val="00CD5A3A"/>
    <w:rsid w:val="00CD6222"/>
    <w:rsid w:val="00CD7EF2"/>
    <w:rsid w:val="00CE15A3"/>
    <w:rsid w:val="00CE21F1"/>
    <w:rsid w:val="00CE3C47"/>
    <w:rsid w:val="00CE3DAC"/>
    <w:rsid w:val="00CE4FE3"/>
    <w:rsid w:val="00CE5782"/>
    <w:rsid w:val="00CE6A43"/>
    <w:rsid w:val="00CE7497"/>
    <w:rsid w:val="00CE74AA"/>
    <w:rsid w:val="00CE7D05"/>
    <w:rsid w:val="00CF21CC"/>
    <w:rsid w:val="00CF25C1"/>
    <w:rsid w:val="00CF3ED1"/>
    <w:rsid w:val="00CF3F5F"/>
    <w:rsid w:val="00CF4243"/>
    <w:rsid w:val="00CF4D02"/>
    <w:rsid w:val="00CF5399"/>
    <w:rsid w:val="00CF541C"/>
    <w:rsid w:val="00CF571C"/>
    <w:rsid w:val="00CF60FB"/>
    <w:rsid w:val="00CF61A2"/>
    <w:rsid w:val="00CF7C89"/>
    <w:rsid w:val="00D019BF"/>
    <w:rsid w:val="00D03452"/>
    <w:rsid w:val="00D071EF"/>
    <w:rsid w:val="00D076B0"/>
    <w:rsid w:val="00D1034A"/>
    <w:rsid w:val="00D105BF"/>
    <w:rsid w:val="00D106DA"/>
    <w:rsid w:val="00D10A40"/>
    <w:rsid w:val="00D12363"/>
    <w:rsid w:val="00D1308A"/>
    <w:rsid w:val="00D13987"/>
    <w:rsid w:val="00D13D4D"/>
    <w:rsid w:val="00D14BEF"/>
    <w:rsid w:val="00D15064"/>
    <w:rsid w:val="00D17FEC"/>
    <w:rsid w:val="00D22035"/>
    <w:rsid w:val="00D2244D"/>
    <w:rsid w:val="00D228FA"/>
    <w:rsid w:val="00D229BA"/>
    <w:rsid w:val="00D229FB"/>
    <w:rsid w:val="00D22BE3"/>
    <w:rsid w:val="00D23514"/>
    <w:rsid w:val="00D237A2"/>
    <w:rsid w:val="00D24CA5"/>
    <w:rsid w:val="00D27D88"/>
    <w:rsid w:val="00D3034B"/>
    <w:rsid w:val="00D31F0F"/>
    <w:rsid w:val="00D32582"/>
    <w:rsid w:val="00D32B79"/>
    <w:rsid w:val="00D330C5"/>
    <w:rsid w:val="00D353AC"/>
    <w:rsid w:val="00D358A6"/>
    <w:rsid w:val="00D3613D"/>
    <w:rsid w:val="00D37798"/>
    <w:rsid w:val="00D40496"/>
    <w:rsid w:val="00D4093A"/>
    <w:rsid w:val="00D40B02"/>
    <w:rsid w:val="00D41822"/>
    <w:rsid w:val="00D41B84"/>
    <w:rsid w:val="00D42078"/>
    <w:rsid w:val="00D42B05"/>
    <w:rsid w:val="00D42CDE"/>
    <w:rsid w:val="00D431B0"/>
    <w:rsid w:val="00D43B1B"/>
    <w:rsid w:val="00D43BDE"/>
    <w:rsid w:val="00D43C94"/>
    <w:rsid w:val="00D45A94"/>
    <w:rsid w:val="00D537D3"/>
    <w:rsid w:val="00D54650"/>
    <w:rsid w:val="00D565CE"/>
    <w:rsid w:val="00D566B6"/>
    <w:rsid w:val="00D56795"/>
    <w:rsid w:val="00D575A6"/>
    <w:rsid w:val="00D57F2F"/>
    <w:rsid w:val="00D60B3E"/>
    <w:rsid w:val="00D626C9"/>
    <w:rsid w:val="00D706E0"/>
    <w:rsid w:val="00D72F7C"/>
    <w:rsid w:val="00D73B4C"/>
    <w:rsid w:val="00D73EEC"/>
    <w:rsid w:val="00D74B87"/>
    <w:rsid w:val="00D74FA6"/>
    <w:rsid w:val="00D75096"/>
    <w:rsid w:val="00D75728"/>
    <w:rsid w:val="00D767C8"/>
    <w:rsid w:val="00D80544"/>
    <w:rsid w:val="00D80C3F"/>
    <w:rsid w:val="00D8105C"/>
    <w:rsid w:val="00D812DA"/>
    <w:rsid w:val="00D8217C"/>
    <w:rsid w:val="00D82F17"/>
    <w:rsid w:val="00D83625"/>
    <w:rsid w:val="00D85799"/>
    <w:rsid w:val="00D8689F"/>
    <w:rsid w:val="00D871A6"/>
    <w:rsid w:val="00D87A70"/>
    <w:rsid w:val="00D91358"/>
    <w:rsid w:val="00D91848"/>
    <w:rsid w:val="00D91A5A"/>
    <w:rsid w:val="00D92B82"/>
    <w:rsid w:val="00D93065"/>
    <w:rsid w:val="00D95377"/>
    <w:rsid w:val="00D9637B"/>
    <w:rsid w:val="00D9756B"/>
    <w:rsid w:val="00D97DDA"/>
    <w:rsid w:val="00DA0D2F"/>
    <w:rsid w:val="00DA1CAB"/>
    <w:rsid w:val="00DA21B4"/>
    <w:rsid w:val="00DA2376"/>
    <w:rsid w:val="00DA3A06"/>
    <w:rsid w:val="00DA3AD8"/>
    <w:rsid w:val="00DA4B2A"/>
    <w:rsid w:val="00DA5DAE"/>
    <w:rsid w:val="00DA5E47"/>
    <w:rsid w:val="00DA625A"/>
    <w:rsid w:val="00DA6392"/>
    <w:rsid w:val="00DB151E"/>
    <w:rsid w:val="00DB1973"/>
    <w:rsid w:val="00DB316A"/>
    <w:rsid w:val="00DB3F9A"/>
    <w:rsid w:val="00DB60FF"/>
    <w:rsid w:val="00DB701C"/>
    <w:rsid w:val="00DB7E7E"/>
    <w:rsid w:val="00DC25DF"/>
    <w:rsid w:val="00DC374A"/>
    <w:rsid w:val="00DC38C5"/>
    <w:rsid w:val="00DC3A07"/>
    <w:rsid w:val="00DC3D44"/>
    <w:rsid w:val="00DC4643"/>
    <w:rsid w:val="00DC4711"/>
    <w:rsid w:val="00DC49EF"/>
    <w:rsid w:val="00DC58C8"/>
    <w:rsid w:val="00DC6B04"/>
    <w:rsid w:val="00DD00EB"/>
    <w:rsid w:val="00DD0D2D"/>
    <w:rsid w:val="00DD0D65"/>
    <w:rsid w:val="00DD19A3"/>
    <w:rsid w:val="00DD1C38"/>
    <w:rsid w:val="00DD3E81"/>
    <w:rsid w:val="00DD449F"/>
    <w:rsid w:val="00DD4FD8"/>
    <w:rsid w:val="00DD5027"/>
    <w:rsid w:val="00DD51B2"/>
    <w:rsid w:val="00DD53F3"/>
    <w:rsid w:val="00DD5A40"/>
    <w:rsid w:val="00DD5F1C"/>
    <w:rsid w:val="00DD65DC"/>
    <w:rsid w:val="00DD79CC"/>
    <w:rsid w:val="00DE0894"/>
    <w:rsid w:val="00DE2C9C"/>
    <w:rsid w:val="00DE36B2"/>
    <w:rsid w:val="00DE3C51"/>
    <w:rsid w:val="00DE4546"/>
    <w:rsid w:val="00DE53A5"/>
    <w:rsid w:val="00DE6201"/>
    <w:rsid w:val="00DE62CD"/>
    <w:rsid w:val="00DE646D"/>
    <w:rsid w:val="00DE6603"/>
    <w:rsid w:val="00DF0EEC"/>
    <w:rsid w:val="00DF1028"/>
    <w:rsid w:val="00DF1397"/>
    <w:rsid w:val="00DF211D"/>
    <w:rsid w:val="00DF4CE1"/>
    <w:rsid w:val="00DF6751"/>
    <w:rsid w:val="00DF74D5"/>
    <w:rsid w:val="00E0047F"/>
    <w:rsid w:val="00E01026"/>
    <w:rsid w:val="00E016F9"/>
    <w:rsid w:val="00E01E5E"/>
    <w:rsid w:val="00E02BEC"/>
    <w:rsid w:val="00E0302D"/>
    <w:rsid w:val="00E03106"/>
    <w:rsid w:val="00E03C44"/>
    <w:rsid w:val="00E03FC6"/>
    <w:rsid w:val="00E04FF4"/>
    <w:rsid w:val="00E05A44"/>
    <w:rsid w:val="00E05D1F"/>
    <w:rsid w:val="00E06BD6"/>
    <w:rsid w:val="00E06EF2"/>
    <w:rsid w:val="00E10295"/>
    <w:rsid w:val="00E10482"/>
    <w:rsid w:val="00E106C7"/>
    <w:rsid w:val="00E1087A"/>
    <w:rsid w:val="00E10DE9"/>
    <w:rsid w:val="00E11B38"/>
    <w:rsid w:val="00E12640"/>
    <w:rsid w:val="00E12D5A"/>
    <w:rsid w:val="00E14BFC"/>
    <w:rsid w:val="00E14F98"/>
    <w:rsid w:val="00E153BB"/>
    <w:rsid w:val="00E15931"/>
    <w:rsid w:val="00E15DC5"/>
    <w:rsid w:val="00E17B78"/>
    <w:rsid w:val="00E215BE"/>
    <w:rsid w:val="00E23724"/>
    <w:rsid w:val="00E24C53"/>
    <w:rsid w:val="00E254CC"/>
    <w:rsid w:val="00E269B5"/>
    <w:rsid w:val="00E27756"/>
    <w:rsid w:val="00E30759"/>
    <w:rsid w:val="00E314C1"/>
    <w:rsid w:val="00E318C0"/>
    <w:rsid w:val="00E31D79"/>
    <w:rsid w:val="00E3217E"/>
    <w:rsid w:val="00E40157"/>
    <w:rsid w:val="00E4112E"/>
    <w:rsid w:val="00E43EAC"/>
    <w:rsid w:val="00E47115"/>
    <w:rsid w:val="00E47307"/>
    <w:rsid w:val="00E500C4"/>
    <w:rsid w:val="00E50C2A"/>
    <w:rsid w:val="00E51509"/>
    <w:rsid w:val="00E531CD"/>
    <w:rsid w:val="00E5329D"/>
    <w:rsid w:val="00E547D9"/>
    <w:rsid w:val="00E55220"/>
    <w:rsid w:val="00E57046"/>
    <w:rsid w:val="00E571B2"/>
    <w:rsid w:val="00E6033D"/>
    <w:rsid w:val="00E60CCE"/>
    <w:rsid w:val="00E6194B"/>
    <w:rsid w:val="00E62242"/>
    <w:rsid w:val="00E6230E"/>
    <w:rsid w:val="00E62CC8"/>
    <w:rsid w:val="00E62DE2"/>
    <w:rsid w:val="00E633F7"/>
    <w:rsid w:val="00E63A13"/>
    <w:rsid w:val="00E63C0A"/>
    <w:rsid w:val="00E63D80"/>
    <w:rsid w:val="00E65CBA"/>
    <w:rsid w:val="00E661B8"/>
    <w:rsid w:val="00E665D0"/>
    <w:rsid w:val="00E66931"/>
    <w:rsid w:val="00E671B9"/>
    <w:rsid w:val="00E6764A"/>
    <w:rsid w:val="00E677F2"/>
    <w:rsid w:val="00E67D74"/>
    <w:rsid w:val="00E67F7B"/>
    <w:rsid w:val="00E738B5"/>
    <w:rsid w:val="00E73FF9"/>
    <w:rsid w:val="00E7522F"/>
    <w:rsid w:val="00E753A0"/>
    <w:rsid w:val="00E75A05"/>
    <w:rsid w:val="00E7695F"/>
    <w:rsid w:val="00E76F8C"/>
    <w:rsid w:val="00E80401"/>
    <w:rsid w:val="00E81BD5"/>
    <w:rsid w:val="00E82E3D"/>
    <w:rsid w:val="00E82F07"/>
    <w:rsid w:val="00E837FB"/>
    <w:rsid w:val="00E83BE2"/>
    <w:rsid w:val="00E84014"/>
    <w:rsid w:val="00E860A7"/>
    <w:rsid w:val="00E8680C"/>
    <w:rsid w:val="00E86929"/>
    <w:rsid w:val="00E872B5"/>
    <w:rsid w:val="00E87853"/>
    <w:rsid w:val="00E87D2C"/>
    <w:rsid w:val="00E90A5D"/>
    <w:rsid w:val="00E91468"/>
    <w:rsid w:val="00E9162B"/>
    <w:rsid w:val="00E94726"/>
    <w:rsid w:val="00E94FB7"/>
    <w:rsid w:val="00E963EE"/>
    <w:rsid w:val="00E965DC"/>
    <w:rsid w:val="00E96A04"/>
    <w:rsid w:val="00E96E81"/>
    <w:rsid w:val="00E97408"/>
    <w:rsid w:val="00EA3E78"/>
    <w:rsid w:val="00EA410B"/>
    <w:rsid w:val="00EA49B7"/>
    <w:rsid w:val="00EA4A05"/>
    <w:rsid w:val="00EA4A64"/>
    <w:rsid w:val="00EA4C75"/>
    <w:rsid w:val="00EA71BE"/>
    <w:rsid w:val="00EA7C1F"/>
    <w:rsid w:val="00EB0A63"/>
    <w:rsid w:val="00EB0E82"/>
    <w:rsid w:val="00EB31F1"/>
    <w:rsid w:val="00EB3BC9"/>
    <w:rsid w:val="00EB4106"/>
    <w:rsid w:val="00EB4324"/>
    <w:rsid w:val="00EB5368"/>
    <w:rsid w:val="00EB569A"/>
    <w:rsid w:val="00EB6C8D"/>
    <w:rsid w:val="00EB7530"/>
    <w:rsid w:val="00EB77B1"/>
    <w:rsid w:val="00EC001E"/>
    <w:rsid w:val="00EC1308"/>
    <w:rsid w:val="00EC232D"/>
    <w:rsid w:val="00EC26A4"/>
    <w:rsid w:val="00EC3AB2"/>
    <w:rsid w:val="00EC3EBE"/>
    <w:rsid w:val="00EC5E78"/>
    <w:rsid w:val="00EC5F0C"/>
    <w:rsid w:val="00EC684A"/>
    <w:rsid w:val="00EC6917"/>
    <w:rsid w:val="00EC6E5E"/>
    <w:rsid w:val="00EC7234"/>
    <w:rsid w:val="00EC7241"/>
    <w:rsid w:val="00EC76AE"/>
    <w:rsid w:val="00ED0961"/>
    <w:rsid w:val="00ED136E"/>
    <w:rsid w:val="00ED1B75"/>
    <w:rsid w:val="00ED27DE"/>
    <w:rsid w:val="00ED2951"/>
    <w:rsid w:val="00ED322A"/>
    <w:rsid w:val="00ED36F2"/>
    <w:rsid w:val="00ED49DB"/>
    <w:rsid w:val="00ED4A08"/>
    <w:rsid w:val="00ED6F2B"/>
    <w:rsid w:val="00EE049E"/>
    <w:rsid w:val="00EE13B3"/>
    <w:rsid w:val="00EE191A"/>
    <w:rsid w:val="00EE1FF1"/>
    <w:rsid w:val="00EE202A"/>
    <w:rsid w:val="00EE237E"/>
    <w:rsid w:val="00EE2A1A"/>
    <w:rsid w:val="00EE2F2A"/>
    <w:rsid w:val="00EE3F1D"/>
    <w:rsid w:val="00EE4550"/>
    <w:rsid w:val="00EE4630"/>
    <w:rsid w:val="00EE7011"/>
    <w:rsid w:val="00EE7B6D"/>
    <w:rsid w:val="00EF0533"/>
    <w:rsid w:val="00EF2C0F"/>
    <w:rsid w:val="00EF34C9"/>
    <w:rsid w:val="00EF4AA8"/>
    <w:rsid w:val="00EF5D47"/>
    <w:rsid w:val="00EF7CEC"/>
    <w:rsid w:val="00F01508"/>
    <w:rsid w:val="00F02F41"/>
    <w:rsid w:val="00F04535"/>
    <w:rsid w:val="00F05007"/>
    <w:rsid w:val="00F061E0"/>
    <w:rsid w:val="00F06F6C"/>
    <w:rsid w:val="00F07D88"/>
    <w:rsid w:val="00F1082B"/>
    <w:rsid w:val="00F1304D"/>
    <w:rsid w:val="00F14706"/>
    <w:rsid w:val="00F14E59"/>
    <w:rsid w:val="00F15D54"/>
    <w:rsid w:val="00F15E7F"/>
    <w:rsid w:val="00F16660"/>
    <w:rsid w:val="00F17C31"/>
    <w:rsid w:val="00F17D45"/>
    <w:rsid w:val="00F17E53"/>
    <w:rsid w:val="00F205E7"/>
    <w:rsid w:val="00F20681"/>
    <w:rsid w:val="00F2295A"/>
    <w:rsid w:val="00F2370A"/>
    <w:rsid w:val="00F24EAE"/>
    <w:rsid w:val="00F257F6"/>
    <w:rsid w:val="00F26E2A"/>
    <w:rsid w:val="00F27C91"/>
    <w:rsid w:val="00F3012C"/>
    <w:rsid w:val="00F30F89"/>
    <w:rsid w:val="00F30FE9"/>
    <w:rsid w:val="00F31B3F"/>
    <w:rsid w:val="00F31C74"/>
    <w:rsid w:val="00F3252A"/>
    <w:rsid w:val="00F336C3"/>
    <w:rsid w:val="00F34055"/>
    <w:rsid w:val="00F347F1"/>
    <w:rsid w:val="00F349DC"/>
    <w:rsid w:val="00F34B6F"/>
    <w:rsid w:val="00F34F1B"/>
    <w:rsid w:val="00F368AF"/>
    <w:rsid w:val="00F36F61"/>
    <w:rsid w:val="00F37070"/>
    <w:rsid w:val="00F372BD"/>
    <w:rsid w:val="00F37BA4"/>
    <w:rsid w:val="00F404ED"/>
    <w:rsid w:val="00F40BB2"/>
    <w:rsid w:val="00F40EC1"/>
    <w:rsid w:val="00F42B33"/>
    <w:rsid w:val="00F42D47"/>
    <w:rsid w:val="00F44721"/>
    <w:rsid w:val="00F45322"/>
    <w:rsid w:val="00F4532B"/>
    <w:rsid w:val="00F45856"/>
    <w:rsid w:val="00F469A2"/>
    <w:rsid w:val="00F47114"/>
    <w:rsid w:val="00F47B49"/>
    <w:rsid w:val="00F51142"/>
    <w:rsid w:val="00F513AC"/>
    <w:rsid w:val="00F53026"/>
    <w:rsid w:val="00F53757"/>
    <w:rsid w:val="00F53AAB"/>
    <w:rsid w:val="00F547DC"/>
    <w:rsid w:val="00F54EED"/>
    <w:rsid w:val="00F5545C"/>
    <w:rsid w:val="00F55BB1"/>
    <w:rsid w:val="00F560AC"/>
    <w:rsid w:val="00F56972"/>
    <w:rsid w:val="00F5772B"/>
    <w:rsid w:val="00F57AA6"/>
    <w:rsid w:val="00F57B08"/>
    <w:rsid w:val="00F57D91"/>
    <w:rsid w:val="00F6135D"/>
    <w:rsid w:val="00F61BD8"/>
    <w:rsid w:val="00F62A2D"/>
    <w:rsid w:val="00F63E40"/>
    <w:rsid w:val="00F666CA"/>
    <w:rsid w:val="00F6683D"/>
    <w:rsid w:val="00F67D1B"/>
    <w:rsid w:val="00F70661"/>
    <w:rsid w:val="00F712DC"/>
    <w:rsid w:val="00F7166D"/>
    <w:rsid w:val="00F73792"/>
    <w:rsid w:val="00F7416A"/>
    <w:rsid w:val="00F753E1"/>
    <w:rsid w:val="00F76021"/>
    <w:rsid w:val="00F77164"/>
    <w:rsid w:val="00F77855"/>
    <w:rsid w:val="00F817ED"/>
    <w:rsid w:val="00F81FF7"/>
    <w:rsid w:val="00F8282B"/>
    <w:rsid w:val="00F830EB"/>
    <w:rsid w:val="00F835D5"/>
    <w:rsid w:val="00F83690"/>
    <w:rsid w:val="00F84D3A"/>
    <w:rsid w:val="00F86260"/>
    <w:rsid w:val="00F864B1"/>
    <w:rsid w:val="00F86AEF"/>
    <w:rsid w:val="00F87528"/>
    <w:rsid w:val="00F935AA"/>
    <w:rsid w:val="00F9398E"/>
    <w:rsid w:val="00F94713"/>
    <w:rsid w:val="00F95168"/>
    <w:rsid w:val="00F96218"/>
    <w:rsid w:val="00FA0A1D"/>
    <w:rsid w:val="00FA1E61"/>
    <w:rsid w:val="00FA3B86"/>
    <w:rsid w:val="00FA5174"/>
    <w:rsid w:val="00FA54A3"/>
    <w:rsid w:val="00FA5F69"/>
    <w:rsid w:val="00FA70FA"/>
    <w:rsid w:val="00FA758A"/>
    <w:rsid w:val="00FA779C"/>
    <w:rsid w:val="00FB06AF"/>
    <w:rsid w:val="00FB25F1"/>
    <w:rsid w:val="00FB2F15"/>
    <w:rsid w:val="00FB3847"/>
    <w:rsid w:val="00FB4AA6"/>
    <w:rsid w:val="00FB5DE6"/>
    <w:rsid w:val="00FB6D93"/>
    <w:rsid w:val="00FB6ECF"/>
    <w:rsid w:val="00FC02B0"/>
    <w:rsid w:val="00FC053E"/>
    <w:rsid w:val="00FC0FDF"/>
    <w:rsid w:val="00FC3027"/>
    <w:rsid w:val="00FC45E2"/>
    <w:rsid w:val="00FC47A6"/>
    <w:rsid w:val="00FC4939"/>
    <w:rsid w:val="00FC4EAE"/>
    <w:rsid w:val="00FC5319"/>
    <w:rsid w:val="00FC627D"/>
    <w:rsid w:val="00FC65DF"/>
    <w:rsid w:val="00FC6B77"/>
    <w:rsid w:val="00FC7739"/>
    <w:rsid w:val="00FD0098"/>
    <w:rsid w:val="00FD0142"/>
    <w:rsid w:val="00FD3C24"/>
    <w:rsid w:val="00FD6D43"/>
    <w:rsid w:val="00FD7ABB"/>
    <w:rsid w:val="00FE026B"/>
    <w:rsid w:val="00FE04B8"/>
    <w:rsid w:val="00FE1F14"/>
    <w:rsid w:val="00FE1FE5"/>
    <w:rsid w:val="00FE30E8"/>
    <w:rsid w:val="00FE428E"/>
    <w:rsid w:val="00FE4592"/>
    <w:rsid w:val="00FE5318"/>
    <w:rsid w:val="00FE60B6"/>
    <w:rsid w:val="00FE6943"/>
    <w:rsid w:val="00FE7B7B"/>
    <w:rsid w:val="00FF3066"/>
    <w:rsid w:val="00FF3948"/>
    <w:rsid w:val="00FF4186"/>
    <w:rsid w:val="00FF450D"/>
    <w:rsid w:val="00FF4530"/>
    <w:rsid w:val="00FF5685"/>
    <w:rsid w:val="00FF5F2F"/>
    <w:rsid w:val="00FF76FD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FD"/>
    <w:rPr>
      <w:sz w:val="24"/>
      <w:szCs w:val="24"/>
    </w:rPr>
  </w:style>
  <w:style w:type="paragraph" w:styleId="3">
    <w:name w:val="heading 3"/>
    <w:basedOn w:val="a"/>
    <w:next w:val="a"/>
    <w:qFormat/>
    <w:rsid w:val="00EC76AE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76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3F2D"/>
    <w:pPr>
      <w:ind w:left="708"/>
    </w:pPr>
  </w:style>
  <w:style w:type="paragraph" w:customStyle="1" w:styleId="1">
    <w:name w:val="Обычный1"/>
    <w:rsid w:val="00EF7CEC"/>
    <w:rPr>
      <w:snapToGrid w:val="0"/>
    </w:rPr>
  </w:style>
  <w:style w:type="paragraph" w:styleId="a5">
    <w:name w:val="Balloon Text"/>
    <w:basedOn w:val="a"/>
    <w:link w:val="a6"/>
    <w:rsid w:val="0064523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4523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A627B3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1C2855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Заголовок сообщения (текст)"/>
    <w:rsid w:val="000365FE"/>
    <w:rPr>
      <w:b/>
      <w:sz w:val="18"/>
      <w:lang w:bidi="ar-SA"/>
    </w:rPr>
  </w:style>
  <w:style w:type="character" w:styleId="aa">
    <w:name w:val="footnote reference"/>
    <w:semiHidden/>
    <w:rsid w:val="000365FE"/>
    <w:rPr>
      <w:vertAlign w:val="superscript"/>
    </w:rPr>
  </w:style>
  <w:style w:type="paragraph" w:styleId="ab">
    <w:name w:val="Plain Text"/>
    <w:basedOn w:val="a"/>
    <w:link w:val="ac"/>
    <w:uiPriority w:val="99"/>
    <w:unhideWhenUsed/>
    <w:rsid w:val="006B6E9F"/>
    <w:rPr>
      <w:rFonts w:ascii="Calibri" w:eastAsia="Calibri" w:hAnsi="Calibri"/>
      <w:sz w:val="22"/>
      <w:szCs w:val="21"/>
      <w:lang w:val="x-none" w:eastAsia="en-US"/>
    </w:rPr>
  </w:style>
  <w:style w:type="character" w:customStyle="1" w:styleId="ac">
    <w:name w:val="Текст Знак"/>
    <w:link w:val="ab"/>
    <w:uiPriority w:val="99"/>
    <w:rsid w:val="006B6E9F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B81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0">
    <w:name w:val="Font Style90"/>
    <w:rsid w:val="009F6B4C"/>
    <w:rPr>
      <w:rFonts w:ascii="Times New Roman" w:hAnsi="Times New Roman" w:cs="Times New Roman" w:hint="default"/>
      <w:sz w:val="22"/>
      <w:szCs w:val="22"/>
    </w:rPr>
  </w:style>
  <w:style w:type="character" w:styleId="ae">
    <w:name w:val="annotation reference"/>
    <w:rsid w:val="007E366C"/>
    <w:rPr>
      <w:sz w:val="16"/>
      <w:szCs w:val="16"/>
    </w:rPr>
  </w:style>
  <w:style w:type="paragraph" w:styleId="af">
    <w:name w:val="annotation text"/>
    <w:basedOn w:val="a"/>
    <w:link w:val="af0"/>
    <w:rsid w:val="007E366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7E366C"/>
  </w:style>
  <w:style w:type="paragraph" w:styleId="af1">
    <w:name w:val="annotation subject"/>
    <w:basedOn w:val="af"/>
    <w:next w:val="af"/>
    <w:link w:val="af2"/>
    <w:rsid w:val="007E366C"/>
    <w:rPr>
      <w:b/>
      <w:bCs/>
    </w:rPr>
  </w:style>
  <w:style w:type="character" w:customStyle="1" w:styleId="af2">
    <w:name w:val="Тема примечания Знак"/>
    <w:link w:val="af1"/>
    <w:rsid w:val="007E366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BFD"/>
    <w:rPr>
      <w:sz w:val="24"/>
      <w:szCs w:val="24"/>
    </w:rPr>
  </w:style>
  <w:style w:type="paragraph" w:styleId="3">
    <w:name w:val="heading 3"/>
    <w:basedOn w:val="a"/>
    <w:next w:val="a"/>
    <w:qFormat/>
    <w:rsid w:val="00EC76AE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76A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313F2D"/>
    <w:pPr>
      <w:ind w:left="708"/>
    </w:pPr>
  </w:style>
  <w:style w:type="paragraph" w:customStyle="1" w:styleId="1">
    <w:name w:val="Обычный1"/>
    <w:rsid w:val="00EF7CEC"/>
    <w:rPr>
      <w:snapToGrid w:val="0"/>
    </w:rPr>
  </w:style>
  <w:style w:type="paragraph" w:styleId="a5">
    <w:name w:val="Balloon Text"/>
    <w:basedOn w:val="a"/>
    <w:link w:val="a6"/>
    <w:rsid w:val="00645233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rsid w:val="00645233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A627B3"/>
    <w:pPr>
      <w:spacing w:before="100" w:beforeAutospacing="1" w:after="100" w:afterAutospacing="1"/>
    </w:pPr>
  </w:style>
  <w:style w:type="paragraph" w:styleId="a8">
    <w:name w:val="No Spacing"/>
    <w:uiPriority w:val="1"/>
    <w:qFormat/>
    <w:rsid w:val="001C2855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Заголовок сообщения (текст)"/>
    <w:rsid w:val="000365FE"/>
    <w:rPr>
      <w:b/>
      <w:sz w:val="18"/>
      <w:lang w:bidi="ar-SA"/>
    </w:rPr>
  </w:style>
  <w:style w:type="character" w:styleId="aa">
    <w:name w:val="footnote reference"/>
    <w:semiHidden/>
    <w:rsid w:val="000365FE"/>
    <w:rPr>
      <w:vertAlign w:val="superscript"/>
    </w:rPr>
  </w:style>
  <w:style w:type="paragraph" w:styleId="ab">
    <w:name w:val="Plain Text"/>
    <w:basedOn w:val="a"/>
    <w:link w:val="ac"/>
    <w:uiPriority w:val="99"/>
    <w:unhideWhenUsed/>
    <w:rsid w:val="006B6E9F"/>
    <w:rPr>
      <w:rFonts w:ascii="Calibri" w:eastAsia="Calibri" w:hAnsi="Calibri"/>
      <w:sz w:val="22"/>
      <w:szCs w:val="21"/>
      <w:lang w:val="x-none" w:eastAsia="en-US"/>
    </w:rPr>
  </w:style>
  <w:style w:type="character" w:customStyle="1" w:styleId="ac">
    <w:name w:val="Текст Знак"/>
    <w:link w:val="ab"/>
    <w:uiPriority w:val="99"/>
    <w:rsid w:val="006B6E9F"/>
    <w:rPr>
      <w:rFonts w:ascii="Calibri" w:eastAsia="Calibri" w:hAnsi="Calibri"/>
      <w:sz w:val="22"/>
      <w:szCs w:val="21"/>
      <w:lang w:eastAsia="en-US"/>
    </w:rPr>
  </w:style>
  <w:style w:type="table" w:styleId="ad">
    <w:name w:val="Table Grid"/>
    <w:basedOn w:val="a1"/>
    <w:rsid w:val="00B819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90">
    <w:name w:val="Font Style90"/>
    <w:rsid w:val="009F6B4C"/>
    <w:rPr>
      <w:rFonts w:ascii="Times New Roman" w:hAnsi="Times New Roman" w:cs="Times New Roman" w:hint="default"/>
      <w:sz w:val="22"/>
      <w:szCs w:val="22"/>
    </w:rPr>
  </w:style>
  <w:style w:type="character" w:styleId="ae">
    <w:name w:val="annotation reference"/>
    <w:rsid w:val="007E366C"/>
    <w:rPr>
      <w:sz w:val="16"/>
      <w:szCs w:val="16"/>
    </w:rPr>
  </w:style>
  <w:style w:type="paragraph" w:styleId="af">
    <w:name w:val="annotation text"/>
    <w:basedOn w:val="a"/>
    <w:link w:val="af0"/>
    <w:rsid w:val="007E366C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7E366C"/>
  </w:style>
  <w:style w:type="paragraph" w:styleId="af1">
    <w:name w:val="annotation subject"/>
    <w:basedOn w:val="af"/>
    <w:next w:val="af"/>
    <w:link w:val="af2"/>
    <w:rsid w:val="007E366C"/>
    <w:rPr>
      <w:b/>
      <w:bCs/>
    </w:rPr>
  </w:style>
  <w:style w:type="character" w:customStyle="1" w:styleId="af2">
    <w:name w:val="Тема примечания Знак"/>
    <w:link w:val="af1"/>
    <w:rsid w:val="007E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DA24D-9F27-4033-8A96-764378EB0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15</Pages>
  <Words>7395</Words>
  <Characters>42158</Characters>
  <Application>Microsoft Office Word</Application>
  <DocSecurity>0</DocSecurity>
  <Lines>351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  задание 2018_доп.</vt:lpstr>
    </vt:vector>
  </TitlesOfParts>
  <Company>JSC DRSK</Company>
  <LinksUpToDate>false</LinksUpToDate>
  <CharactersWithSpaces>49455</CharactersWithSpaces>
  <SharedDoc>false</SharedDoc>
  <HLinks>
    <vt:vector size="6" baseType="variant"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  задание 2018_доп.</dc:title>
  <dc:subject/>
  <dc:creator>Тихоненко С.В.</dc:creator>
  <cp:keywords/>
  <cp:lastModifiedBy>Коротаева Татьяна Витальевна</cp:lastModifiedBy>
  <cp:revision>14</cp:revision>
  <cp:lastPrinted>2018-07-10T05:17:00Z</cp:lastPrinted>
  <dcterms:created xsi:type="dcterms:W3CDTF">2018-04-17T23:27:00Z</dcterms:created>
  <dcterms:modified xsi:type="dcterms:W3CDTF">2018-07-12T05:05:00Z</dcterms:modified>
</cp:coreProperties>
</file>