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C0" w:rsidRPr="00B83277" w:rsidRDefault="00351FC0" w:rsidP="00F16380">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B83277">
        <w:rPr>
          <w:b/>
          <w:bCs/>
          <w:color w:val="000000"/>
          <w:sz w:val="24"/>
          <w:szCs w:val="24"/>
        </w:rPr>
        <w:t>Договор подряда № ____</w:t>
      </w:r>
    </w:p>
    <w:p w:rsidR="00351FC0" w:rsidRPr="00B83277" w:rsidRDefault="00351FC0" w:rsidP="00351FC0">
      <w:pPr>
        <w:shd w:val="clear" w:color="auto" w:fill="FFFFFF"/>
        <w:spacing w:line="240" w:lineRule="auto"/>
        <w:ind w:firstLine="0"/>
        <w:rPr>
          <w:b/>
          <w:bCs/>
          <w:color w:val="000000"/>
          <w:sz w:val="24"/>
          <w:szCs w:val="24"/>
        </w:rPr>
      </w:pPr>
    </w:p>
    <w:p w:rsidR="00351FC0" w:rsidRPr="00B83277" w:rsidRDefault="00351FC0" w:rsidP="00351FC0">
      <w:pPr>
        <w:shd w:val="clear" w:color="auto" w:fill="FFFFFF"/>
        <w:tabs>
          <w:tab w:val="right" w:pos="993"/>
        </w:tabs>
        <w:spacing w:line="240" w:lineRule="auto"/>
        <w:ind w:firstLine="0"/>
        <w:rPr>
          <w:bCs/>
          <w:color w:val="000000"/>
          <w:sz w:val="24"/>
          <w:szCs w:val="24"/>
        </w:rPr>
      </w:pPr>
      <w:r w:rsidRPr="00B83277">
        <w:rPr>
          <w:bCs/>
          <w:color w:val="000000"/>
          <w:sz w:val="24"/>
          <w:szCs w:val="24"/>
        </w:rPr>
        <w:t xml:space="preserve">г. </w:t>
      </w:r>
      <w:r w:rsidR="0058038F" w:rsidRPr="00B83277">
        <w:rPr>
          <w:bCs/>
          <w:color w:val="000000"/>
          <w:sz w:val="24"/>
          <w:szCs w:val="24"/>
        </w:rPr>
        <w:t>Благовещенск</w:t>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r>
      <w:r w:rsidRPr="00B83277">
        <w:rPr>
          <w:bCs/>
          <w:color w:val="000000"/>
          <w:sz w:val="24"/>
          <w:szCs w:val="24"/>
        </w:rPr>
        <w:tab/>
        <w:t xml:space="preserve">                        «___» _________ 20__ г.</w:t>
      </w:r>
    </w:p>
    <w:p w:rsidR="00351FC0" w:rsidRPr="00B83277" w:rsidRDefault="00351FC0" w:rsidP="00351FC0">
      <w:pPr>
        <w:shd w:val="clear" w:color="auto" w:fill="FFFFFF"/>
        <w:tabs>
          <w:tab w:val="right" w:pos="9639"/>
        </w:tabs>
        <w:spacing w:line="240" w:lineRule="auto"/>
        <w:ind w:firstLine="0"/>
        <w:rPr>
          <w:bCs/>
          <w:color w:val="000000"/>
          <w:sz w:val="24"/>
          <w:szCs w:val="24"/>
        </w:rPr>
      </w:pPr>
    </w:p>
    <w:p w:rsidR="00351FC0" w:rsidRPr="00B83277" w:rsidRDefault="00351FC0" w:rsidP="00351FC0">
      <w:pPr>
        <w:pStyle w:val="32"/>
        <w:ind w:firstLine="708"/>
        <w:rPr>
          <w:color w:val="auto"/>
        </w:rPr>
      </w:pPr>
      <w:r w:rsidRPr="00B83277">
        <w:rPr>
          <w:b/>
          <w:color w:val="auto"/>
          <w:lang w:val="ru-RU"/>
        </w:rPr>
        <w:t>Акционерное</w:t>
      </w:r>
      <w:r w:rsidRPr="00B83277">
        <w:rPr>
          <w:b/>
          <w:color w:val="auto"/>
        </w:rPr>
        <w:t xml:space="preserve"> общество «</w:t>
      </w:r>
      <w:r w:rsidRPr="00B83277">
        <w:rPr>
          <w:b/>
          <w:color w:val="auto"/>
          <w:lang w:val="ru-RU"/>
        </w:rPr>
        <w:t>Дальневосточная распределительная сетевая компания</w:t>
      </w:r>
      <w:r w:rsidRPr="00B83277">
        <w:rPr>
          <w:b/>
          <w:color w:val="auto"/>
        </w:rPr>
        <w:t xml:space="preserve">» </w:t>
      </w:r>
      <w:r w:rsidRPr="00B83277">
        <w:rPr>
          <w:color w:val="auto"/>
        </w:rPr>
        <w:t>(АО «</w:t>
      </w:r>
      <w:r w:rsidRPr="00B83277">
        <w:rPr>
          <w:color w:val="auto"/>
          <w:lang w:val="ru-RU"/>
        </w:rPr>
        <w:t>ДРСК</w:t>
      </w:r>
      <w:r w:rsidRPr="00B83277">
        <w:rPr>
          <w:color w:val="auto"/>
        </w:rPr>
        <w:t xml:space="preserve">») (далее – «Заказчик»), в лице _______________ действующего на основании ______________, с одной стороны, и </w:t>
      </w:r>
    </w:p>
    <w:p w:rsidR="00351FC0" w:rsidRPr="00B83277" w:rsidRDefault="00351FC0" w:rsidP="00351FC0">
      <w:pPr>
        <w:pStyle w:val="32"/>
        <w:ind w:firstLine="708"/>
        <w:rPr>
          <w:color w:val="auto"/>
        </w:rPr>
      </w:pPr>
      <w:r w:rsidRPr="00B83277">
        <w:rPr>
          <w:color w:val="auto"/>
        </w:rPr>
        <w:t xml:space="preserve">________________________ (далее – «Подрядчик»), в лице ________________, действующего на основании ______________, с другой стороны, </w:t>
      </w:r>
    </w:p>
    <w:p w:rsidR="00351FC0" w:rsidRPr="00B83277" w:rsidRDefault="00351FC0" w:rsidP="00351FC0">
      <w:pPr>
        <w:pStyle w:val="32"/>
        <w:ind w:firstLine="708"/>
        <w:rPr>
          <w:bCs/>
          <w:color w:val="auto"/>
          <w:lang w:val="ru-RU"/>
        </w:rPr>
      </w:pPr>
      <w:r w:rsidRPr="00B83277">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sidRPr="00B83277">
        <w:rPr>
          <w:bCs/>
          <w:color w:val="auto"/>
        </w:rPr>
        <w:t>,</w:t>
      </w:r>
      <w:r w:rsidRPr="00B83277">
        <w:t xml:space="preserve"> </w:t>
      </w:r>
      <w:r w:rsidRPr="00B83277">
        <w:rPr>
          <w:color w:val="auto"/>
          <w:lang w:val="ru-RU"/>
        </w:rPr>
        <w:t>и</w:t>
      </w:r>
      <w:r w:rsidRPr="00B83277">
        <w:rPr>
          <w:lang w:val="ru-RU"/>
        </w:rPr>
        <w:t xml:space="preserve"> </w:t>
      </w:r>
      <w:r w:rsidRPr="00B83277">
        <w:rPr>
          <w:bCs/>
          <w:color w:val="auto"/>
        </w:rPr>
        <w:t xml:space="preserve">на основании Протокола о результатах </w:t>
      </w:r>
      <w:r w:rsidRPr="00B83277">
        <w:rPr>
          <w:bCs/>
          <w:color w:val="auto"/>
          <w:lang w:val="ru-RU"/>
        </w:rPr>
        <w:t>__________</w:t>
      </w:r>
      <w:r w:rsidRPr="00B83277">
        <w:rPr>
          <w:bCs/>
          <w:color w:val="auto"/>
        </w:rPr>
        <w:t xml:space="preserve"> №_______ от «___»__________ года</w:t>
      </w:r>
      <w:r w:rsidRPr="00B83277">
        <w:rPr>
          <w:bCs/>
          <w:color w:val="auto"/>
          <w:lang w:val="ru-RU"/>
        </w:rPr>
        <w:t>,</w:t>
      </w:r>
    </w:p>
    <w:p w:rsidR="00351FC0" w:rsidRPr="00B83277" w:rsidRDefault="00351FC0" w:rsidP="00351FC0">
      <w:pPr>
        <w:pStyle w:val="32"/>
        <w:ind w:firstLine="708"/>
        <w:rPr>
          <w:color w:val="auto"/>
          <w:lang w:val="ru-RU"/>
        </w:rPr>
      </w:pPr>
      <w:r w:rsidRPr="00B83277">
        <w:rPr>
          <w:color w:val="auto"/>
        </w:rPr>
        <w:t>заключили настоящий договор (далее – «Договор») о нижеследующем:</w:t>
      </w:r>
    </w:p>
    <w:p w:rsidR="00351FC0" w:rsidRPr="00B83277" w:rsidRDefault="00351FC0" w:rsidP="00351FC0">
      <w:pPr>
        <w:pStyle w:val="32"/>
        <w:ind w:firstLine="708"/>
        <w:rPr>
          <w:color w:val="auto"/>
          <w:lang w:val="ru-RU"/>
        </w:rPr>
      </w:pPr>
    </w:p>
    <w:p w:rsidR="00351FC0" w:rsidRPr="00B83277" w:rsidRDefault="00351FC0" w:rsidP="00351FC0">
      <w:pPr>
        <w:pStyle w:val="af0"/>
        <w:shd w:val="clear" w:color="auto" w:fill="FFFFFF"/>
        <w:tabs>
          <w:tab w:val="left" w:pos="284"/>
        </w:tabs>
        <w:ind w:left="0"/>
        <w:jc w:val="center"/>
        <w:rPr>
          <w:b/>
          <w:bCs/>
        </w:rPr>
      </w:pPr>
      <w:r w:rsidRPr="00B83277">
        <w:rPr>
          <w:b/>
          <w:bCs/>
        </w:rPr>
        <w:t>Термины и определения</w:t>
      </w:r>
    </w:p>
    <w:p w:rsidR="00351FC0" w:rsidRPr="00B83277" w:rsidRDefault="00351FC0" w:rsidP="00351FC0">
      <w:pPr>
        <w:pStyle w:val="32"/>
        <w:ind w:firstLine="708"/>
        <w:rPr>
          <w:color w:val="auto"/>
          <w:lang w:val="ru-RU"/>
        </w:rPr>
      </w:pPr>
      <w:r w:rsidRPr="00B83277">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351FC0" w:rsidRPr="00B83277" w:rsidRDefault="00351FC0" w:rsidP="00351FC0">
      <w:pPr>
        <w:pStyle w:val="af0"/>
        <w:ind w:left="0" w:firstLine="708"/>
        <w:jc w:val="both"/>
        <w:rPr>
          <w:lang w:eastAsia="en-US"/>
        </w:rPr>
      </w:pPr>
      <w:r w:rsidRPr="00B83277">
        <w:rPr>
          <w:b/>
          <w:lang w:eastAsia="en-US"/>
        </w:rPr>
        <w:t xml:space="preserve">«Акт КС-2», «Справка КС-3» – </w:t>
      </w:r>
      <w:r w:rsidRPr="00B83277">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351FC0" w:rsidRPr="00B83277" w:rsidRDefault="00351FC0" w:rsidP="00351FC0">
      <w:pPr>
        <w:pStyle w:val="af0"/>
        <w:ind w:left="0" w:firstLine="708"/>
        <w:jc w:val="both"/>
        <w:rPr>
          <w:lang w:eastAsia="en-US"/>
        </w:rPr>
      </w:pPr>
      <w:r w:rsidRPr="00B83277">
        <w:rPr>
          <w:b/>
          <w:lang w:eastAsia="en-US"/>
        </w:rPr>
        <w:t>«Акт КС-11»</w:t>
      </w:r>
      <w:r w:rsidRPr="00B83277">
        <w:rPr>
          <w:lang w:eastAsia="en-US"/>
        </w:rPr>
        <w:t>– документы, оформляемые по унифицированным формам №№ КС-11 «Акт приемки законченного строительством объекта»</w:t>
      </w:r>
      <w:r w:rsidRPr="00B83277">
        <w:t xml:space="preserve">, утвержденным постановлением </w:t>
      </w:r>
      <w:r w:rsidRPr="00B83277">
        <w:rPr>
          <w:lang w:eastAsia="en-US"/>
        </w:rPr>
        <w:t>Госкомстата РФ от 30.10.1997 № 71а, подписываемые Сторонами по окончании всех Работ по Объекту, предусмотренных Договором.</w:t>
      </w:r>
    </w:p>
    <w:p w:rsidR="00351FC0" w:rsidRPr="00B83277" w:rsidRDefault="00351FC0" w:rsidP="00351FC0">
      <w:pPr>
        <w:autoSpaceDE w:val="0"/>
        <w:autoSpaceDN w:val="0"/>
        <w:adjustRightInd w:val="0"/>
        <w:spacing w:line="240" w:lineRule="auto"/>
        <w:ind w:firstLine="708"/>
        <w:rPr>
          <w:snapToGrid/>
          <w:sz w:val="24"/>
          <w:szCs w:val="24"/>
        </w:rPr>
      </w:pPr>
      <w:r w:rsidRPr="00B83277">
        <w:rPr>
          <w:b/>
          <w:lang w:eastAsia="en-US"/>
        </w:rPr>
        <w:t>«</w:t>
      </w:r>
      <w:r w:rsidRPr="00B83277">
        <w:rPr>
          <w:b/>
          <w:sz w:val="24"/>
          <w:szCs w:val="24"/>
          <w:lang w:eastAsia="en-US"/>
        </w:rPr>
        <w:t xml:space="preserve">Акт ОС-3» – </w:t>
      </w:r>
      <w:r w:rsidRPr="00B83277">
        <w:rPr>
          <w:sz w:val="24"/>
          <w:szCs w:val="24"/>
          <w:lang w:eastAsia="en-US"/>
        </w:rPr>
        <w:t>документ, оформляемый по унифицированной форме № ОС-3 «А</w:t>
      </w:r>
      <w:r w:rsidRPr="00B83277">
        <w:rPr>
          <w:sz w:val="24"/>
          <w:szCs w:val="24"/>
        </w:rPr>
        <w:t>кт</w:t>
      </w:r>
      <w:r w:rsidRPr="00B83277">
        <w:rPr>
          <w:bCs/>
          <w:sz w:val="24"/>
          <w:szCs w:val="24"/>
        </w:rPr>
        <w:t xml:space="preserve"> о приеме-сдаче отремонтированных, реконструированных, модернизированных объектов основных средств, утвержденной </w:t>
      </w:r>
      <w:r w:rsidRPr="00B83277">
        <w:rPr>
          <w:snapToGrid/>
          <w:sz w:val="24"/>
          <w:szCs w:val="24"/>
        </w:rPr>
        <w:t xml:space="preserve">Постановлением Госкомстата РФ от 21.01.2003 № 7. </w:t>
      </w:r>
    </w:p>
    <w:p w:rsidR="00351FC0" w:rsidRPr="00B83277" w:rsidRDefault="00351FC0" w:rsidP="00351FC0">
      <w:pPr>
        <w:pStyle w:val="af0"/>
        <w:ind w:left="0" w:firstLine="708"/>
        <w:jc w:val="both"/>
        <w:rPr>
          <w:lang w:eastAsia="en-US"/>
        </w:rPr>
      </w:pPr>
      <w:r w:rsidRPr="00B83277">
        <w:rPr>
          <w:b/>
          <w:lang w:eastAsia="en-US"/>
        </w:rPr>
        <w:t>«Акт ОС-15»</w:t>
      </w:r>
      <w:r w:rsidRPr="00B83277">
        <w:rPr>
          <w:b/>
        </w:rPr>
        <w:t xml:space="preserve"> </w:t>
      </w:r>
      <w:r w:rsidRPr="00B83277">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351FC0" w:rsidRPr="00B83277" w:rsidRDefault="00351FC0" w:rsidP="00351FC0">
      <w:pPr>
        <w:pStyle w:val="af0"/>
        <w:ind w:left="0" w:firstLine="708"/>
        <w:jc w:val="both"/>
        <w:rPr>
          <w:lang w:eastAsia="en-US"/>
        </w:rPr>
      </w:pPr>
      <w:r w:rsidRPr="00B83277">
        <w:rPr>
          <w:b/>
          <w:lang w:eastAsia="en-US"/>
        </w:rPr>
        <w:t>«Акт освидетельствования выполненных работ»</w:t>
      </w:r>
      <w:r w:rsidRPr="00B83277">
        <w:rPr>
          <w:lang w:eastAsia="en-US"/>
        </w:rPr>
        <w:t xml:space="preserve"> – документ, оформляемый по форме, установленной Договором, подписываемый Сторонами по завершении работ  по каждому Этапу Работ, предусмотренных Договором. </w:t>
      </w:r>
    </w:p>
    <w:p w:rsidR="00351FC0" w:rsidRPr="00B83277" w:rsidRDefault="00351FC0" w:rsidP="00351FC0">
      <w:pPr>
        <w:pStyle w:val="af0"/>
        <w:ind w:left="0" w:firstLine="708"/>
        <w:jc w:val="both"/>
        <w:rPr>
          <w:lang w:eastAsia="en-US"/>
        </w:rPr>
      </w:pPr>
      <w:r w:rsidRPr="00B83277">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83277">
        <w:rPr>
          <w:b/>
          <w:lang w:eastAsia="en-US"/>
        </w:rPr>
        <w:t>«Банковская гарантия»</w:t>
      </w:r>
      <w:r w:rsidRPr="00B83277">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w:t>
      </w:r>
      <w:r w:rsidR="00527ABD" w:rsidRPr="00B83277">
        <w:rPr>
          <w:lang w:eastAsia="en-US"/>
        </w:rPr>
        <w:t xml:space="preserve">речень Банков-Гарантов </w:t>
      </w:r>
      <w:r w:rsidRPr="00B83277">
        <w:rPr>
          <w:lang w:eastAsia="en-US"/>
        </w:rPr>
        <w:t>АО «</w:t>
      </w:r>
      <w:r w:rsidR="00527ABD" w:rsidRPr="00B83277">
        <w:rPr>
          <w:lang w:eastAsia="en-US"/>
        </w:rPr>
        <w:t>ДРСК</w:t>
      </w:r>
      <w:r w:rsidRPr="00B83277">
        <w:rPr>
          <w:lang w:eastAsia="en-US"/>
        </w:rPr>
        <w:t>»,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rsidRPr="00B83277">
        <w:t xml:space="preserve"> </w:t>
      </w:r>
      <w:r w:rsidRPr="00B83277">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«Гарантийный срок»</w:t>
      </w:r>
      <w:r w:rsidRPr="00B83277">
        <w:t xml:space="preserve"> </w:t>
      </w:r>
      <w:r w:rsidRPr="00B83277">
        <w:rPr>
          <w:lang w:eastAsia="en-US"/>
        </w:rPr>
        <w:t xml:space="preserve">– период, в течение которого качество выполненных Работ и использованных Материально-технических ресурсов и оборудования должно соответствовать требованиям Договора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w:t>
      </w:r>
      <w:r w:rsidRPr="00B83277">
        <w:rPr>
          <w:lang w:eastAsia="en-US"/>
        </w:rPr>
        <w:lastRenderedPageBreak/>
        <w:t>все составляющие Результата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«Гарантированные показатели»</w:t>
      </w:r>
      <w:r w:rsidRPr="00B83277">
        <w:rPr>
          <w:lang w:eastAsia="en-US"/>
        </w:rPr>
        <w:t xml:space="preserve"> – важные для Заказчика характеристики Объекта, которые могут быть измерены арифметически (количественно).</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«Договор»</w:t>
      </w:r>
      <w:r w:rsidR="00351FC0" w:rsidRPr="00B83277">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«Исполнительн</w:t>
      </w:r>
      <w:bookmarkStart w:id="1" w:name="OCRUncertain148"/>
      <w:r w:rsidRPr="00B83277">
        <w:rPr>
          <w:b/>
          <w:lang w:eastAsia="en-US"/>
        </w:rPr>
        <w:t>а</w:t>
      </w:r>
      <w:bookmarkEnd w:id="1"/>
      <w:r w:rsidRPr="00B83277">
        <w:rPr>
          <w:b/>
          <w:lang w:eastAsia="en-US"/>
        </w:rPr>
        <w:t>я док</w:t>
      </w:r>
      <w:bookmarkStart w:id="2" w:name="OCRUncertain149"/>
      <w:r w:rsidRPr="00B83277">
        <w:rPr>
          <w:b/>
          <w:lang w:eastAsia="en-US"/>
        </w:rPr>
        <w:t>у</w:t>
      </w:r>
      <w:bookmarkEnd w:id="2"/>
      <w:r w:rsidRPr="00B83277">
        <w:rPr>
          <w:b/>
          <w:lang w:eastAsia="en-US"/>
        </w:rPr>
        <w:t>м</w:t>
      </w:r>
      <w:bookmarkStart w:id="3" w:name="OCRUncertain150"/>
      <w:r w:rsidRPr="00B83277">
        <w:rPr>
          <w:b/>
          <w:lang w:eastAsia="en-US"/>
        </w:rPr>
        <w:t>е</w:t>
      </w:r>
      <w:bookmarkEnd w:id="3"/>
      <w:r w:rsidRPr="00B83277">
        <w:rPr>
          <w:b/>
          <w:lang w:eastAsia="en-US"/>
        </w:rPr>
        <w:t>нтац</w:t>
      </w:r>
      <w:bookmarkStart w:id="4" w:name="OCRUncertain151"/>
      <w:r w:rsidRPr="00B83277">
        <w:rPr>
          <w:b/>
          <w:lang w:eastAsia="en-US"/>
        </w:rPr>
        <w:t>и</w:t>
      </w:r>
      <w:bookmarkEnd w:id="4"/>
      <w:r w:rsidRPr="00B83277">
        <w:rPr>
          <w:b/>
          <w:lang w:eastAsia="en-US"/>
        </w:rPr>
        <w:t xml:space="preserve">я» </w:t>
      </w:r>
      <w:r w:rsidRPr="00B83277">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rsidRPr="00B83277">
        <w:t xml:space="preserve"> </w:t>
      </w:r>
      <w:r w:rsidRPr="00B83277">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исполнительной документации относятся:</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освидетельствования скрытых работ</w:t>
      </w:r>
      <w:r w:rsidRPr="00B83277">
        <w:rPr>
          <w:lang w:val="en-US" w:eastAsia="en-US"/>
        </w:rPr>
        <w:t>;</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Акты испытаний и опробования оборудования, систем и устройств;</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Результаты экспертиз, обследований в ходе выполнения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351FC0" w:rsidRPr="00B83277" w:rsidRDefault="00351FC0" w:rsidP="00351FC0">
      <w:pPr>
        <w:pStyle w:val="af0"/>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другие документы по усмотрению Сторон с учетом специфики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«Коммерческая тайна»</w:t>
      </w:r>
      <w:r w:rsidRPr="00B83277">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 </w:t>
      </w:r>
    </w:p>
    <w:p w:rsidR="00351FC0" w:rsidRPr="00B83277" w:rsidRDefault="00F1638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sidDel="00F16380">
        <w:rPr>
          <w:b/>
          <w:lang w:eastAsia="en-US"/>
        </w:rPr>
        <w:t xml:space="preserve"> </w:t>
      </w:r>
      <w:r w:rsidR="00351FC0" w:rsidRPr="00B83277">
        <w:rPr>
          <w:b/>
          <w:lang w:eastAsia="en-US"/>
        </w:rPr>
        <w:t>«Лимит на непредвиденные работы и затраты»</w:t>
      </w:r>
      <w:r w:rsidR="00351FC0" w:rsidRPr="00B83277">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условий выполнения Работ.</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«Материально-технические ресурсы и оборудование»</w:t>
      </w:r>
      <w:r w:rsidRPr="00B83277">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«Обеспечительный платеж»</w:t>
      </w:r>
      <w:r w:rsidRPr="00B83277">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«Оборудование Заказчика»</w:t>
      </w:r>
      <w:r w:rsidRPr="00B83277">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«Объект»</w:t>
      </w:r>
      <w:r w:rsidRPr="00B83277">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b/>
          <w:lang w:eastAsia="en-US"/>
        </w:rPr>
      </w:pPr>
      <w:r w:rsidRPr="00B83277">
        <w:rPr>
          <w:b/>
          <w:snapToGrid w:val="0"/>
          <w:lang w:eastAsia="en-US"/>
        </w:rPr>
        <w:t>«Отказ от Договора»</w:t>
      </w:r>
      <w:r w:rsidRPr="00B83277">
        <w:rPr>
          <w:b/>
          <w:snapToGrid w:val="0"/>
          <w:sz w:val="28"/>
          <w:szCs w:val="28"/>
          <w:lang w:eastAsia="en-US"/>
        </w:rPr>
        <w:t xml:space="preserve"> </w:t>
      </w:r>
      <w:r w:rsidRPr="00B83277">
        <w:rPr>
          <w:lang w:eastAsia="en-US"/>
        </w:rPr>
        <w:t>– односторонний внесудебный отказ от исполнения Договора, совершенный Стороной в соответствии со статьей 450.1 ГК РФ в случаях, установленных Договором.</w:t>
      </w:r>
      <w:r w:rsidRPr="00B83277">
        <w:rPr>
          <w:b/>
          <w:lang w:eastAsia="en-US"/>
        </w:rPr>
        <w:t xml:space="preserve">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lastRenderedPageBreak/>
        <w:t>«Применимое право»</w:t>
      </w:r>
      <w:r w:rsidRPr="00B83277">
        <w:rPr>
          <w:b w:val="0"/>
          <w:snapToGrid/>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b/>
          <w:lang w:eastAsia="en-US"/>
        </w:rPr>
        <w:t>«Приемо-сдаточная документация»</w:t>
      </w:r>
      <w:r w:rsidRPr="00B83277">
        <w:rPr>
          <w:lang w:eastAsia="en-US"/>
        </w:rPr>
        <w:t xml:space="preserve"> – документация, оформляемая Подрядчиком на заключительном этапе выполнения Работ по соответствующему Объекту. </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sidRPr="00B83277">
        <w:rPr>
          <w:lang w:eastAsia="en-US"/>
        </w:rPr>
        <w:t>К приемо-сдаточной документации относятся: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Эксплуатационная документация, сертификаты, технические условия, протоколы, инструкции, паспорта;</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документы, удостоверяющие качество используемых Подрядчиком Материально-технических ресурсов и оборудования;</w:t>
      </w:r>
    </w:p>
    <w:p w:rsidR="00351FC0" w:rsidRPr="00B83277" w:rsidRDefault="00351FC0" w:rsidP="00351FC0">
      <w:pPr>
        <w:pStyle w:val="af0"/>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B83277">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351FC0" w:rsidRPr="00B83277" w:rsidRDefault="00351FC0" w:rsidP="00351FC0">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sidRPr="00B83277">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B83277" w:rsidDel="00F16380">
        <w:rPr>
          <w:snapToGrid/>
          <w:sz w:val="24"/>
          <w:szCs w:val="24"/>
          <w:lang w:val="ru-RU" w:eastAsia="en-US"/>
        </w:rPr>
        <w:t xml:space="preserve"> </w:t>
      </w:r>
      <w:r w:rsidR="00351FC0" w:rsidRPr="00B83277">
        <w:rPr>
          <w:snapToGrid/>
          <w:sz w:val="24"/>
          <w:szCs w:val="24"/>
          <w:lang w:val="ru-RU" w:eastAsia="en-US"/>
        </w:rPr>
        <w:t>«Работы»</w:t>
      </w:r>
      <w:r w:rsidR="00351FC0" w:rsidRPr="00B83277">
        <w:rPr>
          <w:b w:val="0"/>
          <w:snapToGrid/>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Оборудования Заказчика в соответствии с условиями Договора</w:t>
      </w:r>
      <w:r w:rsidRPr="00B83277">
        <w:rPr>
          <w:b w:val="0"/>
          <w:snapToGrid/>
          <w:sz w:val="24"/>
          <w:szCs w:val="24"/>
          <w:lang w:val="ru-RU" w:eastAsia="en-US"/>
        </w:rPr>
        <w:t xml:space="preserve"> </w:t>
      </w:r>
      <w:r w:rsidR="00351FC0" w:rsidRPr="00B83277">
        <w:rPr>
          <w:b w:val="0"/>
          <w:snapToGrid/>
          <w:sz w:val="24"/>
          <w:szCs w:val="24"/>
          <w:lang w:val="ru-RU" w:eastAsia="en-US"/>
        </w:rPr>
        <w:t>и Применимым правом работы, в том числе строительно-монтажные, пусконаладочные и прочие неразрывно связанные с ними работы, работы по исправлению</w:t>
      </w:r>
      <w:r w:rsidR="00351FC0" w:rsidRPr="00B83277">
        <w:rPr>
          <w:sz w:val="24"/>
          <w:szCs w:val="24"/>
          <w:lang w:eastAsia="ru-RU"/>
        </w:rPr>
        <w:t xml:space="preserve"> </w:t>
      </w:r>
      <w:r w:rsidR="00351FC0" w:rsidRPr="00B83277">
        <w:rPr>
          <w:b w:val="0"/>
          <w:sz w:val="24"/>
          <w:szCs w:val="24"/>
          <w:lang w:val="ru-RU" w:eastAsia="ru-RU"/>
        </w:rPr>
        <w:t>выявленных</w:t>
      </w:r>
      <w:r w:rsidR="00351FC0" w:rsidRPr="00B83277">
        <w:rPr>
          <w:sz w:val="24"/>
          <w:szCs w:val="24"/>
          <w:lang w:val="ru-RU" w:eastAsia="ru-RU"/>
        </w:rPr>
        <w:t xml:space="preserve"> </w:t>
      </w:r>
      <w:r w:rsidR="00351FC0" w:rsidRPr="00B83277">
        <w:rPr>
          <w:b w:val="0"/>
          <w:sz w:val="24"/>
          <w:szCs w:val="24"/>
          <w:lang w:eastAsia="ru-RU"/>
        </w:rPr>
        <w:t>недостатков, несоответстви</w:t>
      </w:r>
      <w:r w:rsidR="00351FC0" w:rsidRPr="00B83277">
        <w:rPr>
          <w:b w:val="0"/>
          <w:sz w:val="24"/>
          <w:szCs w:val="24"/>
          <w:lang w:val="ru-RU" w:eastAsia="ru-RU"/>
        </w:rPr>
        <w:t>й</w:t>
      </w:r>
      <w:r w:rsidR="00351FC0" w:rsidRPr="00B83277">
        <w:rPr>
          <w:b w:val="0"/>
          <w:sz w:val="24"/>
          <w:szCs w:val="24"/>
          <w:lang w:eastAsia="ru-RU"/>
        </w:rPr>
        <w:t xml:space="preserve"> и / или дефект</w:t>
      </w:r>
      <w:r w:rsidR="00351FC0" w:rsidRPr="00B83277">
        <w:rPr>
          <w:b w:val="0"/>
          <w:sz w:val="24"/>
          <w:szCs w:val="24"/>
          <w:lang w:val="ru-RU" w:eastAsia="ru-RU"/>
        </w:rPr>
        <w:t>ов</w:t>
      </w:r>
      <w:r w:rsidR="00351FC0" w:rsidRPr="00B83277">
        <w:rPr>
          <w:b w:val="0"/>
          <w:sz w:val="24"/>
          <w:szCs w:val="24"/>
          <w:lang w:eastAsia="ru-RU"/>
        </w:rPr>
        <w:t xml:space="preserve"> в </w:t>
      </w:r>
      <w:r w:rsidR="00351FC0" w:rsidRPr="00B83277">
        <w:rPr>
          <w:b w:val="0"/>
          <w:sz w:val="24"/>
          <w:szCs w:val="24"/>
          <w:lang w:val="ru-RU" w:eastAsia="ru-RU"/>
        </w:rPr>
        <w:t>Результате</w:t>
      </w:r>
      <w:r w:rsidR="00351FC0" w:rsidRPr="00B83277">
        <w:rPr>
          <w:b w:val="0"/>
          <w:sz w:val="24"/>
          <w:szCs w:val="24"/>
          <w:lang w:eastAsia="ru-RU"/>
        </w:rPr>
        <w:t xml:space="preserve"> </w:t>
      </w:r>
      <w:r w:rsidR="00351FC0" w:rsidRPr="00B83277">
        <w:rPr>
          <w:b w:val="0"/>
          <w:sz w:val="24"/>
          <w:szCs w:val="24"/>
          <w:lang w:val="ru-RU" w:eastAsia="ru-RU"/>
        </w:rPr>
        <w:t>работ</w:t>
      </w:r>
      <w:r w:rsidR="00351FC0" w:rsidRPr="00B83277">
        <w:rPr>
          <w:b w:val="0"/>
          <w:sz w:val="24"/>
          <w:szCs w:val="24"/>
          <w:lang w:eastAsia="ru-RU"/>
        </w:rPr>
        <w:t>, а также любые иные работы</w:t>
      </w:r>
      <w:r w:rsidR="00351FC0" w:rsidRPr="00B83277">
        <w:rPr>
          <w:b w:val="0"/>
          <w:sz w:val="24"/>
          <w:szCs w:val="24"/>
          <w:lang w:val="ru-RU" w:eastAsia="ru-RU"/>
        </w:rPr>
        <w:t xml:space="preserve"> (в том числе приобретение Материально-технических ресурсов и оборудования)</w:t>
      </w:r>
      <w:r w:rsidR="00351FC0" w:rsidRPr="00B83277">
        <w:rPr>
          <w:b w:val="0"/>
          <w:sz w:val="24"/>
          <w:szCs w:val="24"/>
          <w:lang w:eastAsia="ru-RU"/>
        </w:rPr>
        <w:t xml:space="preserve">, необходимые для выполнения Подрядчиком своих обязательств по Договору, независимо от </w:t>
      </w:r>
      <w:r w:rsidR="00351FC0" w:rsidRPr="00B83277">
        <w:rPr>
          <w:b w:val="0"/>
          <w:sz w:val="24"/>
          <w:szCs w:val="24"/>
          <w:lang w:val="ru-RU" w:eastAsia="ru-RU"/>
        </w:rPr>
        <w:t>их</w:t>
      </w:r>
      <w:r w:rsidR="00351FC0" w:rsidRPr="00B83277">
        <w:rPr>
          <w:b w:val="0"/>
          <w:sz w:val="24"/>
          <w:szCs w:val="24"/>
          <w:lang w:eastAsia="ru-RU"/>
        </w:rPr>
        <w:t xml:space="preserve"> прямо</w:t>
      </w:r>
      <w:r w:rsidR="00351FC0" w:rsidRPr="00B83277">
        <w:rPr>
          <w:b w:val="0"/>
          <w:sz w:val="24"/>
          <w:szCs w:val="24"/>
          <w:lang w:val="ru-RU" w:eastAsia="ru-RU"/>
        </w:rPr>
        <w:t>го указания</w:t>
      </w:r>
      <w:r w:rsidR="00351FC0" w:rsidRPr="00B83277">
        <w:rPr>
          <w:b w:val="0"/>
          <w:sz w:val="24"/>
          <w:szCs w:val="24"/>
          <w:lang w:eastAsia="ru-RU"/>
        </w:rPr>
        <w:t xml:space="preserve"> в Договоре.</w:t>
      </w:r>
      <w:r w:rsidR="00351FC0" w:rsidRPr="00B83277">
        <w:rPr>
          <w:sz w:val="24"/>
          <w:szCs w:val="24"/>
          <w:lang w:eastAsia="ru-RU"/>
        </w:rPr>
        <w:t xml:space="preserve"> </w:t>
      </w:r>
    </w:p>
    <w:p w:rsidR="00351FC0" w:rsidRPr="00B83277" w:rsidRDefault="00351FC0" w:rsidP="00351FC0">
      <w:pPr>
        <w:widowControl w:val="0"/>
        <w:tabs>
          <w:tab w:val="left" w:pos="567"/>
        </w:tabs>
        <w:spacing w:line="240" w:lineRule="auto"/>
        <w:ind w:firstLine="708"/>
        <w:rPr>
          <w:sz w:val="24"/>
          <w:szCs w:val="24"/>
        </w:rPr>
      </w:pPr>
      <w:r w:rsidRPr="00B83277">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351FC0" w:rsidRPr="00B83277" w:rsidRDefault="00F16380" w:rsidP="00351FC0">
      <w:pPr>
        <w:widowControl w:val="0"/>
        <w:tabs>
          <w:tab w:val="left" w:pos="567"/>
        </w:tabs>
        <w:spacing w:line="240" w:lineRule="auto"/>
        <w:ind w:firstLine="708"/>
        <w:rPr>
          <w:snapToGrid/>
          <w:sz w:val="24"/>
          <w:szCs w:val="24"/>
          <w:lang w:eastAsia="en-US"/>
        </w:rPr>
      </w:pPr>
      <w:r w:rsidRPr="00B83277" w:rsidDel="00F16380">
        <w:rPr>
          <w:b/>
          <w:snapToGrid/>
          <w:sz w:val="24"/>
          <w:szCs w:val="24"/>
          <w:lang w:eastAsia="en-US"/>
        </w:rPr>
        <w:t xml:space="preserve"> </w:t>
      </w:r>
      <w:r w:rsidR="00351FC0" w:rsidRPr="00B83277">
        <w:rPr>
          <w:b/>
          <w:snapToGrid/>
          <w:sz w:val="24"/>
          <w:szCs w:val="24"/>
          <w:lang w:eastAsia="en-US"/>
        </w:rPr>
        <w:t>«Рабочий день»</w:t>
      </w:r>
      <w:r w:rsidR="00351FC0" w:rsidRPr="00B83277">
        <w:rPr>
          <w:snapToGrid/>
          <w:sz w:val="24"/>
          <w:szCs w:val="24"/>
          <w:lang w:eastAsia="en-US"/>
        </w:rPr>
        <w:t xml:space="preserve"> – день, который в соответствии с Применимым правом, является рабочим днем в Российской Федерации.</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«Результат работ»</w:t>
      </w:r>
      <w:r w:rsidRPr="00B83277">
        <w:rPr>
          <w:b w:val="0"/>
          <w:snapToGrid/>
          <w:sz w:val="24"/>
          <w:szCs w:val="24"/>
          <w:lang w:val="ru-RU" w:eastAsia="en-US"/>
        </w:rPr>
        <w:t xml:space="preserve"> – готовый к эксплуатации Объект, принятый Заказчиком в Гарантийную эксплуатацию по Акту КС-11, соответствующий требованиям, изложенным в Техническом задании (Приложение № 1 к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«Скрытые работы»</w:t>
      </w:r>
      <w:r w:rsidRPr="00B83277">
        <w:rPr>
          <w:b w:val="0"/>
          <w:snapToGrid/>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51FC0" w:rsidRPr="00B83277" w:rsidRDefault="00351FC0" w:rsidP="00351FC0">
      <w:pPr>
        <w:spacing w:line="240" w:lineRule="auto"/>
        <w:ind w:firstLine="709"/>
        <w:rPr>
          <w:sz w:val="24"/>
          <w:szCs w:val="24"/>
          <w:lang w:val="x-none" w:eastAsia="en-US"/>
        </w:rPr>
      </w:pPr>
      <w:r w:rsidRPr="00B83277">
        <w:rPr>
          <w:b/>
          <w:sz w:val="24"/>
          <w:szCs w:val="24"/>
          <w:lang w:eastAsia="en-US"/>
        </w:rPr>
        <w:t>«СМП»</w:t>
      </w:r>
      <w:r w:rsidRPr="00B83277">
        <w:rPr>
          <w:sz w:val="24"/>
          <w:szCs w:val="24"/>
          <w:lang w:eastAsia="en-US"/>
        </w:rPr>
        <w:t xml:space="preserve"> – субъект малого и среднего предпринимательства.</w:t>
      </w:r>
    </w:p>
    <w:p w:rsidR="00351FC0" w:rsidRPr="00B83277" w:rsidRDefault="00F1638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sidDel="00F16380">
        <w:rPr>
          <w:snapToGrid/>
          <w:sz w:val="24"/>
          <w:szCs w:val="24"/>
          <w:lang w:val="ru-RU" w:eastAsia="en-US"/>
        </w:rPr>
        <w:t xml:space="preserve"> </w:t>
      </w:r>
      <w:r w:rsidR="00351FC0" w:rsidRPr="00B83277">
        <w:rPr>
          <w:snapToGrid/>
          <w:sz w:val="24"/>
          <w:szCs w:val="24"/>
          <w:lang w:val="ru-RU" w:eastAsia="en-US"/>
        </w:rPr>
        <w:t>«Техническое задание»</w:t>
      </w:r>
      <w:r w:rsidR="00351FC0" w:rsidRPr="00B83277">
        <w:rPr>
          <w:b w:val="0"/>
          <w:snapToGrid/>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«Субподрядчик»</w:t>
      </w:r>
      <w:r w:rsidRPr="00B83277">
        <w:rPr>
          <w:b w:val="0"/>
          <w:snapToGrid/>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lastRenderedPageBreak/>
        <w:t>«Цена Договора»</w:t>
      </w:r>
      <w:r w:rsidRPr="00B83277">
        <w:rPr>
          <w:b w:val="0"/>
          <w:snapToGrid/>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sidRPr="00B83277">
        <w:rPr>
          <w:sz w:val="24"/>
          <w:szCs w:val="24"/>
        </w:rPr>
        <w:t xml:space="preserve"> </w:t>
      </w:r>
      <w:r w:rsidRPr="00B83277">
        <w:rPr>
          <w:b w:val="0"/>
          <w:snapToGrid/>
          <w:sz w:val="24"/>
          <w:szCs w:val="24"/>
          <w:lang w:val="ru-RU" w:eastAsia="en-US"/>
        </w:rPr>
        <w:t xml:space="preserve">на весь период действия Договора. </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B83277">
        <w:rPr>
          <w:snapToGrid/>
          <w:sz w:val="24"/>
          <w:szCs w:val="24"/>
          <w:lang w:val="ru-RU" w:eastAsia="en-US"/>
        </w:rPr>
        <w:t>«Этап Работ»</w:t>
      </w:r>
      <w:r w:rsidRPr="00B83277">
        <w:rPr>
          <w:b w:val="0"/>
          <w:snapToGrid/>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перейти к выполнению других видов Работ (следующего Этапа Работ).</w:t>
      </w:r>
    </w:p>
    <w:p w:rsidR="00351FC0" w:rsidRPr="00B83277" w:rsidRDefault="00351FC0" w:rsidP="00351FC0">
      <w:pPr>
        <w:pStyle w:val="30"/>
        <w:keepNext w:val="0"/>
        <w:widowControl w:val="0"/>
        <w:tabs>
          <w:tab w:val="left" w:pos="567"/>
        </w:tabs>
        <w:overflowPunct w:val="0"/>
        <w:autoSpaceDE w:val="0"/>
        <w:spacing w:before="0" w:after="0"/>
        <w:ind w:firstLine="708"/>
        <w:jc w:val="both"/>
        <w:textAlignment w:val="baseline"/>
        <w:rPr>
          <w:bCs/>
        </w:rPr>
      </w:pPr>
      <w:r w:rsidRPr="00B83277">
        <w:rPr>
          <w:b w:val="0"/>
          <w:snapToGrid/>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sidRPr="00B83277">
        <w:rPr>
          <w:b w:val="0"/>
          <w:sz w:val="24"/>
          <w:szCs w:val="24"/>
        </w:rPr>
        <w:t xml:space="preserve">. </w:t>
      </w:r>
      <w:r w:rsidRPr="00B83277" w:rsidDel="00784850">
        <w:rPr>
          <w:bCs/>
        </w:rPr>
        <w:t xml:space="preserve"> </w:t>
      </w:r>
    </w:p>
    <w:p w:rsidR="00351FC0" w:rsidRPr="00B83277" w:rsidRDefault="00351FC0" w:rsidP="00351FC0">
      <w:pPr>
        <w:spacing w:line="240" w:lineRule="auto"/>
        <w:rPr>
          <w:sz w:val="24"/>
          <w:szCs w:val="24"/>
          <w:lang w:val="x-none" w:eastAsia="x-none"/>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Предмет Договора</w:t>
      </w:r>
    </w:p>
    <w:p w:rsidR="00351FC0" w:rsidRPr="00B83277" w:rsidRDefault="00351FC0" w:rsidP="00C22F1B">
      <w:pPr>
        <w:pStyle w:val="af0"/>
        <w:numPr>
          <w:ilvl w:val="1"/>
          <w:numId w:val="6"/>
        </w:numPr>
        <w:shd w:val="clear" w:color="auto" w:fill="FFFFFF"/>
        <w:tabs>
          <w:tab w:val="left" w:pos="1134"/>
        </w:tabs>
        <w:jc w:val="both"/>
        <w:rPr>
          <w:bCs/>
        </w:rPr>
      </w:pPr>
      <w:bookmarkStart w:id="5" w:name="_Ref361410951"/>
      <w:r w:rsidRPr="00B83277">
        <w:rPr>
          <w:bCs/>
        </w:rPr>
        <w:t xml:space="preserve">Подрядчик обязуется по заданию Заказчика в соответствии с Техническим заданием (Приложение № 1 к Договору) выполнить работы по </w:t>
      </w:r>
      <w:r w:rsidR="00DD3712" w:rsidRPr="00B83277">
        <w:rPr>
          <w:bCs/>
          <w:i/>
        </w:rPr>
        <w:t>Внедрению АИИС КУЭ. Установк</w:t>
      </w:r>
      <w:r w:rsidR="00320D0F" w:rsidRPr="00B83277">
        <w:rPr>
          <w:bCs/>
          <w:i/>
        </w:rPr>
        <w:t>е</w:t>
      </w:r>
      <w:r w:rsidR="00DD3712" w:rsidRPr="00B83277">
        <w:rPr>
          <w:bCs/>
          <w:i/>
        </w:rPr>
        <w:t xml:space="preserve"> приборов учета электроэнергии с включением в автоматизированную систему по филиалу </w:t>
      </w:r>
      <w:r w:rsidR="00C22F1B" w:rsidRPr="00C22F1B">
        <w:rPr>
          <w:bCs/>
          <w:i/>
        </w:rPr>
        <w:t xml:space="preserve"> АО "ДРСК" "Хабаровские электрические сети" </w:t>
      </w:r>
      <w:r w:rsidRPr="00B83277">
        <w:rPr>
          <w:bCs/>
        </w:rPr>
        <w:t>(далее по тексту – «Работы»), а также сдать Результат работ Заказчику, а Заказчик обязуется создать Подрядчику указанные в Договоре условия для выполнения Работ, принять Результат работ и уплатить Цену Договора.</w:t>
      </w:r>
      <w:bookmarkEnd w:id="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состав Работ по Договору входят: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Строительно-монтажные работы;</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Пуско-наладочные работы;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требованиями Применимого права и указаниями Заказчика.</w:t>
      </w:r>
    </w:p>
    <w:p w:rsidR="00351FC0" w:rsidRPr="0040238D" w:rsidRDefault="00351FC0" w:rsidP="00C22F1B">
      <w:pPr>
        <w:pStyle w:val="af0"/>
        <w:numPr>
          <w:ilvl w:val="1"/>
          <w:numId w:val="6"/>
        </w:numPr>
        <w:shd w:val="clear" w:color="auto" w:fill="FFFFFF"/>
        <w:tabs>
          <w:tab w:val="left" w:pos="1134"/>
        </w:tabs>
        <w:jc w:val="both"/>
        <w:rPr>
          <w:bCs/>
          <w:highlight w:val="yellow"/>
        </w:rPr>
      </w:pPr>
      <w:r w:rsidRPr="00B83277">
        <w:rPr>
          <w:bCs/>
        </w:rPr>
        <w:t xml:space="preserve">Работы по Договору выполняются для нужд </w:t>
      </w:r>
      <w:r w:rsidR="00811F2A" w:rsidRPr="00B83277">
        <w:rPr>
          <w:bCs/>
        </w:rPr>
        <w:t xml:space="preserve">филиала </w:t>
      </w:r>
      <w:r w:rsidR="00C22F1B" w:rsidRPr="00C22F1B">
        <w:rPr>
          <w:bCs/>
        </w:rPr>
        <w:t>Хабаровские электрические сети</w:t>
      </w:r>
      <w:r w:rsidR="00C22F1B">
        <w:rPr>
          <w:bCs/>
        </w:rPr>
        <w:t>.</w:t>
      </w:r>
      <w:r w:rsidRPr="0040238D">
        <w:rPr>
          <w:bCs/>
          <w:highlight w:val="yellow"/>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Место выполнения Работ: </w:t>
      </w:r>
      <w:r w:rsidR="00AD74B7" w:rsidRPr="00B83277">
        <w:rPr>
          <w:bCs/>
        </w:rPr>
        <w:t xml:space="preserve">указано в разделе </w:t>
      </w:r>
      <w:r w:rsidR="0061035B" w:rsidRPr="00B83277">
        <w:rPr>
          <w:bCs/>
        </w:rPr>
        <w:t xml:space="preserve">3 </w:t>
      </w:r>
      <w:r w:rsidR="00AD74B7" w:rsidRPr="00B83277">
        <w:rPr>
          <w:bCs/>
        </w:rPr>
        <w:t>Технического задания</w:t>
      </w:r>
      <w:r w:rsidR="00AD74B7" w:rsidRPr="00B83277">
        <w:t>.</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6" w:name="_Ref361320424"/>
      <w:r w:rsidRPr="00B83277">
        <w:rPr>
          <w:bCs/>
        </w:rPr>
        <w:t>Работы выполняются Подрядчиком в следующие сроки:</w:t>
      </w:r>
      <w:bookmarkEnd w:id="6"/>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начало выполнения Работ: </w:t>
      </w:r>
      <w:r w:rsidRPr="00B83277">
        <w:t>с даты, следующей за датой заключения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rPr>
          <w:bCs/>
        </w:rPr>
        <w:t xml:space="preserve">окончание выполнения Работ: </w:t>
      </w:r>
      <w:r w:rsidRPr="00B83277">
        <w:t>«_____» _________ 20__ г.</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Выполнение Работ осуществляется поэтапно. </w:t>
      </w:r>
      <w:r w:rsidRPr="00B83277">
        <w:rPr>
          <w:bCs/>
          <w:lang w:val="en-US"/>
        </w:rPr>
        <w:t>C</w:t>
      </w:r>
      <w:r w:rsidRPr="00B83277">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7" w:name="_Ref361334867"/>
      <w:r w:rsidRPr="00B83277">
        <w:rPr>
          <w:bCs/>
        </w:rPr>
        <w:t>Результат работ по Договору должен обеспечивать достижение Гарантированных показателей, указанных</w:t>
      </w:r>
      <w:r w:rsidRPr="00B83277">
        <w:t xml:space="preserve"> </w:t>
      </w:r>
      <w:r w:rsidRPr="00B83277">
        <w:rPr>
          <w:bCs/>
        </w:rPr>
        <w:t>ниже:</w:t>
      </w:r>
      <w:bookmarkEnd w:id="7"/>
    </w:p>
    <w:p w:rsidR="00D574BF" w:rsidRPr="00B83277" w:rsidRDefault="00D574BF" w:rsidP="00D574BF">
      <w:pPr>
        <w:pStyle w:val="af0"/>
        <w:numPr>
          <w:ilvl w:val="2"/>
          <w:numId w:val="6"/>
        </w:numPr>
        <w:shd w:val="clear" w:color="auto" w:fill="FFFFFF"/>
        <w:tabs>
          <w:tab w:val="left" w:pos="1276"/>
        </w:tabs>
        <w:ind w:left="0" w:firstLine="709"/>
        <w:jc w:val="both"/>
        <w:rPr>
          <w:bCs/>
        </w:rPr>
      </w:pPr>
      <w:bookmarkStart w:id="8" w:name="_Ref361337700"/>
      <w:r w:rsidRPr="00B83277">
        <w:rPr>
          <w:bCs/>
        </w:rPr>
        <w:t>автоматизированный сбор данных о потребленной электроэнергии с 95% установленных приборов учета;</w:t>
      </w:r>
    </w:p>
    <w:bookmarkEnd w:id="8"/>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Работы, указанные в </w:t>
      </w:r>
      <w:r w:rsidRPr="00B83277">
        <w:t>пункте 1.1</w:t>
      </w:r>
      <w:r w:rsidRPr="00B83277">
        <w:rPr>
          <w:bCs/>
        </w:rPr>
        <w:t xml:space="preserve"> Договора, подлежат выполнению в отношении Объектов, указанных в Приложении № 2 к Договору.</w:t>
      </w:r>
    </w:p>
    <w:p w:rsidR="00351FC0" w:rsidRPr="00B83277" w:rsidRDefault="00351FC0" w:rsidP="00351FC0">
      <w:pPr>
        <w:widowControl w:val="0"/>
        <w:shd w:val="clear" w:color="auto" w:fill="FFFFFF"/>
        <w:autoSpaceDE w:val="0"/>
        <w:autoSpaceDN w:val="0"/>
        <w:spacing w:line="240" w:lineRule="auto"/>
        <w:ind w:left="567" w:firstLine="0"/>
        <w:rPr>
          <w:snapToGrid/>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 xml:space="preserve">Права и обязанности Сторон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2"/>
          <w:numId w:val="6"/>
        </w:numPr>
        <w:shd w:val="clear" w:color="auto" w:fill="FFFFFF"/>
        <w:tabs>
          <w:tab w:val="left" w:pos="1418"/>
        </w:tabs>
        <w:ind w:left="0" w:firstLine="709"/>
        <w:jc w:val="both"/>
      </w:pPr>
      <w:bookmarkStart w:id="9" w:name="_Ref361401696"/>
      <w:bookmarkStart w:id="10" w:name="_Ref361320734"/>
      <w:bookmarkStart w:id="11" w:name="_Ref361396847"/>
      <w:r w:rsidRPr="00B83277">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351FC0" w:rsidRPr="00B83277" w:rsidRDefault="00351FC0" w:rsidP="00C22F1B">
      <w:pPr>
        <w:pStyle w:val="af0"/>
        <w:numPr>
          <w:ilvl w:val="0"/>
          <w:numId w:val="85"/>
        </w:numPr>
        <w:shd w:val="clear" w:color="auto" w:fill="FFFFFF"/>
        <w:tabs>
          <w:tab w:val="left" w:pos="709"/>
          <w:tab w:val="left" w:pos="993"/>
        </w:tabs>
        <w:ind w:left="0" w:firstLine="709"/>
        <w:jc w:val="both"/>
      </w:pPr>
      <w:r w:rsidRPr="00B83277">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 к Договору);</w:t>
      </w:r>
      <w:r w:rsidRPr="00B83277">
        <w:t xml:space="preserve"> </w:t>
      </w:r>
    </w:p>
    <w:bookmarkEnd w:id="9"/>
    <w:bookmarkEnd w:id="10"/>
    <w:bookmarkEnd w:id="11"/>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lastRenderedPageBreak/>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Предоставить Подрядчику в порядке, установленном Приложением № 1</w:t>
      </w:r>
      <w:r w:rsidR="00EF4A52" w:rsidRPr="00B83277">
        <w:t>1</w:t>
      </w:r>
      <w:r w:rsidRPr="00B83277">
        <w:t xml:space="preserve"> к Договору, необходимое Оборудование Заказчика, перечень которого указан в Приложении</w:t>
      </w:r>
      <w:r w:rsidRPr="00B83277">
        <w:br/>
        <w:t>№ 1</w:t>
      </w:r>
      <w:r w:rsidR="00EF4A52" w:rsidRPr="00B83277">
        <w:t>2</w:t>
      </w:r>
      <w:r w:rsidRPr="00B83277">
        <w:t xml:space="preserve"> к Договору.</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Принять и оплатить выполненные Подрядчиком Работы на условиях, по цене и в сроки, предусмотренные Договором.</w:t>
      </w:r>
    </w:p>
    <w:p w:rsidR="00351FC0" w:rsidRPr="00B83277" w:rsidRDefault="00351FC0" w:rsidP="00351FC0">
      <w:pPr>
        <w:pStyle w:val="af0"/>
        <w:numPr>
          <w:ilvl w:val="2"/>
          <w:numId w:val="6"/>
        </w:numPr>
        <w:tabs>
          <w:tab w:val="left" w:pos="709"/>
        </w:tabs>
        <w:ind w:left="0" w:firstLine="709"/>
        <w:jc w:val="both"/>
        <w:rPr>
          <w:bCs/>
        </w:rPr>
      </w:pPr>
      <w:r w:rsidRPr="00B83277">
        <w:rPr>
          <w:bCs/>
        </w:rPr>
        <w:t>Производить освидетельствование (приемку) Скрытых работ.</w:t>
      </w:r>
    </w:p>
    <w:p w:rsidR="00351FC0" w:rsidRPr="00B83277" w:rsidRDefault="00351FC0" w:rsidP="00351FC0">
      <w:pPr>
        <w:pStyle w:val="af0"/>
        <w:numPr>
          <w:ilvl w:val="2"/>
          <w:numId w:val="6"/>
        </w:numPr>
        <w:shd w:val="clear" w:color="auto" w:fill="FFFFFF"/>
        <w:tabs>
          <w:tab w:val="left" w:pos="709"/>
        </w:tabs>
        <w:ind w:left="0" w:firstLine="709"/>
        <w:jc w:val="both"/>
        <w:rPr>
          <w:bCs/>
        </w:rPr>
      </w:pPr>
      <w:r w:rsidRPr="00B83277">
        <w:rPr>
          <w:bCs/>
        </w:rPr>
        <w:t>Выполнять иные обязанности, предусмотренные Договором.</w:t>
      </w:r>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Заказчик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или с привлечением третьих лиц осуществлять контроль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351FC0" w:rsidRPr="00B83277" w:rsidRDefault="00B4655E" w:rsidP="00351FC0">
      <w:pPr>
        <w:pStyle w:val="af0"/>
        <w:numPr>
          <w:ilvl w:val="2"/>
          <w:numId w:val="6"/>
        </w:numPr>
        <w:shd w:val="clear" w:color="auto" w:fill="FFFFFF"/>
        <w:tabs>
          <w:tab w:val="left" w:pos="1418"/>
        </w:tabs>
        <w:ind w:left="0" w:firstLine="709"/>
        <w:jc w:val="both"/>
        <w:rPr>
          <w:bCs/>
        </w:rPr>
      </w:pPr>
      <w:r w:rsidRPr="00B83277">
        <w:rPr>
          <w:bCs/>
        </w:rPr>
        <w:t>О</w:t>
      </w:r>
      <w:r w:rsidR="00351FC0" w:rsidRPr="00B83277">
        <w:rPr>
          <w:bCs/>
        </w:rPr>
        <w:t xml:space="preserve">существлять доступ к месту производства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2" w:name="_Ref361334652"/>
      <w:r w:rsidRPr="00B83277">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2"/>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3" w:name="_Ref361334468"/>
      <w:r w:rsidRPr="00B83277">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3"/>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14" w:name="_Ref361319348"/>
      <w:r w:rsidRPr="00B83277">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4"/>
      <w:r w:rsidRPr="00B83277">
        <w:rPr>
          <w:bCs/>
        </w:rPr>
        <w:t xml:space="preserve">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351FC0" w:rsidRPr="00B83277" w:rsidRDefault="00351FC0" w:rsidP="00351FC0">
      <w:pPr>
        <w:pStyle w:val="af0"/>
        <w:numPr>
          <w:ilvl w:val="2"/>
          <w:numId w:val="6"/>
        </w:numPr>
        <w:shd w:val="clear" w:color="auto" w:fill="FFFFFF"/>
        <w:tabs>
          <w:tab w:val="left" w:pos="567"/>
          <w:tab w:val="left" w:pos="1418"/>
        </w:tabs>
        <w:ind w:left="0" w:firstLine="709"/>
        <w:jc w:val="both"/>
        <w:rPr>
          <w:bCs/>
        </w:rPr>
      </w:pPr>
      <w:r w:rsidRPr="00B83277">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351FC0" w:rsidRPr="00B83277" w:rsidRDefault="00351FC0" w:rsidP="00351FC0">
      <w:pPr>
        <w:pStyle w:val="af0"/>
        <w:shd w:val="clear" w:color="auto" w:fill="FFFFFF"/>
        <w:tabs>
          <w:tab w:val="left" w:pos="567"/>
          <w:tab w:val="left" w:pos="1418"/>
        </w:tabs>
        <w:ind w:left="0" w:firstLine="709"/>
        <w:jc w:val="both"/>
        <w:rPr>
          <w:bCs/>
        </w:rPr>
      </w:pPr>
      <w:r w:rsidRPr="00B83277">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w:t>
      </w:r>
      <w:r w:rsidRPr="00B83277">
        <w:rPr>
          <w:bCs/>
        </w:rPr>
        <w:lastRenderedPageBreak/>
        <w:t xml:space="preserve">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351FC0" w:rsidRPr="00B83277" w:rsidRDefault="00351FC0" w:rsidP="00351FC0">
      <w:pPr>
        <w:pStyle w:val="af0"/>
        <w:shd w:val="clear" w:color="auto" w:fill="FFFFFF"/>
        <w:tabs>
          <w:tab w:val="left" w:pos="567"/>
        </w:tabs>
        <w:ind w:left="0" w:firstLine="567"/>
        <w:jc w:val="both"/>
        <w:rPr>
          <w:bCs/>
          <w:color w:val="FF0000"/>
        </w:rPr>
      </w:pPr>
    </w:p>
    <w:p w:rsidR="00351FC0" w:rsidRPr="00B83277" w:rsidRDefault="00351FC0" w:rsidP="00351FC0">
      <w:pPr>
        <w:pStyle w:val="af0"/>
        <w:numPr>
          <w:ilvl w:val="1"/>
          <w:numId w:val="6"/>
        </w:numPr>
        <w:shd w:val="clear" w:color="auto" w:fill="FFFFFF"/>
        <w:tabs>
          <w:tab w:val="left" w:pos="1134"/>
        </w:tabs>
        <w:ind w:left="0" w:firstLine="567"/>
        <w:jc w:val="both"/>
        <w:rPr>
          <w:bCs/>
        </w:rPr>
      </w:pPr>
      <w:r w:rsidRPr="00B83277">
        <w:rPr>
          <w:bCs/>
          <w:u w:val="single"/>
        </w:rPr>
        <w:t>Подрядчик обязан</w:t>
      </w:r>
      <w:r w:rsidRPr="00B83277">
        <w:rPr>
          <w:bCs/>
        </w:rPr>
        <w:t>:</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Выполнить Работы в объеме, сроки и с качеством, соответствующим требованиям Договора и Применимого права</w:t>
      </w:r>
      <w:r w:rsidRPr="00B83277">
        <w:t xml:space="preserve"> </w:t>
      </w:r>
      <w:r w:rsidRPr="00B83277">
        <w:rPr>
          <w:bCs/>
        </w:rPr>
        <w:t>и сдать их результат Заказчику.</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В срок, указанный в пункте 2.1.2 Договора, принять от Заказчика на время выполнения Работ по Договору: </w:t>
      </w:r>
    </w:p>
    <w:p w:rsidR="00351FC0" w:rsidRPr="00B83277" w:rsidRDefault="00351FC0" w:rsidP="00351FC0">
      <w:pPr>
        <w:pStyle w:val="af0"/>
        <w:numPr>
          <w:ilvl w:val="0"/>
          <w:numId w:val="101"/>
        </w:numPr>
        <w:shd w:val="clear" w:color="auto" w:fill="FFFFFF"/>
        <w:tabs>
          <w:tab w:val="left" w:pos="1418"/>
        </w:tabs>
        <w:ind w:left="0" w:firstLine="709"/>
        <w:jc w:val="both"/>
      </w:pPr>
      <w:r w:rsidRPr="00B83277">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 к Договору); </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 xml:space="preserve">При приемке Оборудования Заказчика,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и достижение Объектом Гарантированных показателей. </w:t>
      </w:r>
    </w:p>
    <w:p w:rsidR="00351FC0" w:rsidRPr="00B83277" w:rsidRDefault="00351FC0" w:rsidP="00351FC0">
      <w:pPr>
        <w:pStyle w:val="af0"/>
        <w:shd w:val="clear" w:color="auto" w:fill="FFFFFF"/>
        <w:tabs>
          <w:tab w:val="left" w:pos="1418"/>
        </w:tabs>
        <w:ind w:left="0" w:firstLine="567"/>
        <w:jc w:val="both"/>
        <w:rPr>
          <w:bCs/>
        </w:rPr>
      </w:pPr>
      <w:r w:rsidRPr="00B83277">
        <w:rPr>
          <w:bCs/>
        </w:rPr>
        <w:t xml:space="preserve">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w:t>
      </w:r>
      <w:r w:rsidR="00042C69" w:rsidRPr="00B83277">
        <w:rPr>
          <w:bCs/>
        </w:rPr>
        <w:t xml:space="preserve">переданному </w:t>
      </w:r>
      <w:r w:rsidRPr="00B83277">
        <w:rPr>
          <w:bCs/>
        </w:rPr>
        <w:t>Заказчиком оборудованию.</w:t>
      </w:r>
    </w:p>
    <w:p w:rsidR="00351FC0" w:rsidRPr="00B83277" w:rsidRDefault="00351FC0" w:rsidP="00351FC0">
      <w:pPr>
        <w:pStyle w:val="af0"/>
        <w:numPr>
          <w:ilvl w:val="2"/>
          <w:numId w:val="6"/>
        </w:numPr>
        <w:shd w:val="clear" w:color="auto" w:fill="FFFFFF"/>
        <w:tabs>
          <w:tab w:val="left" w:pos="1418"/>
        </w:tabs>
        <w:ind w:left="0" w:firstLine="567"/>
        <w:jc w:val="both"/>
        <w:rPr>
          <w:bCs/>
        </w:rPr>
      </w:pPr>
      <w:r w:rsidRPr="00B83277">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фактического начала выполнения Работ предоставить Заказчику:</w:t>
      </w:r>
    </w:p>
    <w:p w:rsidR="00351FC0" w:rsidRPr="00B83277" w:rsidRDefault="00351FC0" w:rsidP="00351FC0">
      <w:pPr>
        <w:pStyle w:val="af0"/>
        <w:numPr>
          <w:ilvl w:val="0"/>
          <w:numId w:val="97"/>
        </w:numPr>
        <w:shd w:val="clear" w:color="auto" w:fill="FFFFFF"/>
        <w:tabs>
          <w:tab w:val="left" w:pos="1418"/>
        </w:tabs>
        <w:ind w:left="0" w:firstLine="709"/>
        <w:jc w:val="both"/>
        <w:rPr>
          <w:bCs/>
        </w:rPr>
      </w:pPr>
      <w:r w:rsidRPr="00B83277">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351FC0" w:rsidRPr="00B83277" w:rsidRDefault="00351FC0" w:rsidP="00351FC0">
      <w:pPr>
        <w:pStyle w:val="af0"/>
        <w:numPr>
          <w:ilvl w:val="0"/>
          <w:numId w:val="97"/>
        </w:numPr>
        <w:shd w:val="clear" w:color="auto" w:fill="FFFFFF"/>
        <w:tabs>
          <w:tab w:val="left" w:pos="709"/>
        </w:tabs>
        <w:ind w:left="0" w:firstLine="709"/>
        <w:jc w:val="both"/>
        <w:rPr>
          <w:bCs/>
        </w:rPr>
      </w:pPr>
      <w:r w:rsidRPr="00B83277">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Обеспечить сохранность переданных Заказчиком по соответствующим актам сдачи-приемки технической и иной документации, а также возврат </w:t>
      </w:r>
      <w:r w:rsidR="006E0C9F" w:rsidRPr="00B83277">
        <w:rPr>
          <w:bCs/>
        </w:rPr>
        <w:t>ее</w:t>
      </w:r>
      <w:r w:rsidRPr="00B83277">
        <w:rPr>
          <w:bCs/>
        </w:rPr>
        <w:t xml:space="preserve">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2.2.4 и разделе 16 Договора, – не позднее 3 (трех) рабочих дней с даты получения соответствующего требования Заказчика.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 наличие допусков, разрешений и лицензий, необходимых для производства Работ.</w:t>
      </w:r>
    </w:p>
    <w:p w:rsidR="00351FC0" w:rsidRPr="00B83277" w:rsidRDefault="00351FC0" w:rsidP="00351FC0">
      <w:pPr>
        <w:pStyle w:val="af0"/>
        <w:shd w:val="clear" w:color="auto" w:fill="FFFFFF"/>
        <w:tabs>
          <w:tab w:val="left" w:pos="1418"/>
        </w:tabs>
        <w:ind w:left="0" w:firstLine="709"/>
        <w:jc w:val="both"/>
      </w:pPr>
      <w:r w:rsidRPr="00B83277">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B83277">
        <w:rPr>
          <w:bCs/>
        </w:rPr>
        <w:t>, в том числе указанных в Приложении № 6 к Договору</w:t>
      </w:r>
      <w:r w:rsidRPr="00B83277">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351FC0" w:rsidRPr="00B83277" w:rsidRDefault="00351FC0" w:rsidP="00351FC0">
      <w:pPr>
        <w:pStyle w:val="af0"/>
        <w:shd w:val="clear" w:color="auto" w:fill="FFFFFF"/>
        <w:tabs>
          <w:tab w:val="left" w:pos="1418"/>
        </w:tabs>
        <w:ind w:left="0" w:firstLine="709"/>
        <w:jc w:val="both"/>
      </w:pPr>
      <w:r w:rsidRPr="00B83277">
        <w:t xml:space="preserve">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w:t>
      </w:r>
      <w:r w:rsidRPr="00B83277">
        <w:lastRenderedPageBreak/>
        <w:t>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351FC0" w:rsidRPr="00B83277" w:rsidRDefault="00351FC0" w:rsidP="00351FC0">
      <w:pPr>
        <w:pStyle w:val="af0"/>
        <w:shd w:val="clear" w:color="auto" w:fill="FFFFFF"/>
        <w:tabs>
          <w:tab w:val="left" w:pos="1418"/>
        </w:tabs>
        <w:ind w:left="0" w:firstLine="709"/>
        <w:jc w:val="both"/>
      </w:pPr>
      <w:r w:rsidRPr="00B83277">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Обеспечить:</w:t>
      </w:r>
    </w:p>
    <w:p w:rsidR="00351FC0" w:rsidRPr="00B83277" w:rsidRDefault="00351FC0" w:rsidP="00351FC0">
      <w:pPr>
        <w:pStyle w:val="af0"/>
        <w:numPr>
          <w:ilvl w:val="0"/>
          <w:numId w:val="98"/>
        </w:numPr>
        <w:shd w:val="clear" w:color="auto" w:fill="FFFFFF"/>
        <w:tabs>
          <w:tab w:val="left" w:pos="567"/>
        </w:tabs>
        <w:ind w:left="0" w:firstLine="709"/>
        <w:jc w:val="both"/>
        <w:rPr>
          <w:bCs/>
        </w:rPr>
      </w:pPr>
      <w:r w:rsidRPr="00B83277">
        <w:rPr>
          <w:bCs/>
        </w:rPr>
        <w:t xml:space="preserve">участие в саморегулируемой организации, основанной на членстве лиц, </w:t>
      </w:r>
      <w:r w:rsidRPr="00B83277">
        <w:t>осуществляющих строительство</w:t>
      </w:r>
      <w:r w:rsidRPr="00B83277">
        <w:rPr>
          <w:bCs/>
        </w:rPr>
        <w:t xml:space="preserve"> (с учетом исключений, предусмотренных законодательством Российской Федерации);</w:t>
      </w:r>
    </w:p>
    <w:p w:rsidR="00351FC0" w:rsidRPr="00B83277" w:rsidRDefault="00351FC0" w:rsidP="00351FC0">
      <w:pPr>
        <w:pStyle w:val="af0"/>
        <w:numPr>
          <w:ilvl w:val="0"/>
          <w:numId w:val="98"/>
        </w:numPr>
        <w:shd w:val="clear" w:color="auto" w:fill="FFFFFF"/>
        <w:tabs>
          <w:tab w:val="left" w:pos="567"/>
          <w:tab w:val="left" w:pos="1418"/>
        </w:tabs>
        <w:ind w:left="0" w:firstLine="709"/>
        <w:jc w:val="both"/>
        <w:rPr>
          <w:bCs/>
        </w:rPr>
      </w:pPr>
      <w:r w:rsidRPr="00B83277">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rsidRPr="00B83277">
        <w:t xml:space="preserve"> </w:t>
      </w:r>
      <w:r w:rsidRPr="00B83277">
        <w:rPr>
          <w:bCs/>
        </w:rPr>
        <w:t>стоимости выполнения Работ по Договору;</w:t>
      </w:r>
    </w:p>
    <w:p w:rsidR="00351FC0" w:rsidRPr="00B83277" w:rsidRDefault="00351FC0" w:rsidP="00351FC0">
      <w:pPr>
        <w:pStyle w:val="af0"/>
        <w:numPr>
          <w:ilvl w:val="0"/>
          <w:numId w:val="98"/>
        </w:numPr>
        <w:tabs>
          <w:tab w:val="left" w:pos="567"/>
        </w:tabs>
        <w:ind w:left="0" w:firstLine="709"/>
        <w:jc w:val="both"/>
        <w:rPr>
          <w:bCs/>
        </w:rPr>
      </w:pPr>
      <w:r w:rsidRPr="00B83277">
        <w:rPr>
          <w:bCs/>
        </w:rPr>
        <w:t>организацию выполнения Работ по Договору лицом (лицами),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t>Выполнять</w:t>
      </w:r>
      <w:r w:rsidRPr="00B83277">
        <w:rPr>
          <w:bCs/>
        </w:rPr>
        <w:t xml:space="preserve"> Работы силами квалифицированных специалистов (в том числе, с учетом требований пункта 2.3.</w:t>
      </w:r>
      <w:r w:rsidR="00F3708C" w:rsidRPr="00B83277">
        <w:rPr>
          <w:bCs/>
        </w:rPr>
        <w:t>8</w:t>
      </w:r>
      <w:r w:rsidRPr="00B83277">
        <w:rPr>
          <w:bCs/>
        </w:rPr>
        <w:t xml:space="preserve">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351FC0" w:rsidRPr="00B83277" w:rsidRDefault="00351FC0" w:rsidP="00351FC0">
      <w:pPr>
        <w:pStyle w:val="af0"/>
        <w:shd w:val="clear" w:color="auto" w:fill="FFFFFF"/>
        <w:tabs>
          <w:tab w:val="left" w:pos="1418"/>
        </w:tabs>
        <w:ind w:left="0" w:firstLine="710"/>
        <w:jc w:val="both"/>
        <w:rPr>
          <w:bCs/>
        </w:rPr>
      </w:pPr>
      <w:r w:rsidRPr="00B83277">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lastRenderedPageBreak/>
        <w:t>Предоставить Заказчику в полном объеме необходимую для приемки Работ приемо-сдаточную и исполнительную документацию</w:t>
      </w:r>
      <w:r w:rsidRPr="00B83277">
        <w:t xml:space="preserve"> </w:t>
      </w:r>
      <w:r w:rsidRPr="00B83277">
        <w:rPr>
          <w:bCs/>
        </w:rPr>
        <w:t xml:space="preserve">в 3 (трех) экземплярах. </w:t>
      </w:r>
    </w:p>
    <w:p w:rsidR="00351FC0" w:rsidRPr="00B83277" w:rsidRDefault="00351FC0" w:rsidP="00351FC0">
      <w:pPr>
        <w:pStyle w:val="af0"/>
        <w:shd w:val="clear" w:color="auto" w:fill="FFFFFF"/>
        <w:ind w:left="0" w:firstLine="709"/>
        <w:jc w:val="both"/>
        <w:rPr>
          <w:bCs/>
        </w:rPr>
      </w:pPr>
      <w:r w:rsidRPr="00B83277">
        <w:rPr>
          <w:bCs/>
        </w:rPr>
        <w:t>Исполнительная документация должна обеспечивать достоверность и полноту сведений о фактически выполненных Работах.</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 xml:space="preserve"> Передать Заказчику в полном объеме</w:t>
      </w:r>
      <w:r w:rsidRPr="00B83277">
        <w:t xml:space="preserve"> лом черных и цветных металлов, </w:t>
      </w:r>
      <w:r w:rsidRPr="00B83277">
        <w:rPr>
          <w:bCs/>
        </w:rPr>
        <w:t>образовавшийся в ходе выполнения Работ.</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Выполнять полученные в ходе исполнения Договора указания Заказчика</w:t>
      </w:r>
      <w:r w:rsidRPr="00B83277">
        <w:t xml:space="preserve"> </w:t>
      </w:r>
      <w:r w:rsidRPr="00B83277">
        <w:rPr>
          <w:bCs/>
        </w:rPr>
        <w:t xml:space="preserve">если такие указания не противоречат условиям Договора и не представляют собой вмешательства в деятельность Подрядчика. </w:t>
      </w:r>
    </w:p>
    <w:p w:rsidR="00351FC0" w:rsidRPr="00B83277" w:rsidRDefault="00351FC0" w:rsidP="00351FC0">
      <w:pPr>
        <w:shd w:val="clear" w:color="auto" w:fill="FFFFFF"/>
        <w:tabs>
          <w:tab w:val="left" w:pos="1418"/>
        </w:tabs>
        <w:spacing w:line="240" w:lineRule="auto"/>
        <w:ind w:firstLine="709"/>
        <w:rPr>
          <w:bCs/>
        </w:rPr>
      </w:pPr>
      <w:r w:rsidRPr="00B83277">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наступления указанных обстоятельств, обязаны подписать дополнительное соглашение к Договору. </w:t>
      </w:r>
    </w:p>
    <w:p w:rsidR="00351FC0" w:rsidRPr="00B83277" w:rsidRDefault="00351FC0" w:rsidP="00351FC0">
      <w:pPr>
        <w:shd w:val="clear" w:color="auto" w:fill="FFFFFF"/>
        <w:tabs>
          <w:tab w:val="left" w:pos="1418"/>
        </w:tabs>
        <w:spacing w:line="240" w:lineRule="auto"/>
        <w:ind w:firstLine="709"/>
        <w:rPr>
          <w:bCs/>
          <w:sz w:val="24"/>
          <w:szCs w:val="24"/>
        </w:rPr>
      </w:pPr>
      <w:r w:rsidRPr="00B83277">
        <w:rPr>
          <w:bCs/>
          <w:sz w:val="24"/>
          <w:szCs w:val="24"/>
        </w:rPr>
        <w:t>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w:t>
      </w:r>
      <w:r w:rsidR="00F3708C" w:rsidRPr="00B83277">
        <w:rPr>
          <w:bCs/>
          <w:sz w:val="24"/>
          <w:szCs w:val="24"/>
        </w:rPr>
        <w:t>1</w:t>
      </w:r>
      <w:r w:rsidRPr="00B83277">
        <w:rPr>
          <w:bCs/>
          <w:sz w:val="24"/>
          <w:szCs w:val="24"/>
        </w:rPr>
        <w:t>.1 Договора</w:t>
      </w:r>
      <w:r w:rsidR="00F3708C" w:rsidRPr="00B83277">
        <w:rPr>
          <w:bCs/>
          <w:sz w:val="24"/>
          <w:szCs w:val="24"/>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w:t>
      </w:r>
      <w:r w:rsidR="00F3708C" w:rsidRPr="00B83277">
        <w:rPr>
          <w:bCs/>
        </w:rPr>
        <w:t>1</w:t>
      </w:r>
      <w:r w:rsidRPr="00B83277">
        <w:rPr>
          <w:bCs/>
        </w:rPr>
        <w:t xml:space="preserve">.1 Договора.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известить Заказчика и до получения от него необходимых указаний приостановить Работу при обнаружении:</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351FC0" w:rsidRPr="00B83277" w:rsidRDefault="00351FC0" w:rsidP="00351FC0">
      <w:pPr>
        <w:pStyle w:val="af0"/>
        <w:numPr>
          <w:ilvl w:val="3"/>
          <w:numId w:val="6"/>
        </w:numPr>
        <w:shd w:val="clear" w:color="auto" w:fill="FFFFFF"/>
        <w:tabs>
          <w:tab w:val="left" w:pos="1701"/>
        </w:tabs>
        <w:ind w:left="0" w:firstLine="709"/>
        <w:jc w:val="both"/>
        <w:rPr>
          <w:bCs/>
        </w:rPr>
      </w:pPr>
      <w:r w:rsidRPr="00B83277">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351FC0" w:rsidRPr="00B83277" w:rsidRDefault="00351FC0" w:rsidP="00351FC0">
      <w:pPr>
        <w:pStyle w:val="af0"/>
        <w:shd w:val="clear" w:color="auto" w:fill="FFFFFF"/>
        <w:tabs>
          <w:tab w:val="left" w:pos="567"/>
        </w:tabs>
        <w:ind w:left="0" w:firstLine="709"/>
        <w:jc w:val="both"/>
        <w:rPr>
          <w:bCs/>
        </w:rPr>
      </w:pPr>
      <w:r w:rsidRPr="00B83277">
        <w:rPr>
          <w:bCs/>
        </w:rPr>
        <w:t>Невыполнение Подрядчиком требований пункта 2.3.2</w:t>
      </w:r>
      <w:r w:rsidR="00F3708C" w:rsidRPr="00B83277">
        <w:rPr>
          <w:bCs/>
        </w:rPr>
        <w:t>1</w:t>
      </w:r>
      <w:r w:rsidRPr="00B83277">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Письменно уведомлять</w:t>
      </w:r>
      <w:r w:rsidRPr="00B83277">
        <w:t xml:space="preserve"> Заказчика о любых внеплановых событиях и происшествиях, возникших в ходе исполнения Договора, включая, но не ограничиваясь:</w:t>
      </w:r>
    </w:p>
    <w:p w:rsidR="00351FC0" w:rsidRPr="00B83277" w:rsidRDefault="00351FC0" w:rsidP="00351FC0">
      <w:pPr>
        <w:pStyle w:val="af0"/>
        <w:numPr>
          <w:ilvl w:val="0"/>
          <w:numId w:val="99"/>
        </w:numPr>
        <w:ind w:left="0" w:right="23" w:firstLine="709"/>
        <w:jc w:val="both"/>
      </w:pPr>
      <w:r w:rsidRPr="00B83277">
        <w:t>аварии – в течение 2 (двух) часов;</w:t>
      </w:r>
    </w:p>
    <w:p w:rsidR="00351FC0" w:rsidRPr="00B83277" w:rsidRDefault="00351FC0" w:rsidP="00351FC0">
      <w:pPr>
        <w:pStyle w:val="af0"/>
        <w:numPr>
          <w:ilvl w:val="0"/>
          <w:numId w:val="99"/>
        </w:numPr>
        <w:ind w:left="0" w:right="23" w:firstLine="709"/>
        <w:jc w:val="both"/>
      </w:pPr>
      <w:r w:rsidRPr="00B83277">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351FC0" w:rsidRPr="00B83277" w:rsidRDefault="00351FC0" w:rsidP="00351FC0">
      <w:pPr>
        <w:pStyle w:val="af0"/>
        <w:numPr>
          <w:ilvl w:val="0"/>
          <w:numId w:val="99"/>
        </w:numPr>
        <w:ind w:left="0" w:right="23" w:firstLine="709"/>
        <w:jc w:val="both"/>
      </w:pPr>
      <w:r w:rsidRPr="00B83277">
        <w:t>хищении и иных противоправных действиях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lastRenderedPageBreak/>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351FC0" w:rsidRPr="00B83277" w:rsidRDefault="00351FC0" w:rsidP="00351FC0">
      <w:pPr>
        <w:pStyle w:val="af0"/>
        <w:numPr>
          <w:ilvl w:val="0"/>
          <w:numId w:val="99"/>
        </w:numPr>
        <w:ind w:left="0" w:right="23" w:firstLine="709"/>
        <w:jc w:val="both"/>
      </w:pPr>
      <w:r w:rsidRPr="00B83277">
        <w:t>иных обстоятельствах, фактах, сообщениях в средствах массовой информации – в течение 24 (двадцати четырех) часов.</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351FC0" w:rsidRPr="00B83277" w:rsidRDefault="00351FC0" w:rsidP="00351FC0">
      <w:pPr>
        <w:pStyle w:val="af0"/>
        <w:shd w:val="clear" w:color="auto" w:fill="FFFFFF"/>
        <w:tabs>
          <w:tab w:val="left" w:pos="1418"/>
        </w:tabs>
        <w:ind w:left="0" w:firstLine="709"/>
        <w:jc w:val="both"/>
      </w:pPr>
      <w:r w:rsidRPr="00B83277">
        <w:t>Подрядчик обязан незамедлительно приступать к устранению недостатков, о которых ему стало известно.</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t xml:space="preserve">Письменно уведомлять Заказчика о необходимости проведения освидетельствования и / или приемки Скрытых работ. </w:t>
      </w:r>
    </w:p>
    <w:p w:rsidR="00351FC0" w:rsidRPr="00B83277" w:rsidRDefault="00351FC0" w:rsidP="00351FC0">
      <w:pPr>
        <w:pStyle w:val="af0"/>
        <w:shd w:val="clear" w:color="auto" w:fill="FFFFFF"/>
        <w:tabs>
          <w:tab w:val="left" w:pos="1418"/>
        </w:tabs>
        <w:ind w:left="0" w:firstLine="709"/>
        <w:jc w:val="both"/>
        <w:rPr>
          <w:bCs/>
        </w:rPr>
      </w:pPr>
      <w:r w:rsidRPr="00B83277">
        <w:t>Указанное уведомление должно быть получено Заказчиком заблаговременно</w:t>
      </w:r>
      <w:r w:rsidRPr="00B83277">
        <w:rPr>
          <w:bCs/>
        </w:rPr>
        <w:t xml:space="preserve">, но не позднее, чем за </w:t>
      </w:r>
      <w:r w:rsidRPr="00B83277">
        <w:t>5 (пять)</w:t>
      </w:r>
      <w:r w:rsidRPr="00B83277">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sidRPr="00B83277">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rsidRPr="00B83277">
        <w:t xml:space="preserve">, </w:t>
      </w:r>
      <w:r w:rsidRPr="00B83277">
        <w:rPr>
          <w:bCs/>
        </w:rPr>
        <w:t>без какого-либо ограничения размера такого возмещения.</w:t>
      </w:r>
    </w:p>
    <w:p w:rsidR="00351FC0" w:rsidRPr="00B83277" w:rsidRDefault="00351FC0" w:rsidP="00351FC0">
      <w:pPr>
        <w:pStyle w:val="af0"/>
        <w:shd w:val="clear" w:color="auto" w:fill="FFFFFF"/>
        <w:tabs>
          <w:tab w:val="left" w:pos="1418"/>
        </w:tabs>
        <w:ind w:left="0" w:firstLine="709"/>
        <w:jc w:val="both"/>
        <w:rPr>
          <w:bCs/>
        </w:rPr>
      </w:pPr>
      <w:r w:rsidRPr="00B83277">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351FC0" w:rsidRPr="00B83277" w:rsidRDefault="00351FC0" w:rsidP="00351FC0">
      <w:pPr>
        <w:pStyle w:val="af0"/>
        <w:numPr>
          <w:ilvl w:val="2"/>
          <w:numId w:val="6"/>
        </w:numPr>
        <w:shd w:val="clear" w:color="auto" w:fill="FFFFFF"/>
        <w:tabs>
          <w:tab w:val="left" w:pos="1418"/>
        </w:tabs>
        <w:ind w:left="0" w:firstLine="710"/>
        <w:jc w:val="both"/>
        <w:rPr>
          <w:bCs/>
        </w:rPr>
      </w:pPr>
      <w:r w:rsidRPr="00B83277">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rsidRPr="00B83277">
        <w:t xml:space="preserve"> </w:t>
      </w:r>
      <w:r w:rsidRPr="00B83277">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w:t>
      </w:r>
      <w:r w:rsidR="00BA5F28" w:rsidRPr="00B83277">
        <w:rPr>
          <w:color w:val="000000"/>
        </w:rPr>
        <w:t xml:space="preserve">9 </w:t>
      </w:r>
      <w:r w:rsidRPr="00B83277">
        <w:rPr>
          <w:color w:val="000000"/>
        </w:rPr>
        <w:t xml:space="preserve">к Договору), представив Заказчику копию указанного договора. </w:t>
      </w:r>
    </w:p>
    <w:p w:rsidR="00351FC0" w:rsidRPr="00B83277" w:rsidRDefault="00351FC0" w:rsidP="00351FC0">
      <w:pPr>
        <w:pStyle w:val="af0"/>
        <w:shd w:val="clear" w:color="auto" w:fill="FFFFFF"/>
        <w:tabs>
          <w:tab w:val="left" w:pos="1418"/>
        </w:tabs>
        <w:ind w:left="0" w:firstLine="709"/>
        <w:jc w:val="both"/>
        <w:rPr>
          <w:color w:val="000000"/>
        </w:rPr>
      </w:pPr>
      <w:r w:rsidRPr="00B83277">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lastRenderedPageBreak/>
        <w:t>Оплатить страховую премию в порядке и на условиях, предусмотренных договором страхования, заключенным в соответствии с пунктом 2.3.</w:t>
      </w:r>
      <w:r w:rsidR="00160B15" w:rsidRPr="00B83277">
        <w:rPr>
          <w:color w:val="000000"/>
        </w:rPr>
        <w:t>27</w:t>
      </w:r>
      <w:r w:rsidRPr="00B83277">
        <w:rPr>
          <w:color w:val="000000"/>
        </w:rPr>
        <w:t xml:space="preserve">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351FC0" w:rsidRPr="00B83277" w:rsidRDefault="00351FC0" w:rsidP="00351FC0">
      <w:pPr>
        <w:pStyle w:val="af0"/>
        <w:numPr>
          <w:ilvl w:val="2"/>
          <w:numId w:val="6"/>
        </w:numPr>
        <w:shd w:val="clear" w:color="auto" w:fill="FFFFFF"/>
        <w:tabs>
          <w:tab w:val="left" w:pos="1418"/>
        </w:tabs>
        <w:ind w:left="0" w:firstLine="709"/>
        <w:jc w:val="both"/>
        <w:rPr>
          <w:color w:val="000000"/>
        </w:rPr>
      </w:pPr>
      <w:r w:rsidRPr="00B83277">
        <w:rPr>
          <w:color w:val="000000"/>
        </w:rPr>
        <w:t>Направлять Заказчику копию всей переписки, связанной с исполнением договора страхования, заключенного в соответствии с пунктом 2.3.</w:t>
      </w:r>
      <w:r w:rsidR="00160B15" w:rsidRPr="00B83277">
        <w:rPr>
          <w:color w:val="000000"/>
        </w:rPr>
        <w:t>27</w:t>
      </w:r>
      <w:r w:rsidRPr="00B83277">
        <w:rPr>
          <w:color w:val="000000"/>
        </w:rPr>
        <w:t xml:space="preserve">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83277">
        <w:rPr>
          <w:vertAlign w:val="superscript"/>
        </w:rPr>
        <w:footnoteReference w:id="2"/>
      </w:r>
    </w:p>
    <w:p w:rsidR="00351FC0" w:rsidRPr="00B83277" w:rsidRDefault="00351FC0" w:rsidP="00351FC0">
      <w:pPr>
        <w:pStyle w:val="af0"/>
        <w:numPr>
          <w:ilvl w:val="2"/>
          <w:numId w:val="6"/>
        </w:numPr>
        <w:shd w:val="clear" w:color="auto" w:fill="FFFFFF"/>
        <w:tabs>
          <w:tab w:val="left" w:pos="1418"/>
        </w:tabs>
        <w:ind w:left="0" w:firstLine="710"/>
        <w:jc w:val="both"/>
      </w:pPr>
      <w:r w:rsidRPr="00B83277">
        <w:t>Принять у Заказчика в порядке, установленном Приложением № 1</w:t>
      </w:r>
      <w:r w:rsidR="00EF4A52" w:rsidRPr="00B83277">
        <w:t>2</w:t>
      </w:r>
      <w:r w:rsidRPr="00B83277">
        <w:t xml:space="preserve"> к Договору, необходимое Оборудование Заказчика, перечень которого указан в Приложении № 1</w:t>
      </w:r>
      <w:r w:rsidR="00EF4A52" w:rsidRPr="00B83277">
        <w:t>1</w:t>
      </w:r>
      <w:r w:rsidRPr="00B83277">
        <w:t xml:space="preserve"> к Договору.</w:t>
      </w:r>
    </w:p>
    <w:p w:rsidR="00351FC0" w:rsidRPr="00B83277" w:rsidRDefault="00351FC0" w:rsidP="00351FC0">
      <w:pPr>
        <w:pStyle w:val="af0"/>
        <w:numPr>
          <w:ilvl w:val="2"/>
          <w:numId w:val="6"/>
        </w:numPr>
        <w:shd w:val="clear" w:color="auto" w:fill="FFFFFF"/>
        <w:tabs>
          <w:tab w:val="left" w:pos="1418"/>
        </w:tabs>
        <w:ind w:left="0" w:firstLine="710"/>
        <w:jc w:val="both"/>
        <w:rPr>
          <w:color w:val="000000"/>
        </w:rPr>
      </w:pPr>
      <w:r w:rsidRPr="00B83277">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w:t>
      </w:r>
      <w:r w:rsidR="00EF4A52" w:rsidRPr="00B83277">
        <w:t>2</w:t>
      </w:r>
      <w:r w:rsidRPr="00B83277">
        <w:t xml:space="preserve"> к Договору.</w:t>
      </w:r>
    </w:p>
    <w:p w:rsidR="00351FC0" w:rsidRPr="00B83277" w:rsidRDefault="00351FC0" w:rsidP="00351FC0">
      <w:pPr>
        <w:pStyle w:val="af0"/>
        <w:numPr>
          <w:ilvl w:val="2"/>
          <w:numId w:val="6"/>
        </w:numPr>
        <w:ind w:left="0" w:firstLine="709"/>
        <w:jc w:val="both"/>
        <w:rPr>
          <w:color w:val="000000"/>
        </w:rPr>
      </w:pPr>
      <w:r w:rsidRPr="00B83277">
        <w:rPr>
          <w:color w:val="000000"/>
        </w:rPr>
        <w:t>Предоставить Заказчику банковские гарантии в соответствии с разделом 6 Договора.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Исполнять иные обязанности, предусмотренные Договором и </w:t>
      </w:r>
      <w:r w:rsidRPr="00B83277">
        <w:rPr>
          <w:bCs/>
        </w:rPr>
        <w:t>законодательством Российской Федерации.</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u w:val="single"/>
        </w:rPr>
        <w:t>Подрядчик имеет право</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Самостоятельно организовать выполнение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 от Цены Договора, неся при этом ответственность за действия Субподрядчиков, как за свои собственные. </w:t>
      </w:r>
    </w:p>
    <w:p w:rsidR="00351FC0" w:rsidRPr="00B83277" w:rsidRDefault="00351FC0" w:rsidP="00351FC0">
      <w:pPr>
        <w:pStyle w:val="af0"/>
        <w:shd w:val="clear" w:color="auto" w:fill="FFFFFF"/>
        <w:tabs>
          <w:tab w:val="left" w:pos="1418"/>
        </w:tabs>
        <w:ind w:left="0" w:firstLine="709"/>
        <w:jc w:val="both"/>
        <w:rPr>
          <w:bCs/>
        </w:rPr>
      </w:pPr>
      <w:r w:rsidRPr="00B83277">
        <w:rPr>
          <w:bCs/>
        </w:rPr>
        <w:t xml:space="preserve">При согласовании привлечения Субподрядчика Подрядчик представляет Заказчику: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проект договора с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сведения об объемах выполнения работ Субподрядчиком;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пофамильный перечень персонала Субподрядчика, который будет задействован при производстве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351FC0" w:rsidRPr="00B83277" w:rsidRDefault="00351FC0" w:rsidP="00351FC0">
      <w:pPr>
        <w:pStyle w:val="af0"/>
        <w:numPr>
          <w:ilvl w:val="0"/>
          <w:numId w:val="102"/>
        </w:numPr>
        <w:shd w:val="clear" w:color="auto" w:fill="FFFFFF"/>
        <w:tabs>
          <w:tab w:val="left" w:pos="709"/>
        </w:tabs>
        <w:ind w:left="0" w:firstLine="709"/>
        <w:jc w:val="both"/>
        <w:rPr>
          <w:bCs/>
        </w:rPr>
      </w:pPr>
      <w:r w:rsidRPr="00B83277">
        <w:t>справку по форме Приложения № 1</w:t>
      </w:r>
      <w:r w:rsidR="00BA5F28" w:rsidRPr="00B83277">
        <w:t>0</w:t>
      </w:r>
      <w:r w:rsidRPr="00B83277">
        <w:t xml:space="preserve"> к Договору (в случае привлечения Субподрядчика, соответствующего критериям СМП)</w:t>
      </w:r>
      <w:r w:rsidRPr="00B83277">
        <w:rPr>
          <w:bCs/>
        </w:rPr>
        <w:t>.</w:t>
      </w:r>
    </w:p>
    <w:p w:rsidR="00351FC0" w:rsidRPr="00B83277" w:rsidRDefault="00351FC0" w:rsidP="00351FC0">
      <w:pPr>
        <w:pStyle w:val="af0"/>
        <w:shd w:val="clear" w:color="auto" w:fill="FFFFFF"/>
        <w:tabs>
          <w:tab w:val="left" w:pos="1418"/>
        </w:tabs>
        <w:ind w:left="0" w:firstLine="709"/>
        <w:jc w:val="both"/>
      </w:pPr>
    </w:p>
    <w:p w:rsidR="00351FC0" w:rsidRPr="00B83277" w:rsidRDefault="00351FC0" w:rsidP="00351FC0">
      <w:pPr>
        <w:pStyle w:val="af0"/>
        <w:numPr>
          <w:ilvl w:val="0"/>
          <w:numId w:val="6"/>
        </w:numPr>
        <w:shd w:val="clear" w:color="auto" w:fill="FFFFFF"/>
        <w:tabs>
          <w:tab w:val="left" w:pos="284"/>
        </w:tabs>
        <w:ind w:left="0" w:firstLine="0"/>
        <w:jc w:val="center"/>
      </w:pPr>
      <w:r w:rsidRPr="00B83277">
        <w:rPr>
          <w:b/>
          <w:bCs/>
        </w:rPr>
        <w:t>Цена Договора и порядок расчетов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5" w:name="_Ref361335465"/>
      <w:r w:rsidRPr="00B83277">
        <w:rPr>
          <w:bCs/>
        </w:rPr>
        <w:t xml:space="preserve">Цена </w:t>
      </w:r>
      <w:r w:rsidRPr="00B83277">
        <w:t xml:space="preserve">Договора </w:t>
      </w:r>
      <w:r w:rsidRPr="00B83277">
        <w:rPr>
          <w:bCs/>
        </w:rPr>
        <w:t>в соответствии со Сводным сметным расчетом</w:t>
      </w:r>
      <w:r w:rsidRPr="00B83277">
        <w:rPr>
          <w:snapToGrid w:val="0"/>
        </w:rPr>
        <w:t xml:space="preserve"> </w:t>
      </w:r>
      <w:r w:rsidRPr="00B83277">
        <w:rPr>
          <w:bCs/>
        </w:rPr>
        <w:t xml:space="preserve">с приложениями (Приложение № 4 к Договору) является твердой и составляет </w:t>
      </w:r>
      <w:r w:rsidRPr="00B83277">
        <w:t>_______</w:t>
      </w:r>
      <w:r w:rsidRPr="00B83277">
        <w:rPr>
          <w:bCs/>
        </w:rPr>
        <w:t xml:space="preserve"> (</w:t>
      </w:r>
      <w:r w:rsidRPr="00B83277">
        <w:t>__________________</w:t>
      </w:r>
      <w:r w:rsidRPr="00B83277">
        <w:rPr>
          <w:bCs/>
        </w:rPr>
        <w:t xml:space="preserve">) рублей </w:t>
      </w:r>
      <w:r w:rsidRPr="00B83277">
        <w:t>___</w:t>
      </w:r>
      <w:r w:rsidRPr="00B83277">
        <w:rPr>
          <w:bCs/>
        </w:rPr>
        <w:t xml:space="preserve"> копеек, в том числе НДС (18%) – ________</w:t>
      </w:r>
      <w:r w:rsidRPr="00B83277">
        <w:t xml:space="preserve"> (</w:t>
      </w:r>
      <w:r w:rsidRPr="00B83277">
        <w:rPr>
          <w:bCs/>
        </w:rPr>
        <w:t>___________________</w:t>
      </w:r>
      <w:r w:rsidRPr="00B83277">
        <w:t>)</w:t>
      </w:r>
      <w:r w:rsidRPr="00B83277">
        <w:rPr>
          <w:bCs/>
        </w:rPr>
        <w:t xml:space="preserve"> рублей ___ копеек.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Твердая цена Работ (без учёта Лимита на непредвиденные работы и затраты) составляет </w:t>
      </w:r>
      <w:r w:rsidRPr="00B83277">
        <w:t xml:space="preserve">_______ </w:t>
      </w:r>
      <w:r w:rsidRPr="00B83277">
        <w:rPr>
          <w:bCs/>
        </w:rPr>
        <w:t>(</w:t>
      </w:r>
      <w:r w:rsidRPr="00B83277">
        <w:t>_______________</w:t>
      </w:r>
      <w:r w:rsidRPr="00B83277">
        <w:rPr>
          <w:bCs/>
        </w:rPr>
        <w:t xml:space="preserve">) рублей </w:t>
      </w:r>
      <w:r w:rsidRPr="00B83277">
        <w:t>___</w:t>
      </w:r>
      <w:r w:rsidRPr="00B83277">
        <w:rPr>
          <w:bCs/>
        </w:rPr>
        <w:t xml:space="preserve"> копеек, в том числе НДС (18%) – _______ (____________________) рублей ___ копеек;</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Лимит на непредвиденные работы и затраты составляет </w:t>
      </w:r>
      <w:r w:rsidR="00B83277" w:rsidRPr="00B83277">
        <w:t>(не более 1,5% от цены договора)</w:t>
      </w:r>
      <w:r w:rsidRPr="00B83277">
        <w:t xml:space="preserve">______ </w:t>
      </w:r>
      <w:r w:rsidRPr="00B83277">
        <w:rPr>
          <w:bCs/>
        </w:rPr>
        <w:t>(___________________)</w:t>
      </w:r>
      <w:r w:rsidRPr="00B83277">
        <w:t xml:space="preserve"> рублей ___ копеек, </w:t>
      </w:r>
      <w:r w:rsidRPr="00B83277">
        <w:rPr>
          <w:bCs/>
        </w:rPr>
        <w:t>в том числе</w:t>
      </w:r>
      <w:r w:rsidRPr="00B83277">
        <w:t xml:space="preserve"> НДС (18%) – </w:t>
      </w:r>
      <w:r w:rsidRPr="00B83277">
        <w:rPr>
          <w:bCs/>
        </w:rPr>
        <w:t>______ (___________________)</w:t>
      </w:r>
      <w:r w:rsidRPr="00B83277">
        <w:t xml:space="preserve"> рублей </w:t>
      </w:r>
      <w:r w:rsidRPr="00B83277">
        <w:rPr>
          <w:bCs/>
        </w:rPr>
        <w:t>___</w:t>
      </w:r>
      <w:r w:rsidRPr="00B83277">
        <w:t xml:space="preserve"> копеек;</w:t>
      </w:r>
    </w:p>
    <w:p w:rsidR="00351FC0" w:rsidRPr="00B83277" w:rsidRDefault="00351FC0" w:rsidP="00390D4D">
      <w:pPr>
        <w:pStyle w:val="af0"/>
        <w:shd w:val="clear" w:color="auto" w:fill="FFFFFF"/>
        <w:tabs>
          <w:tab w:val="left" w:pos="1134"/>
        </w:tabs>
        <w:ind w:left="0" w:firstLine="709"/>
        <w:jc w:val="both"/>
        <w:rPr>
          <w:bCs/>
        </w:rPr>
      </w:pPr>
      <w:r w:rsidRPr="00B83277">
        <w:rPr>
          <w:bCs/>
        </w:rPr>
        <w:t>Локальные сметные расчеты являются неотъемлемой частью Сводного сметного расчета (Приложение № 4 к Договору).</w:t>
      </w:r>
    </w:p>
    <w:bookmarkEnd w:id="15"/>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Цена Договора включает в себя прибыль Подрядчика, а также все расходы и затраты Подрядчика на:</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Монтаж Оборудования Заказчика и пуско-наладочные работы;</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Приобретение Материально-технических ресурсов </w:t>
      </w:r>
      <w:r w:rsidRPr="00B83277">
        <w:rPr>
          <w:bCs/>
        </w:rPr>
        <w:t>и оборудования</w:t>
      </w:r>
      <w:r w:rsidRPr="00B83277">
        <w:t>, необходимых для выполнения Работ по Договору, включая стоимость необходимых для эксплуатации Результата работ лицензий;</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Заработную плату, накладные и командировочные расходы, перемещение и размещение персонала Подрядчика;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Подлежащие уплате налоги, сборы и пошлины (в том числе по таможенному оформлению Материально-технических ресурсов</w:t>
      </w:r>
      <w:r w:rsidRPr="00B83277">
        <w:rPr>
          <w:bCs/>
        </w:rPr>
        <w:t xml:space="preserve"> и оборудования</w:t>
      </w:r>
      <w:r w:rsidRPr="00B83277">
        <w:t xml:space="preserve">, если применимо);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16" w:name="_Ref361858588"/>
      <w:bookmarkStart w:id="17" w:name="_Ref361834675"/>
      <w:r w:rsidRPr="00B83277">
        <w:rPr>
          <w:bCs/>
        </w:rPr>
        <w:t>Оплата по Договору осуществляется Заказчиком в следующем порядке:</w:t>
      </w:r>
      <w:bookmarkEnd w:id="16"/>
      <w:bookmarkEnd w:id="17"/>
      <w:r w:rsidRPr="00B83277">
        <w:rPr>
          <w:bCs/>
        </w:rPr>
        <w:t xml:space="preserve"> </w:t>
      </w:r>
    </w:p>
    <w:p w:rsidR="0059519B" w:rsidRPr="00805206" w:rsidRDefault="0059519B" w:rsidP="0059519B">
      <w:pPr>
        <w:pStyle w:val="af0"/>
        <w:numPr>
          <w:ilvl w:val="2"/>
          <w:numId w:val="6"/>
        </w:numPr>
        <w:shd w:val="clear" w:color="auto" w:fill="FFFFFF"/>
        <w:tabs>
          <w:tab w:val="left" w:pos="1418"/>
        </w:tabs>
        <w:ind w:left="0" w:firstLine="709"/>
        <w:jc w:val="both"/>
      </w:pPr>
      <w:bookmarkStart w:id="18" w:name="_Ref361335057"/>
      <w:bookmarkStart w:id="19" w:name="_Ref373242755"/>
      <w:bookmarkStart w:id="20" w:name="_Ref373242766"/>
      <w:bookmarkStart w:id="21" w:name="_Ref361834178"/>
      <w:bookmarkStart w:id="22" w:name="_Ref361335023"/>
      <w:r w:rsidRPr="00805206">
        <w:t>Подрядчик не позднее, чем за 5 (пять) рабочих дней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w:t>
      </w:r>
      <w:r w:rsidR="002D13BD">
        <w:t>ым разделом 6 Договора и предвар</w:t>
      </w:r>
      <w:r w:rsidRPr="00805206">
        <w:t>ительно согласованную Заказчиком.</w:t>
      </w:r>
    </w:p>
    <w:bookmarkEnd w:id="18"/>
    <w:bookmarkEnd w:id="19"/>
    <w:p w:rsidR="00351FC0" w:rsidRPr="00B83277" w:rsidRDefault="00351FC0" w:rsidP="00351FC0">
      <w:pPr>
        <w:pStyle w:val="af0"/>
        <w:numPr>
          <w:ilvl w:val="2"/>
          <w:numId w:val="6"/>
        </w:numPr>
        <w:shd w:val="clear" w:color="auto" w:fill="FFFFFF"/>
        <w:tabs>
          <w:tab w:val="left" w:pos="1418"/>
        </w:tabs>
        <w:ind w:left="0" w:firstLine="709"/>
        <w:jc w:val="both"/>
      </w:pPr>
      <w:r w:rsidRPr="00B83277">
        <w:t>Авансовые платежи в счет стоимости каждого Этапа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w:t>
      </w:r>
      <w:r w:rsidR="0089538E" w:rsidRPr="00B83277" w:rsidDel="0089538E">
        <w:rPr>
          <w:rStyle w:val="aa"/>
        </w:rPr>
        <w:t xml:space="preserve"> </w:t>
      </w:r>
      <w:r w:rsidRPr="00B83277">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w:t>
      </w:r>
      <w:r w:rsidR="00527ABD" w:rsidRPr="00B83277">
        <w:t>4</w:t>
      </w:r>
      <w:r w:rsidRPr="00B83277">
        <w:t>.1, 3.</w:t>
      </w:r>
      <w:r w:rsidR="00527ABD" w:rsidRPr="00B83277">
        <w:t>4</w:t>
      </w:r>
      <w:r w:rsidRPr="00B83277">
        <w:t>.</w:t>
      </w:r>
      <w:r w:rsidR="00527ABD" w:rsidRPr="00B83277">
        <w:t>4</w:t>
      </w:r>
      <w:r w:rsidRPr="00B83277">
        <w:t xml:space="preserve"> Договора.</w:t>
      </w:r>
      <w:bookmarkEnd w:id="20"/>
    </w:p>
    <w:p w:rsidR="00351FC0" w:rsidRPr="00B83277" w:rsidRDefault="00351FC0" w:rsidP="00351FC0">
      <w:pPr>
        <w:pStyle w:val="af0"/>
        <w:numPr>
          <w:ilvl w:val="2"/>
          <w:numId w:val="6"/>
        </w:numPr>
        <w:shd w:val="clear" w:color="auto" w:fill="FFFFFF"/>
        <w:tabs>
          <w:tab w:val="left" w:pos="1418"/>
        </w:tabs>
        <w:ind w:left="0" w:firstLine="709"/>
        <w:jc w:val="both"/>
      </w:pPr>
      <w:r w:rsidRPr="00B83277">
        <w:t>Последующие платежи в размере 90% (девяноста процентов) от стоимости каждого Этапа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w:t>
      </w:r>
    </w:p>
    <w:p w:rsidR="00351FC0" w:rsidRPr="00B83277" w:rsidRDefault="00351FC0" w:rsidP="00351FC0">
      <w:pPr>
        <w:pStyle w:val="af0"/>
        <w:shd w:val="clear" w:color="auto" w:fill="FFFFFF"/>
        <w:tabs>
          <w:tab w:val="left" w:pos="1418"/>
        </w:tabs>
        <w:ind w:left="0" w:firstLine="709"/>
        <w:jc w:val="both"/>
      </w:pPr>
      <w:r w:rsidRPr="00B83277">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Подрядчик обязан в течение 30 (тридцати) календарных дней с даты, следующей за датой начала выполнения Работ, указанной в пункте 1.6 Договора предоставить Заказчику Банковскую гарантию надлежащего исполнения Договора, соответствующую требованиям, установленным разделом 6 Договора.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Работ от каждого платежа, выплачиваемого Заказчиком Подрядчику в порядке, размерах и сроки, установленные пунктами 3.</w:t>
      </w:r>
      <w:r w:rsidR="00527ABD" w:rsidRPr="00B83277">
        <w:t>4</w:t>
      </w:r>
      <w:r w:rsidRPr="00B83277">
        <w:t>.</w:t>
      </w:r>
      <w:r w:rsidR="00527ABD" w:rsidRPr="00B83277">
        <w:t>3</w:t>
      </w:r>
      <w:r w:rsidRPr="00B83277">
        <w:t>, 3.</w:t>
      </w:r>
      <w:r w:rsidR="00527ABD" w:rsidRPr="00B83277">
        <w:t>8</w:t>
      </w:r>
      <w:r w:rsidRPr="00B83277">
        <w:t xml:space="preserve"> Договора в качестве гарантийного резервирования. При </w:t>
      </w:r>
      <w:r w:rsidRPr="00B83277">
        <w:lastRenderedPageBreak/>
        <w:t>этом в счетах на оплату, выставленных Подрядчиком, должна быть отдельно выделена сумма Обеспечительного платежа.</w:t>
      </w:r>
    </w:p>
    <w:p w:rsidR="00351FC0" w:rsidRPr="00B83277" w:rsidRDefault="00351FC0" w:rsidP="00351FC0">
      <w:pPr>
        <w:pStyle w:val="af0"/>
        <w:shd w:val="clear" w:color="auto" w:fill="FFFFFF"/>
        <w:tabs>
          <w:tab w:val="left" w:pos="1276"/>
          <w:tab w:val="left" w:pos="1418"/>
        </w:tabs>
        <w:ind w:left="0" w:firstLine="709"/>
        <w:jc w:val="both"/>
      </w:pPr>
      <w:r w:rsidRPr="00B83277">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351FC0" w:rsidRPr="00B83277" w:rsidRDefault="00351FC0" w:rsidP="00351FC0">
      <w:pPr>
        <w:pStyle w:val="af0"/>
        <w:shd w:val="clear" w:color="auto" w:fill="FFFFFF"/>
        <w:tabs>
          <w:tab w:val="left" w:pos="1276"/>
          <w:tab w:val="left" w:pos="1418"/>
        </w:tabs>
        <w:ind w:left="0" w:firstLine="709"/>
        <w:jc w:val="both"/>
      </w:pPr>
      <w:r w:rsidRPr="00B83277">
        <w:t>Любое требование Подрядчика о выплате Обеспечительного платежа до наступления установленного Договором срока не подлежит удовлетворению.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bookmarkStart w:id="23" w:name="_Ref373242894"/>
      <w:bookmarkEnd w:id="21"/>
      <w:r w:rsidRPr="00B83277">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rsidRPr="00B83277">
        <w:t>предоставил</w:t>
      </w:r>
      <w:r w:rsidRPr="00B83277">
        <w:rPr>
          <w:bCs/>
        </w:rPr>
        <w:t xml:space="preserve"> финансового обеспечения исполнения обязательств, предусмотренного пунктом 3.</w:t>
      </w:r>
      <w:r w:rsidR="00527ABD" w:rsidRPr="00B83277">
        <w:rPr>
          <w:bCs/>
        </w:rPr>
        <w:t>4</w:t>
      </w:r>
      <w:r w:rsidRPr="00B83277">
        <w:rPr>
          <w:bCs/>
        </w:rPr>
        <w:t>.1 Договора, в установленный срок и при этом не приступил к исполнению обязательств по Договору.</w:t>
      </w:r>
      <w:bookmarkEnd w:id="23"/>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4" w:name="_Ref361336647"/>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25" w:name="_Ref361834206"/>
      <w:r w:rsidRPr="00B83277">
        <w:rPr>
          <w:bCs/>
        </w:rPr>
        <w:t>Если изменения, указанные в пункте 2.2.</w:t>
      </w:r>
      <w:r w:rsidR="00527ABD" w:rsidRPr="00B83277">
        <w:rPr>
          <w:bCs/>
        </w:rPr>
        <w:t>5</w:t>
      </w:r>
      <w:r w:rsidRPr="00B83277">
        <w:rPr>
          <w:bCs/>
        </w:rPr>
        <w:t xml:space="preserve">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4"/>
      <w:bookmarkEnd w:id="2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За исключением случая, указанного в пункте 3.</w:t>
      </w:r>
      <w:r w:rsidR="00527ABD" w:rsidRPr="00B83277">
        <w:rPr>
          <w:bCs/>
        </w:rPr>
        <w:t>6</w:t>
      </w:r>
      <w:r w:rsidRPr="00B83277">
        <w:rPr>
          <w:bCs/>
        </w:rPr>
        <w:t xml:space="preserve">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t>Оплата затрат на непредвиденны</w:t>
      </w:r>
      <w:r w:rsidR="00390D4D" w:rsidRPr="00B83277">
        <w:t>е</w:t>
      </w:r>
      <w:r w:rsidRPr="00B83277">
        <w:t xml:space="preserve"> работ</w:t>
      </w:r>
      <w:r w:rsidR="00390D4D" w:rsidRPr="00B83277">
        <w:t>ы</w:t>
      </w:r>
      <w:r w:rsidRPr="00B83277">
        <w:t xml:space="preserve"> и затрат</w:t>
      </w:r>
      <w:r w:rsidR="00390D4D" w:rsidRPr="00B83277">
        <w:t>ы</w:t>
      </w:r>
      <w:r w:rsidRPr="00B83277">
        <w:t xml:space="preserve"> осуществляется Заказчиком в следующем порядке</w:t>
      </w:r>
      <w:r w:rsidRPr="00B83277">
        <w:rPr>
          <w:bCs/>
        </w:rPr>
        <w:t>:</w:t>
      </w:r>
    </w:p>
    <w:p w:rsidR="00351FC0" w:rsidRPr="00B83277" w:rsidRDefault="00351FC0" w:rsidP="00351FC0">
      <w:pPr>
        <w:pStyle w:val="af0"/>
        <w:numPr>
          <w:ilvl w:val="2"/>
          <w:numId w:val="6"/>
        </w:numPr>
        <w:shd w:val="clear" w:color="auto" w:fill="FFFFFF"/>
        <w:tabs>
          <w:tab w:val="left" w:pos="1418"/>
        </w:tabs>
        <w:ind w:left="0" w:firstLine="709"/>
        <w:jc w:val="both"/>
      </w:pPr>
      <w:r w:rsidRPr="00B83277">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sidRPr="00B83277">
        <w:rPr>
          <w:bCs/>
        </w:rPr>
        <w:t>с приложениями</w:t>
      </w:r>
      <w:r w:rsidRPr="00B83277">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w:t>
      </w:r>
      <w:r w:rsidR="00527ABD" w:rsidRPr="00B83277">
        <w:t>4</w:t>
      </w:r>
      <w:r w:rsidRPr="00B83277">
        <w:t>.</w:t>
      </w:r>
      <w:r w:rsidR="00527ABD" w:rsidRPr="00B83277">
        <w:t>4</w:t>
      </w:r>
      <w:r w:rsidRPr="00B83277">
        <w:t>, 3.</w:t>
      </w:r>
      <w:r w:rsidR="00527ABD" w:rsidRPr="00B83277">
        <w:t>4</w:t>
      </w:r>
      <w:r w:rsidRPr="00B83277">
        <w:t>.</w:t>
      </w:r>
      <w:r w:rsidR="00527ABD" w:rsidRPr="00B83277">
        <w:t>5</w:t>
      </w:r>
      <w:r w:rsidRPr="00B83277">
        <w:t xml:space="preserve"> Договора. Стоимость непредвиденных работ и затрат включается в </w:t>
      </w:r>
      <w:r w:rsidRPr="00B83277">
        <w:rPr>
          <w:bCs/>
          <w:snapToGrid w:val="0"/>
        </w:rPr>
        <w:t>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418"/>
        </w:tabs>
        <w:ind w:left="0" w:firstLine="709"/>
        <w:jc w:val="both"/>
      </w:pPr>
      <w:r w:rsidRPr="00B83277">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351FC0" w:rsidRPr="00B83277" w:rsidRDefault="00351FC0" w:rsidP="00351FC0">
      <w:pPr>
        <w:shd w:val="clear" w:color="auto" w:fill="FFFFFF"/>
        <w:tabs>
          <w:tab w:val="left" w:pos="1418"/>
        </w:tabs>
        <w:spacing w:line="240" w:lineRule="auto"/>
        <w:ind w:firstLine="709"/>
      </w:pPr>
      <w:r w:rsidRPr="00B83277">
        <w:rPr>
          <w:sz w:val="24"/>
          <w:szCs w:val="24"/>
        </w:rPr>
        <w:t>3.10.</w:t>
      </w:r>
      <w:r w:rsidRPr="00B83277">
        <w:t xml:space="preserve"> </w:t>
      </w:r>
      <w:r w:rsidRPr="00B83277">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sidRPr="00B83277">
        <w:rPr>
          <w:bCs/>
          <w:sz w:val="24"/>
          <w:szCs w:val="24"/>
        </w:rPr>
        <w:t xml:space="preserve"> Объектному сметному расчету</w:t>
      </w:r>
      <w:r w:rsidRPr="00B83277">
        <w:rPr>
          <w:sz w:val="24"/>
          <w:szCs w:val="24"/>
        </w:rPr>
        <w:t xml:space="preserve"> </w:t>
      </w:r>
      <w:r w:rsidRPr="00B83277">
        <w:rPr>
          <w:bCs/>
          <w:sz w:val="24"/>
          <w:szCs w:val="24"/>
        </w:rPr>
        <w:t>с приложениями</w:t>
      </w:r>
      <w:r w:rsidRPr="00B83277">
        <w:rPr>
          <w:sz w:val="24"/>
          <w:szCs w:val="24"/>
        </w:rPr>
        <w:t xml:space="preserve"> (Приложение № 4 к Договору). Размеры расходов, связанных со служебными командировками, определяются коллективным </w:t>
      </w:r>
      <w:r w:rsidRPr="00B83277">
        <w:rPr>
          <w:sz w:val="24"/>
          <w:szCs w:val="24"/>
        </w:rPr>
        <w:lastRenderedPageBreak/>
        <w:t>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351FC0" w:rsidRPr="00B83277" w:rsidRDefault="00351FC0" w:rsidP="00351FC0">
      <w:pPr>
        <w:pStyle w:val="af0"/>
        <w:shd w:val="clear" w:color="auto" w:fill="FFFFFF"/>
        <w:tabs>
          <w:tab w:val="left" w:pos="1134"/>
        </w:tabs>
        <w:ind w:left="0" w:firstLine="709"/>
        <w:jc w:val="both"/>
        <w:rPr>
          <w:bCs/>
        </w:rPr>
      </w:pPr>
      <w:r w:rsidRPr="00B83277">
        <w:rPr>
          <w:bCs/>
        </w:rPr>
        <w:t>3.12. Оборудование Заказчика, перечень которого указан в Приложении № 1</w:t>
      </w:r>
      <w:r w:rsidR="00EF4A52" w:rsidRPr="00B83277">
        <w:rPr>
          <w:bCs/>
        </w:rPr>
        <w:t>1</w:t>
      </w:r>
      <w:r w:rsidRPr="00B83277">
        <w:rPr>
          <w:bCs/>
        </w:rPr>
        <w:t xml:space="preserve"> к Договору, в стоимости Работ по Договору не учитывается.</w:t>
      </w:r>
      <w:bookmarkStart w:id="26" w:name="_Ref361834251"/>
      <w:bookmarkEnd w:id="22"/>
    </w:p>
    <w:p w:rsidR="00351FC0" w:rsidRPr="00B83277" w:rsidRDefault="00351FC0" w:rsidP="00351FC0">
      <w:pPr>
        <w:pStyle w:val="af0"/>
        <w:shd w:val="clear" w:color="auto" w:fill="FFFFFF"/>
        <w:tabs>
          <w:tab w:val="left" w:pos="1134"/>
          <w:tab w:val="left" w:pos="1418"/>
        </w:tabs>
        <w:ind w:left="0" w:firstLine="709"/>
        <w:jc w:val="both"/>
        <w:rPr>
          <w:bCs/>
        </w:rPr>
      </w:pPr>
      <w:r w:rsidRPr="00B83277">
        <w:rPr>
          <w:bCs/>
        </w:rPr>
        <w:t xml:space="preserve">3.13.  Индексация Цены Договора не допускается. </w:t>
      </w:r>
    </w:p>
    <w:bookmarkEnd w:id="26"/>
    <w:p w:rsidR="00351FC0" w:rsidRPr="00B83277" w:rsidRDefault="00351FC0" w:rsidP="00351FC0">
      <w:pPr>
        <w:pStyle w:val="af0"/>
        <w:shd w:val="clear" w:color="auto" w:fill="FFFFFF"/>
        <w:tabs>
          <w:tab w:val="left" w:pos="1134"/>
        </w:tabs>
        <w:ind w:left="0" w:firstLine="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Порядок сдачи-приемки Работ</w:t>
      </w:r>
    </w:p>
    <w:p w:rsidR="00351FC0" w:rsidRPr="00B83277" w:rsidRDefault="00351FC0" w:rsidP="00351FC0">
      <w:pPr>
        <w:pStyle w:val="af0"/>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r w:rsidRPr="00B83277">
        <w:rPr>
          <w:bCs/>
        </w:rPr>
        <w:t>По завершении выполнения работ по каждому Этапу Работ, указанного в Календарном графике выполнения Работ (Приложение № 3 к Договору), Подрядчик в течение 5</w:t>
      </w:r>
      <w:r w:rsidRPr="00B83277">
        <w:t xml:space="preserve"> (пяти)</w:t>
      </w:r>
      <w:r w:rsidRPr="00B83277">
        <w:rPr>
          <w:bCs/>
        </w:rPr>
        <w:t xml:space="preserve"> рабочих дней представляет Заказчику подписанный со своей стороны в 2 (двух) экземплярах </w:t>
      </w:r>
      <w:r w:rsidRPr="00B83277">
        <w:rPr>
          <w:bCs/>
          <w:snapToGrid w:val="0"/>
        </w:rPr>
        <w:t xml:space="preserve">Акт освидетельствования выполненных работ по форме Приложения № </w:t>
      </w:r>
      <w:r w:rsidR="00BA5F28" w:rsidRPr="00B83277">
        <w:rPr>
          <w:bCs/>
          <w:snapToGrid w:val="0"/>
        </w:rPr>
        <w:t>8</w:t>
      </w:r>
      <w:r w:rsidRPr="00B83277">
        <w:rPr>
          <w:bCs/>
          <w:snapToGrid w:val="0"/>
        </w:rPr>
        <w:t xml:space="preserve"> к Договору,</w:t>
      </w:r>
      <w:r w:rsidRPr="00B83277">
        <w:rPr>
          <w:snapToGrid w:val="0"/>
        </w:rPr>
        <w:t xml:space="preserve"> </w:t>
      </w:r>
      <w:r w:rsidRPr="00B83277">
        <w:rPr>
          <w:bCs/>
        </w:rPr>
        <w:t xml:space="preserve">с приложением Приемо-сдаточной и Исполнительной документации </w:t>
      </w:r>
      <w:r w:rsidRPr="00B83277">
        <w:t>в 3 (трех) экземплярах.</w:t>
      </w:r>
      <w:bookmarkEnd w:id="27"/>
      <w:bookmarkEnd w:id="28"/>
      <w:bookmarkEnd w:id="29"/>
    </w:p>
    <w:p w:rsidR="00351FC0" w:rsidRPr="00B83277" w:rsidRDefault="00351FC0" w:rsidP="00351FC0">
      <w:pPr>
        <w:pStyle w:val="af0"/>
        <w:numPr>
          <w:ilvl w:val="1"/>
          <w:numId w:val="6"/>
        </w:numPr>
        <w:shd w:val="clear" w:color="auto" w:fill="FFFFFF"/>
        <w:tabs>
          <w:tab w:val="left" w:pos="1134"/>
        </w:tabs>
        <w:ind w:left="0" w:firstLine="709"/>
        <w:jc w:val="both"/>
      </w:pPr>
      <w:bookmarkStart w:id="30" w:name="_Ref361336865"/>
      <w:r w:rsidRPr="00B83277">
        <w:rPr>
          <w:bCs/>
        </w:rPr>
        <w:t xml:space="preserve">По завершении выполнения Работ в отношении </w:t>
      </w:r>
      <w:r w:rsidRPr="00B83277">
        <w:t>каждого</w:t>
      </w:r>
      <w:r w:rsidRPr="00B83277">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 КС-2, Справку КС-3 в отношении каждого Объекта</w:t>
      </w:r>
      <w:r w:rsidRPr="00B83277">
        <w:rPr>
          <w:bCs/>
          <w:snapToGrid w:val="0"/>
        </w:rPr>
        <w:t xml:space="preserve"> н</w:t>
      </w:r>
      <w:r w:rsidRPr="00B83277">
        <w:rPr>
          <w:snapToGrid w:val="0"/>
        </w:rPr>
        <w:t>а весь объем выполненных работ по Объекту</w:t>
      </w:r>
      <w:r w:rsidRPr="00B83277">
        <w:t xml:space="preserve"> </w:t>
      </w:r>
      <w:r w:rsidRPr="00B83277">
        <w:rPr>
          <w:snapToGrid w:val="0"/>
        </w:rPr>
        <w:t xml:space="preserve">в 2 (двух)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t>Акт</w:t>
      </w:r>
      <w:r w:rsidRPr="00B83277">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rsidRPr="00B83277">
        <w:t xml:space="preserve">в 3 (трех) экземплярах; </w:t>
      </w:r>
    </w:p>
    <w:p w:rsidR="00351FC0" w:rsidRPr="00B83277" w:rsidRDefault="00351FC0" w:rsidP="00351FC0">
      <w:pPr>
        <w:pStyle w:val="af0"/>
        <w:numPr>
          <w:ilvl w:val="0"/>
          <w:numId w:val="100"/>
        </w:numPr>
        <w:shd w:val="clear" w:color="auto" w:fill="FFFFFF"/>
        <w:tabs>
          <w:tab w:val="left" w:pos="1418"/>
        </w:tabs>
        <w:ind w:left="0" w:firstLine="709"/>
        <w:jc w:val="both"/>
      </w:pPr>
      <w:r w:rsidRPr="00B83277">
        <w:rPr>
          <w:bCs/>
        </w:rPr>
        <w:t>А</w:t>
      </w:r>
      <w:r w:rsidRPr="00B83277">
        <w:t>кт КС-11</w:t>
      </w:r>
      <w:r w:rsidRPr="00B83277">
        <w:rPr>
          <w:snapToGrid w:val="0"/>
        </w:rPr>
        <w:t xml:space="preserve"> в 2 (двух) экземплярах</w:t>
      </w:r>
      <w:r w:rsidRPr="00B83277">
        <w:t>;</w:t>
      </w:r>
    </w:p>
    <w:bookmarkEnd w:id="30"/>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1" w:name="_Ref361337635"/>
      <w:r w:rsidRPr="00B83277">
        <w:rPr>
          <w:bCs/>
        </w:rPr>
        <w:lastRenderedPageBreak/>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snapToGrid w:val="0"/>
        </w:rPr>
        <w:t>Стоимость Оборудования Заказчика, указанного в Приложении № 1</w:t>
      </w:r>
      <w:r w:rsidR="00EF4A52" w:rsidRPr="00B83277">
        <w:rPr>
          <w:bCs/>
          <w:snapToGrid w:val="0"/>
        </w:rPr>
        <w:t>1</w:t>
      </w:r>
      <w:r w:rsidRPr="00B83277">
        <w:rPr>
          <w:bCs/>
          <w:snapToGrid w:val="0"/>
        </w:rPr>
        <w:t xml:space="preserve"> к Договору, передаваемого Подрядчику, включается справочно в Акты КС-2 по соответствующему Объекту по стоимости, указанной в Акте ОС-15. При этом </w:t>
      </w:r>
      <w:r w:rsidRPr="00B83277">
        <w:rPr>
          <w:bCs/>
        </w:rPr>
        <w:t>стоимость</w:t>
      </w:r>
      <w:r w:rsidRPr="00B83277">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351FC0" w:rsidRPr="00B83277" w:rsidRDefault="00351FC0" w:rsidP="00351FC0">
      <w:pPr>
        <w:pStyle w:val="af0"/>
        <w:shd w:val="clear" w:color="auto" w:fill="FFFFFF"/>
        <w:tabs>
          <w:tab w:val="left" w:pos="1134"/>
        </w:tabs>
        <w:ind w:left="567"/>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Право собственности и переход рисков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2" w:name="_Ref361405028"/>
      <w:r w:rsidRPr="00B83277">
        <w:rPr>
          <w:bCs/>
        </w:rPr>
        <w:t xml:space="preserve">Риск случайной гибели или повреждения Результата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rsidRPr="00B83277">
        <w:t>КС-11</w:t>
      </w:r>
      <w:r w:rsidRPr="00B83277">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2"/>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Подписание</w:t>
      </w:r>
      <w:r w:rsidRPr="00B83277">
        <w:rPr>
          <w:iCs/>
          <w:snapToGrid w:val="0"/>
        </w:rPr>
        <w:t xml:space="preserve"> Заказчиком </w:t>
      </w:r>
      <w:r w:rsidRPr="00B83277">
        <w:rPr>
          <w:bCs/>
        </w:rPr>
        <w:t xml:space="preserve">Акта </w:t>
      </w:r>
      <w:r w:rsidRPr="00B83277">
        <w:t xml:space="preserve">КС-11 </w:t>
      </w:r>
      <w:r w:rsidRPr="00B83277">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Передача Заказчиком Оборудования Заказчика, указанного в Приложении № 1</w:t>
      </w:r>
      <w:r w:rsidR="00EF4A52" w:rsidRPr="00B83277">
        <w:rPr>
          <w:bCs/>
        </w:rPr>
        <w:t>1</w:t>
      </w:r>
      <w:r w:rsidRPr="00B83277">
        <w:rPr>
          <w:bCs/>
        </w:rPr>
        <w:t xml:space="preserve"> к Договору, осуществляется без перехода права собственности на данное имущество к Подрядчику.</w:t>
      </w:r>
    </w:p>
    <w:p w:rsidR="00351FC0" w:rsidRPr="00B83277" w:rsidRDefault="00351FC0" w:rsidP="00351FC0">
      <w:pPr>
        <w:pStyle w:val="af0"/>
        <w:shd w:val="clear" w:color="auto" w:fill="FFFFFF"/>
        <w:tabs>
          <w:tab w:val="left" w:pos="0"/>
          <w:tab w:val="left" w:pos="1134"/>
        </w:tabs>
        <w:ind w:left="0" w:firstLine="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Банковские гарантии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Банковская гарантия, предоставляемая Подрядчиком Заказчику по Договору, должна соответствовать следующим требованиям: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быть безотзывной и безусловной (гарантия по первому требованию);</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Бенефициар по Банковской гарантии – Заказчик, принципал – Подрядчик;</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должна быть выражена в валюте расчетов по Договору;</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Сумма Банковской гарантии надлежащего исполнения обязательств по Договору в отношении – не менее 10% (десяти процентов) от Цены Договора;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Банковская гарантия должна предусматривать, что для истребования суммы обеспечения Заказчик направляет Банку-Гаранту только письменное требование о предъявлении суммы обеспечения к оплате</w:t>
      </w:r>
      <w:r w:rsidRPr="00B83277">
        <w:t xml:space="preserve"> </w:t>
      </w:r>
      <w:r w:rsidRPr="00B83277">
        <w:rPr>
          <w:bCs/>
        </w:rPr>
        <w:t>как полностью, так и частично, с указанием на существо допущенных Подрядчиком нарушений, в том числе в случаях:</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отказа Подрядчика от исполнения обязательств по Договору, в том числе одностороннего отказа от Договора;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lastRenderedPageBreak/>
        <w:t>отказа Подрядчика от возврата неотработанного аванса при досрочном прекращении Договора/признании Договора недействительным;</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нарушения Подрядчиком сроков</w:t>
      </w:r>
      <w:r w:rsidRPr="00B83277">
        <w:t xml:space="preserve"> </w:t>
      </w:r>
      <w:r w:rsidRPr="00B83277">
        <w:rPr>
          <w:bCs/>
          <w:snapToGrid/>
          <w:sz w:val="24"/>
          <w:szCs w:val="24"/>
        </w:rPr>
        <w:t>выполнения Работ, установленных Календарным графиком выполнения Работ (Приложение № 3 к Договору) более, чем на 60 (шестьдесят) календарных дней;</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по Договору;</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прекращения членства в СРО, основанной на членстве лиц, осуществляющих выполняющих / осуществляющих строительство;</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введения арбитражным судом процедуры несостоятельности (банкротства)</w:t>
      </w:r>
      <w:r w:rsidRPr="00B83277">
        <w:t xml:space="preserve"> </w:t>
      </w:r>
      <w:r w:rsidRPr="00B83277">
        <w:rPr>
          <w:bCs/>
          <w:snapToGrid/>
          <w:sz w:val="24"/>
          <w:szCs w:val="24"/>
        </w:rPr>
        <w:t>в отношении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color w:val="000000"/>
          <w:sz w:val="24"/>
          <w:szCs w:val="24"/>
        </w:rPr>
        <w:t>признания Договора недействительным по причинам отсутствия необходимых</w:t>
      </w:r>
      <w:r w:rsidRPr="00B83277">
        <w:rPr>
          <w:sz w:val="24"/>
          <w:szCs w:val="24"/>
        </w:rPr>
        <w:t xml:space="preserve"> корпоративных одобрений у Подрядчика;</w:t>
      </w:r>
    </w:p>
    <w:p w:rsidR="00351FC0" w:rsidRPr="00B83277" w:rsidRDefault="00351FC0" w:rsidP="00351FC0">
      <w:pPr>
        <w:numPr>
          <w:ilvl w:val="0"/>
          <w:numId w:val="34"/>
        </w:numPr>
        <w:tabs>
          <w:tab w:val="left" w:pos="1418"/>
        </w:tabs>
        <w:spacing w:line="240" w:lineRule="auto"/>
        <w:ind w:left="0" w:firstLine="709"/>
        <w:rPr>
          <w:bCs/>
          <w:snapToGrid/>
          <w:sz w:val="24"/>
          <w:szCs w:val="24"/>
        </w:rPr>
      </w:pPr>
      <w:r w:rsidRPr="00B83277">
        <w:rPr>
          <w:bCs/>
          <w:snapToGrid/>
          <w:sz w:val="24"/>
          <w:szCs w:val="24"/>
        </w:rPr>
        <w:t>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ind w:left="0" w:firstLine="709"/>
        <w:jc w:val="both"/>
        <w:rPr>
          <w:bCs/>
        </w:rPr>
      </w:pPr>
      <w:r w:rsidRPr="00B83277">
        <w:rPr>
          <w:bCs/>
        </w:rPr>
        <w:t>Вместе с требованием о предъявлении суммы обеспечения к оплате Заказчик направляет Банку-Гаранту Банковскую гарантию (копия / оригинал</w:t>
      </w:r>
      <w:r w:rsidRPr="00B83277">
        <w:rPr>
          <w:rStyle w:val="aa"/>
          <w:bCs/>
        </w:rPr>
        <w:footnoteReference w:id="3"/>
      </w:r>
      <w:r w:rsidRPr="00B83277">
        <w:rPr>
          <w:bCs/>
        </w:rPr>
        <w:t>).</w:t>
      </w:r>
    </w:p>
    <w:p w:rsidR="00351FC0" w:rsidRPr="00B83277" w:rsidRDefault="00351FC0" w:rsidP="00351FC0">
      <w:pPr>
        <w:pStyle w:val="af0"/>
        <w:shd w:val="clear" w:color="auto" w:fill="FFFFFF"/>
        <w:tabs>
          <w:tab w:val="left" w:pos="1418"/>
        </w:tabs>
        <w:ind w:left="0" w:firstLine="709"/>
        <w:jc w:val="both"/>
        <w:rPr>
          <w:bCs/>
        </w:rPr>
      </w:pPr>
      <w:r w:rsidRPr="00B83277">
        <w:rPr>
          <w:bCs/>
        </w:rPr>
        <w:t>Банковской гарантией возврата авансового платежа может быть предусмотрено условие о предоставлении вместе с требованием о предъявлении суммы обеспечения к оплате платежного поручения Заказчика, заверенного банком и подтверждающего факт осуществления Заказчиком авансового платежа;</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Платеж по Банковской гарантии – осуществляется Банком-Гарантом в течение 10 (десяти) рабочих дней после обращения Заказчика;</w:t>
      </w:r>
    </w:p>
    <w:p w:rsidR="00351FC0" w:rsidRPr="00B83277" w:rsidRDefault="00351FC0" w:rsidP="0058038F">
      <w:pPr>
        <w:pStyle w:val="af0"/>
        <w:numPr>
          <w:ilvl w:val="2"/>
          <w:numId w:val="6"/>
        </w:numPr>
        <w:shd w:val="clear" w:color="auto" w:fill="FFFFFF"/>
        <w:tabs>
          <w:tab w:val="left" w:pos="1418"/>
        </w:tabs>
        <w:ind w:left="0" w:firstLine="709"/>
        <w:jc w:val="both"/>
        <w:rPr>
          <w:bCs/>
        </w:rPr>
      </w:pPr>
      <w:r w:rsidRPr="00B83277">
        <w:rPr>
          <w:bCs/>
        </w:rPr>
        <w:t xml:space="preserve">Срок действия Банковской гарантии – не ранее 70 (семидесяти) календарных дней после наступления даты завершения Работ </w:t>
      </w:r>
      <w:r w:rsidR="0058038F" w:rsidRPr="00B83277">
        <w:rPr>
          <w:bCs/>
        </w:rPr>
        <w:t>по Этапу Работ</w:t>
      </w:r>
      <w:r w:rsidR="0058038F" w:rsidRPr="00B83277">
        <w:rPr>
          <w:rStyle w:val="aa"/>
          <w:bCs/>
        </w:rPr>
        <w:footnoteReference w:id="4"/>
      </w:r>
      <w:r w:rsidR="0058038F" w:rsidRPr="00B83277">
        <w:rPr>
          <w:bCs/>
        </w:rPr>
        <w:t xml:space="preserve"> / Договору в целом / соответствующему Объекту,</w:t>
      </w:r>
      <w:r w:rsidR="00527ABD" w:rsidRPr="00B83277">
        <w:rPr>
          <w:bCs/>
        </w:rPr>
        <w:t xml:space="preserve"> </w:t>
      </w:r>
      <w:r w:rsidRPr="00B83277">
        <w:rPr>
          <w:bCs/>
        </w:rPr>
        <w:t>установленной Договором;</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 xml:space="preserve">Банковская гарантия должна быть подчинена материальному праву Российской Федерации и предусматривать Арбитражный суд </w:t>
      </w:r>
      <w:r w:rsidR="00BA63E7" w:rsidRPr="00B83277">
        <w:rPr>
          <w:bCs/>
        </w:rPr>
        <w:t>Амурской области</w:t>
      </w:r>
      <w:r w:rsidRPr="00B83277">
        <w:rPr>
          <w:bCs/>
        </w:rPr>
        <w:t xml:space="preserve"> в качестве органа, компетентного разрешать споры из Банковской гарантии;</w:t>
      </w:r>
    </w:p>
    <w:p w:rsidR="00070897" w:rsidRDefault="00351FC0" w:rsidP="00070897">
      <w:pPr>
        <w:pStyle w:val="af0"/>
        <w:numPr>
          <w:ilvl w:val="2"/>
          <w:numId w:val="6"/>
        </w:numPr>
        <w:shd w:val="clear" w:color="auto" w:fill="FFFFFF"/>
        <w:tabs>
          <w:tab w:val="left" w:pos="1418"/>
        </w:tabs>
        <w:ind w:left="0" w:firstLine="709"/>
        <w:jc w:val="both"/>
        <w:rPr>
          <w:bCs/>
        </w:rPr>
      </w:pPr>
      <w:r w:rsidRPr="00B83277">
        <w:rPr>
          <w:bCs/>
        </w:rPr>
        <w:t>Банковская гарантия не должна содержать условий или требований, противоречащих требованиям, указанным в пунктах 6.1.1-6.1.10 Договора, или делающих такие требования неисполнимыми.</w:t>
      </w:r>
    </w:p>
    <w:p w:rsidR="00070897" w:rsidRPr="00070897" w:rsidRDefault="00070897" w:rsidP="00070897">
      <w:pPr>
        <w:pStyle w:val="af0"/>
        <w:numPr>
          <w:ilvl w:val="2"/>
          <w:numId w:val="6"/>
        </w:numPr>
        <w:shd w:val="clear" w:color="auto" w:fill="FFFFFF"/>
        <w:tabs>
          <w:tab w:val="left" w:pos="1418"/>
        </w:tabs>
        <w:ind w:left="0" w:firstLine="709"/>
        <w:jc w:val="both"/>
        <w:rPr>
          <w:bCs/>
        </w:rPr>
      </w:pPr>
      <w:r w:rsidRPr="00070897">
        <w:rPr>
          <w:bCs/>
        </w:rPr>
        <w:lastRenderedPageBreak/>
        <w:t>Банк, выдавший Банковскую гарантию, должен соответствовать следующим критериям:  входить в действующий на дату предоставления банковской гарантии Перечень Банков-Гарантов, утвержденный ПАО «РусГидро»[1];</w:t>
      </w:r>
    </w:p>
    <w:p w:rsidR="00070897" w:rsidRPr="00070897" w:rsidRDefault="00070897" w:rsidP="00070897">
      <w:pPr>
        <w:numPr>
          <w:ilvl w:val="1"/>
          <w:numId w:val="93"/>
        </w:numPr>
        <w:tabs>
          <w:tab w:val="left" w:pos="1418"/>
        </w:tabs>
        <w:spacing w:line="240" w:lineRule="auto"/>
        <w:rPr>
          <w:bCs/>
          <w:snapToGrid/>
          <w:sz w:val="24"/>
          <w:szCs w:val="24"/>
        </w:rPr>
      </w:pPr>
      <w:r w:rsidRPr="00070897">
        <w:rPr>
          <w:bCs/>
          <w:snapToGrid/>
          <w:sz w:val="24"/>
          <w:szCs w:val="24"/>
        </w:rPr>
        <w:t>иметь отделение (филиал) по месту нахождения Заказчика или филиала Заказчика, для нужд которого заключен Договор.</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351FC0" w:rsidRPr="00B83277" w:rsidRDefault="00351FC0" w:rsidP="00527ABD">
      <w:pPr>
        <w:pStyle w:val="af0"/>
        <w:numPr>
          <w:ilvl w:val="1"/>
          <w:numId w:val="6"/>
        </w:numPr>
        <w:shd w:val="clear" w:color="auto" w:fill="FFFFFF"/>
        <w:tabs>
          <w:tab w:val="left" w:pos="1134"/>
        </w:tabs>
        <w:ind w:left="0" w:firstLine="709"/>
        <w:jc w:val="both"/>
        <w:rPr>
          <w:bCs/>
        </w:rPr>
      </w:pPr>
      <w:r w:rsidRPr="00B83277">
        <w:rPr>
          <w:bCs/>
        </w:rPr>
        <w:t xml:space="preserve">Сумма Банковской гарантии возврата авансового платежа по согласованию с Заказчиком может быть уменьшена пропорционально сумме выполненных Подрядчиком обязательств по Договору </w:t>
      </w:r>
      <w:r w:rsidR="00527ABD" w:rsidRPr="00B83277">
        <w:rPr>
          <w:bCs/>
        </w:rPr>
        <w:t xml:space="preserve">(соответствующего Этапа Работ) </w:t>
      </w:r>
      <w:r w:rsidRPr="00B83277">
        <w:rPr>
          <w:bCs/>
        </w:rPr>
        <w:t>при условии подтверждения их выполнения.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случаях</w:t>
      </w:r>
      <w:r w:rsidRPr="00B83277">
        <w:rPr>
          <w:bCs/>
          <w:lang w:val="en-US"/>
        </w:rPr>
        <w:t>:</w:t>
      </w:r>
      <w:r w:rsidRPr="00B83277">
        <w:rPr>
          <w:bCs/>
        </w:rPr>
        <w:t xml:space="preserve"> </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351FC0" w:rsidRPr="00B83277" w:rsidRDefault="00351FC0" w:rsidP="00351FC0">
      <w:pPr>
        <w:pStyle w:val="af0"/>
        <w:numPr>
          <w:ilvl w:val="1"/>
          <w:numId w:val="94"/>
        </w:numPr>
        <w:shd w:val="clear" w:color="auto" w:fill="FFFFFF"/>
        <w:tabs>
          <w:tab w:val="left" w:pos="1134"/>
        </w:tabs>
        <w:ind w:left="0" w:firstLine="709"/>
        <w:jc w:val="both"/>
        <w:rPr>
          <w:bCs/>
        </w:rPr>
      </w:pPr>
      <w:r w:rsidRPr="00B83277">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351FC0" w:rsidRPr="00B83277" w:rsidRDefault="00351FC0" w:rsidP="00351FC0">
      <w:pPr>
        <w:pStyle w:val="af0"/>
        <w:shd w:val="clear" w:color="auto" w:fill="FFFFFF"/>
        <w:tabs>
          <w:tab w:val="left" w:pos="1134"/>
        </w:tabs>
        <w:ind w:left="0" w:firstLine="709"/>
        <w:jc w:val="both"/>
        <w:rPr>
          <w:bCs/>
        </w:rPr>
      </w:pPr>
      <w:r w:rsidRPr="00B83277">
        <w:rPr>
          <w:bCs/>
        </w:rPr>
        <w:t>Подрядчик обязан предоставить Заказчику новую Банковскую гарантию</w:t>
      </w:r>
      <w:r w:rsidRPr="00B83277">
        <w:t xml:space="preserve"> </w:t>
      </w:r>
      <w:r w:rsidRPr="00B83277">
        <w:rPr>
          <w:bCs/>
        </w:rPr>
        <w:t>другого 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было стать известно об указанных обстоятельствах, либо с момента обращения Заказчика с требованием о замене Банковской гарантии.</w:t>
      </w:r>
    </w:p>
    <w:p w:rsidR="00351FC0" w:rsidRPr="00B83277" w:rsidRDefault="00351FC0" w:rsidP="00351FC0">
      <w:pPr>
        <w:pStyle w:val="af0"/>
        <w:shd w:val="clear" w:color="auto" w:fill="FFFFFF"/>
        <w:ind w:left="0" w:firstLine="709"/>
        <w:jc w:val="both"/>
        <w:rPr>
          <w:bCs/>
        </w:rPr>
      </w:pPr>
      <w:r w:rsidRPr="00B83277">
        <w:rPr>
          <w:bCs/>
        </w:rPr>
        <w:t>В случае непредставления Подрядчиком в установленный срок новой Банковской гарантии Заказчик вправе удерживать сумму неотработанного аванса</w:t>
      </w:r>
      <w:r w:rsidRPr="00B83277">
        <w:rPr>
          <w:rStyle w:val="aa"/>
          <w:bCs/>
        </w:rPr>
        <w:footnoteReference w:id="5"/>
      </w:r>
      <w:r w:rsidRPr="00B83277">
        <w:rPr>
          <w:bCs/>
        </w:rPr>
        <w:t xml:space="preserve"> при выплате каждого платежа, причитающегося Подрядчику, до полного зачета неотработанного аванса </w:t>
      </w:r>
      <w:r w:rsidRPr="00B83277">
        <w:t>и / или сумму ранее выплаченного Обеспечительного платежа</w:t>
      </w:r>
      <w:r w:rsidRPr="00B83277">
        <w:rPr>
          <w:rStyle w:val="aa"/>
        </w:rPr>
        <w:footnoteReference w:id="6"/>
      </w:r>
      <w:r w:rsidRPr="00B83277">
        <w:t xml:space="preserve"> при выплате каждого платежа, причитающегося Подрядчику.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Положения пункта 3.</w:t>
      </w:r>
      <w:r w:rsidR="0058038F" w:rsidRPr="00B83277">
        <w:rPr>
          <w:bCs/>
        </w:rPr>
        <w:t>4</w:t>
      </w:r>
      <w:r w:rsidRPr="00B83277">
        <w:rPr>
          <w:bCs/>
        </w:rPr>
        <w:t>.1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w:t>
      </w:r>
      <w:r w:rsidR="0058038F" w:rsidRPr="00B83277">
        <w:rPr>
          <w:bCs/>
        </w:rPr>
        <w:t>4</w:t>
      </w:r>
      <w:r w:rsidRPr="00B83277">
        <w:rPr>
          <w:bCs/>
        </w:rPr>
        <w:t>.1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w:t>
      </w:r>
      <w:r w:rsidR="00527ABD" w:rsidRPr="00B83277">
        <w:rPr>
          <w:bCs/>
        </w:rPr>
        <w:t>4</w:t>
      </w:r>
      <w:r w:rsidRPr="00B83277">
        <w:rPr>
          <w:bCs/>
        </w:rPr>
        <w:t>.</w:t>
      </w:r>
      <w:r w:rsidR="00527ABD" w:rsidRPr="00B83277">
        <w:rPr>
          <w:bCs/>
        </w:rPr>
        <w:t>3</w:t>
      </w:r>
      <w:r w:rsidRPr="00B83277">
        <w:rPr>
          <w:bCs/>
        </w:rPr>
        <w:t>, 3.</w:t>
      </w:r>
      <w:r w:rsidR="00527ABD" w:rsidRPr="00B83277">
        <w:rPr>
          <w:bCs/>
        </w:rPr>
        <w:t>8</w:t>
      </w:r>
      <w:r w:rsidRPr="00B83277">
        <w:rPr>
          <w:bCs/>
        </w:rPr>
        <w:t xml:space="preserve"> Договора.</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Ответственность Сторон</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napToGrid/>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351FC0" w:rsidRPr="00B83277" w:rsidRDefault="00351FC0" w:rsidP="00351FC0">
      <w:pPr>
        <w:numPr>
          <w:ilvl w:val="1"/>
          <w:numId w:val="6"/>
        </w:numPr>
        <w:tabs>
          <w:tab w:val="left" w:pos="1134"/>
        </w:tabs>
        <w:spacing w:line="240" w:lineRule="auto"/>
        <w:ind w:left="0" w:firstLine="709"/>
        <w:rPr>
          <w:bCs/>
          <w:snapToGrid/>
          <w:sz w:val="24"/>
          <w:szCs w:val="24"/>
        </w:rPr>
      </w:pPr>
      <w:r w:rsidRPr="00B83277">
        <w:rPr>
          <w:bCs/>
          <w:sz w:val="24"/>
          <w:szCs w:val="24"/>
        </w:rPr>
        <w:t xml:space="preserve">В случае </w:t>
      </w:r>
      <w:r w:rsidRPr="00B83277">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351FC0" w:rsidRPr="00B83277" w:rsidRDefault="00351FC0" w:rsidP="00351FC0">
      <w:pPr>
        <w:pStyle w:val="af0"/>
        <w:numPr>
          <w:ilvl w:val="2"/>
          <w:numId w:val="6"/>
        </w:numPr>
        <w:shd w:val="clear" w:color="auto" w:fill="FFFFFF"/>
        <w:tabs>
          <w:tab w:val="left" w:pos="709"/>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sidRPr="00B83277">
        <w:rPr>
          <w:rStyle w:val="aa"/>
        </w:rPr>
        <w:footnoteReference w:id="7"/>
      </w:r>
      <w:r w:rsidRPr="00B83277">
        <w:t>;</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w:t>
      </w:r>
      <w:r w:rsidRPr="00B83277">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351FC0" w:rsidRPr="00B83277" w:rsidRDefault="00351FC0" w:rsidP="00351FC0">
      <w:pPr>
        <w:pStyle w:val="af0"/>
        <w:numPr>
          <w:ilvl w:val="2"/>
          <w:numId w:val="6"/>
        </w:numPr>
        <w:shd w:val="clear" w:color="auto" w:fill="FFFFFF"/>
        <w:tabs>
          <w:tab w:val="left" w:pos="1418"/>
        </w:tabs>
        <w:ind w:left="0" w:firstLine="709"/>
        <w:jc w:val="both"/>
        <w:rPr>
          <w:bCs/>
        </w:rPr>
      </w:pPr>
      <w:r w:rsidRPr="00B83277">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351FC0" w:rsidRPr="00B83277" w:rsidRDefault="00351FC0" w:rsidP="00351FC0">
      <w:pPr>
        <w:pStyle w:val="af0"/>
        <w:shd w:val="clear" w:color="auto" w:fill="FFFFFF"/>
        <w:tabs>
          <w:tab w:val="left" w:pos="1134"/>
        </w:tabs>
        <w:ind w:left="0" w:firstLine="709"/>
        <w:jc w:val="both"/>
        <w:rPr>
          <w:bCs/>
        </w:rPr>
      </w:pPr>
      <w:r w:rsidRPr="00B83277">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w:t>
      </w:r>
      <w:r w:rsidRPr="00B83277">
        <w:rPr>
          <w:bCs/>
        </w:rPr>
        <w:lastRenderedPageBreak/>
        <w:t>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sidRPr="00B83277">
        <w:rPr>
          <w:bCs/>
          <w:vertAlign w:val="superscript"/>
        </w:rPr>
        <w:footnoteReference w:id="8"/>
      </w:r>
      <w:r w:rsidRPr="00B83277">
        <w:rPr>
          <w:bCs/>
        </w:rPr>
        <w:t>.</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 случае нарушения Подрядчиком сроков </w:t>
      </w:r>
      <w:r w:rsidRPr="00B83277">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rsidRPr="00B83277">
        <w:t xml:space="preserve">Заказчик вправе требовать уплаты Подрядчиком </w:t>
      </w:r>
      <w:r w:rsidRPr="00B83277">
        <w:rPr>
          <w:color w:val="000000"/>
        </w:rPr>
        <w:t>неустойки</w:t>
      </w:r>
      <w:r w:rsidRPr="00B83277">
        <w:t xml:space="preserve"> в размере </w:t>
      </w:r>
      <w:r w:rsidRPr="00B83277">
        <w:rPr>
          <w:color w:val="000000"/>
        </w:rPr>
        <w:t>0,05 (ноль целых пять сотых) % от Цены Договора</w:t>
      </w:r>
      <w:r w:rsidRPr="00B83277">
        <w:t xml:space="preserve"> за каждый </w:t>
      </w:r>
      <w:r w:rsidRPr="00B83277">
        <w:rPr>
          <w:color w:val="000000"/>
        </w:rPr>
        <w:t>день просрочки.</w:t>
      </w:r>
      <w:r w:rsidRPr="00B83277">
        <w:rPr>
          <w:rStyle w:val="aa"/>
          <w:color w:val="000000"/>
        </w:rPr>
        <w:footnoteReference w:id="9"/>
      </w:r>
    </w:p>
    <w:p w:rsidR="00351FC0" w:rsidRPr="00B83277" w:rsidRDefault="00351FC0" w:rsidP="00351FC0">
      <w:pPr>
        <w:pStyle w:val="af0"/>
        <w:numPr>
          <w:ilvl w:val="1"/>
          <w:numId w:val="6"/>
        </w:numPr>
        <w:shd w:val="clear" w:color="auto" w:fill="FFFFFF"/>
        <w:tabs>
          <w:tab w:val="left" w:pos="1134"/>
        </w:tabs>
        <w:ind w:left="0" w:firstLine="709"/>
        <w:jc w:val="both"/>
        <w:rPr>
          <w:shd w:val="clear" w:color="auto" w:fill="FFFFFF"/>
        </w:rPr>
      </w:pPr>
      <w:r w:rsidRPr="00B83277">
        <w:t xml:space="preserve">В </w:t>
      </w:r>
      <w:r w:rsidRPr="00B83277">
        <w:rPr>
          <w:bCs/>
        </w:rPr>
        <w:t>случае,</w:t>
      </w:r>
      <w:r w:rsidRPr="00B83277">
        <w:t xml:space="preserve"> </w:t>
      </w:r>
      <w:r w:rsidRPr="00B83277">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351FC0" w:rsidRPr="00B83277" w:rsidRDefault="00351FC0" w:rsidP="00351FC0">
      <w:pPr>
        <w:pStyle w:val="af0"/>
        <w:numPr>
          <w:ilvl w:val="1"/>
          <w:numId w:val="92"/>
        </w:numPr>
        <w:shd w:val="clear" w:color="auto" w:fill="FFFFFF"/>
        <w:tabs>
          <w:tab w:val="left" w:pos="1134"/>
        </w:tabs>
        <w:ind w:left="0" w:firstLine="709"/>
        <w:jc w:val="both"/>
        <w:rPr>
          <w:shd w:val="clear" w:color="auto" w:fill="FFFFFF"/>
        </w:rPr>
      </w:pPr>
      <w:r w:rsidRPr="00B83277">
        <w:t xml:space="preserve">неустойку в размере </w:t>
      </w:r>
      <w:r w:rsidR="004C00AC" w:rsidRPr="00B83277">
        <w:t xml:space="preserve">100 000 (сто тысяч) </w:t>
      </w:r>
      <w:r w:rsidRPr="00B83277">
        <w:t xml:space="preserve">рублей за </w:t>
      </w:r>
      <w:r w:rsidRPr="00B83277">
        <w:rPr>
          <w:bCs/>
        </w:rPr>
        <w:t>кажды</w:t>
      </w:r>
      <w:r w:rsidR="004C00AC" w:rsidRPr="00B83277">
        <w:rPr>
          <w:bCs/>
        </w:rPr>
        <w:t>й</w:t>
      </w:r>
      <w:r w:rsidRPr="00B83277">
        <w:rPr>
          <w:bCs/>
        </w:rPr>
        <w:t xml:space="preserve"> </w:t>
      </w:r>
      <w:r w:rsidR="004C00AC" w:rsidRPr="00B83277">
        <w:rPr>
          <w:bCs/>
        </w:rPr>
        <w:t xml:space="preserve">1 </w:t>
      </w:r>
      <w:r w:rsidRPr="00B83277">
        <w:rPr>
          <w:bCs/>
        </w:rPr>
        <w:t>% показателя, указанного в пункте 1.8.</w:t>
      </w:r>
      <w:r w:rsidR="004C00AC" w:rsidRPr="00B83277">
        <w:rPr>
          <w:bCs/>
        </w:rPr>
        <w:t>1</w:t>
      </w:r>
      <w:r w:rsidRPr="00B83277">
        <w:rPr>
          <w:bCs/>
        </w:rPr>
        <w:t xml:space="preserve">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Срок оплаты неустойки письменно согласовывается Сторонами при приемке Результата работ по Договору.</w:t>
      </w:r>
    </w:p>
    <w:p w:rsidR="00DB73E1" w:rsidRPr="00B83277" w:rsidRDefault="00351FC0" w:rsidP="006D1C85">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Pr="00B83277">
        <w:rPr>
          <w:sz w:val="20"/>
          <w:szCs w:val="20"/>
          <w:vertAlign w:val="superscript"/>
        </w:rPr>
        <w:footnoteReference w:id="10"/>
      </w:r>
    </w:p>
    <w:p w:rsidR="006D1C85" w:rsidRPr="00B83277" w:rsidRDefault="00351FC0" w:rsidP="006D1C85">
      <w:pPr>
        <w:pStyle w:val="af0"/>
        <w:numPr>
          <w:ilvl w:val="1"/>
          <w:numId w:val="6"/>
        </w:numPr>
        <w:shd w:val="clear" w:color="auto" w:fill="FFFFFF"/>
        <w:tabs>
          <w:tab w:val="left" w:pos="1134"/>
        </w:tabs>
        <w:ind w:left="0" w:firstLine="709"/>
        <w:jc w:val="both"/>
        <w:rPr>
          <w:bCs/>
        </w:rPr>
      </w:pPr>
      <w:r w:rsidRPr="00B83277">
        <w:t>Предусмотренный пунктами 7.11 и 7.12 Договора ущерб Заказчика компенсируется Подрядчиком в полной сумме сверх неустойки.</w:t>
      </w:r>
      <w:r w:rsidR="006D1C85" w:rsidRPr="00B83277">
        <w:rPr>
          <w:bCs/>
        </w:rPr>
        <w:t xml:space="preserve"> </w:t>
      </w:r>
    </w:p>
    <w:p w:rsidR="006D1C85" w:rsidRPr="00B83277" w:rsidRDefault="006D1C85" w:rsidP="006D1C85">
      <w:pPr>
        <w:pStyle w:val="af0"/>
        <w:numPr>
          <w:ilvl w:val="1"/>
          <w:numId w:val="6"/>
        </w:numPr>
        <w:shd w:val="clear" w:color="auto" w:fill="FFFFFF"/>
        <w:tabs>
          <w:tab w:val="left" w:pos="1134"/>
        </w:tabs>
        <w:ind w:left="0" w:firstLine="709"/>
        <w:jc w:val="both"/>
        <w:rPr>
          <w:bCs/>
        </w:rPr>
      </w:pPr>
      <w:r w:rsidRPr="00B83277">
        <w:rPr>
          <w:bCs/>
        </w:rPr>
        <w:t>Ответственность Заказчика за причиненные подрядчику убытки ограничивается реальным ущербом, но не более цены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несет ответственность за сохранность и целевое использование полученн</w:t>
      </w:r>
      <w:r w:rsidR="006D1C85" w:rsidRPr="00B83277">
        <w:rPr>
          <w:bCs/>
        </w:rPr>
        <w:t>ого</w:t>
      </w:r>
      <w:r w:rsidR="00BA5F28" w:rsidRPr="00B83277">
        <w:rPr>
          <w:bCs/>
        </w:rPr>
        <w:t xml:space="preserve"> </w:t>
      </w:r>
      <w:r w:rsidRPr="00B83277">
        <w:rPr>
          <w:bCs/>
        </w:rPr>
        <w:t>Оборудования Заказчика, перечень которого указан в Приложении № 1</w:t>
      </w:r>
      <w:r w:rsidR="00EF4A52" w:rsidRPr="00B83277">
        <w:rPr>
          <w:bCs/>
        </w:rPr>
        <w:t>1</w:t>
      </w:r>
      <w:r w:rsidRPr="00B83277">
        <w:rPr>
          <w:bCs/>
        </w:rPr>
        <w:t xml:space="preserve"> к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rsidRPr="00B83277">
        <w:t xml:space="preserve"> </w:t>
      </w:r>
      <w:r w:rsidRPr="00B83277">
        <w:rPr>
          <w:bCs/>
        </w:rPr>
        <w:t>сумма неустойки, подлежащая уплате виновной Стороной, определяется на основании решения суда.</w:t>
      </w:r>
    </w:p>
    <w:p w:rsidR="00351FC0" w:rsidRPr="00B83277" w:rsidRDefault="00351FC0" w:rsidP="00351FC0">
      <w:pPr>
        <w:spacing w:line="240" w:lineRule="auto"/>
        <w:rPr>
          <w:b/>
          <w:color w:val="000000"/>
          <w:sz w:val="24"/>
          <w:szCs w:val="24"/>
        </w:rPr>
      </w:pPr>
    </w:p>
    <w:p w:rsidR="00351FC0" w:rsidRPr="00B83277" w:rsidRDefault="00351FC0" w:rsidP="00351FC0">
      <w:pPr>
        <w:pStyle w:val="af0"/>
        <w:numPr>
          <w:ilvl w:val="0"/>
          <w:numId w:val="6"/>
        </w:numPr>
        <w:shd w:val="clear" w:color="auto" w:fill="FFFFFF"/>
        <w:tabs>
          <w:tab w:val="left" w:pos="284"/>
        </w:tabs>
        <w:ind w:left="0" w:firstLine="0"/>
        <w:jc w:val="center"/>
        <w:rPr>
          <w:b/>
          <w:bCs/>
        </w:rPr>
      </w:pPr>
      <w:r w:rsidRPr="00B83277">
        <w:rPr>
          <w:b/>
          <w:bCs/>
        </w:rPr>
        <w:t>Гарантии качества Результата работ</w:t>
      </w:r>
    </w:p>
    <w:p w:rsidR="00351FC0" w:rsidRPr="00B83277" w:rsidRDefault="00351FC0" w:rsidP="00351FC0">
      <w:pPr>
        <w:numPr>
          <w:ilvl w:val="1"/>
          <w:numId w:val="6"/>
        </w:numPr>
        <w:tabs>
          <w:tab w:val="left" w:pos="1134"/>
        </w:tabs>
        <w:spacing w:line="240" w:lineRule="auto"/>
        <w:ind w:left="0" w:firstLine="709"/>
        <w:rPr>
          <w:bCs/>
          <w:snapToGrid/>
          <w:sz w:val="24"/>
          <w:szCs w:val="24"/>
        </w:rPr>
      </w:pPr>
      <w:bookmarkStart w:id="33" w:name="_Ref361337777"/>
      <w:r w:rsidRPr="00B83277">
        <w:rPr>
          <w:sz w:val="24"/>
          <w:szCs w:val="24"/>
        </w:rPr>
        <w:t>Гарантийный</w:t>
      </w:r>
      <w:r w:rsidRPr="00B83277">
        <w:rPr>
          <w:bCs/>
          <w:sz w:val="24"/>
          <w:szCs w:val="24"/>
        </w:rPr>
        <w:t xml:space="preserve"> срок по Договору составляет </w:t>
      </w:r>
      <w:r w:rsidR="006D1C85" w:rsidRPr="00B83277">
        <w:rPr>
          <w:bCs/>
          <w:sz w:val="24"/>
          <w:szCs w:val="24"/>
        </w:rPr>
        <w:t xml:space="preserve">60 </w:t>
      </w:r>
      <w:r w:rsidR="00993DE4" w:rsidRPr="00B83277">
        <w:rPr>
          <w:bCs/>
          <w:sz w:val="24"/>
          <w:szCs w:val="24"/>
        </w:rPr>
        <w:t>(</w:t>
      </w:r>
      <w:r w:rsidR="006D1C85" w:rsidRPr="00B83277">
        <w:rPr>
          <w:bCs/>
          <w:sz w:val="24"/>
          <w:szCs w:val="24"/>
        </w:rPr>
        <w:t>шестьдесят</w:t>
      </w:r>
      <w:r w:rsidR="00993DE4" w:rsidRPr="00B83277">
        <w:rPr>
          <w:bCs/>
          <w:sz w:val="24"/>
          <w:szCs w:val="24"/>
        </w:rPr>
        <w:t>)</w:t>
      </w:r>
      <w:r w:rsidR="00993DE4" w:rsidRPr="00B83277">
        <w:rPr>
          <w:sz w:val="24"/>
          <w:szCs w:val="24"/>
        </w:rPr>
        <w:t xml:space="preserve"> </w:t>
      </w:r>
      <w:r w:rsidRPr="00B83277">
        <w:rPr>
          <w:sz w:val="24"/>
          <w:szCs w:val="24"/>
        </w:rPr>
        <w:t>месяцев</w:t>
      </w:r>
      <w:r w:rsidRPr="00B83277">
        <w:rPr>
          <w:bCs/>
          <w:sz w:val="24"/>
          <w:szCs w:val="24"/>
        </w:rPr>
        <w:t xml:space="preserve"> и начинает течь с даты подписания Сторонами А</w:t>
      </w:r>
      <w:r w:rsidRPr="00B83277">
        <w:rPr>
          <w:sz w:val="24"/>
          <w:szCs w:val="24"/>
        </w:rPr>
        <w:t>кта КС-11</w:t>
      </w:r>
      <w:r w:rsidRPr="00B83277">
        <w:rPr>
          <w:bCs/>
          <w:sz w:val="24"/>
          <w:szCs w:val="24"/>
        </w:rPr>
        <w:t xml:space="preserve"> </w:t>
      </w:r>
      <w:bookmarkEnd w:id="33"/>
      <w:r w:rsidRPr="00B83277">
        <w:rPr>
          <w:bCs/>
          <w:sz w:val="24"/>
          <w:szCs w:val="24"/>
        </w:rPr>
        <w:t xml:space="preserve">либо с даты прекращения (расторжения) Договора. </w:t>
      </w:r>
      <w:r w:rsidRPr="00B83277">
        <w:rPr>
          <w:bCs/>
          <w:snapToGrid/>
          <w:sz w:val="24"/>
          <w:szCs w:val="24"/>
        </w:rPr>
        <w:t xml:space="preserve">Гарантийный срок может быть продлен в соответствии с условиями Договора. </w:t>
      </w:r>
    </w:p>
    <w:p w:rsidR="00351FC0" w:rsidRPr="00B83277" w:rsidRDefault="00351FC0" w:rsidP="00351FC0">
      <w:pPr>
        <w:pStyle w:val="af0"/>
        <w:numPr>
          <w:ilvl w:val="1"/>
          <w:numId w:val="6"/>
        </w:numPr>
        <w:shd w:val="clear" w:color="auto" w:fill="FFFFFF"/>
        <w:tabs>
          <w:tab w:val="left" w:pos="568"/>
          <w:tab w:val="left" w:pos="1134"/>
        </w:tabs>
        <w:ind w:left="0" w:firstLine="709"/>
        <w:jc w:val="both"/>
        <w:rPr>
          <w:bCs/>
        </w:rPr>
      </w:pPr>
      <w:r w:rsidRPr="00B83277">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4" w:name="_Ref361337764"/>
      <w:r w:rsidRPr="00B83277">
        <w:rPr>
          <w:bCs/>
        </w:rPr>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4"/>
      <w:r w:rsidRPr="00B83277">
        <w:rPr>
          <w:bCs/>
        </w:rPr>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Наличие и полный перечень недостатков,</w:t>
      </w:r>
      <w:r w:rsidRPr="00B83277">
        <w:t xml:space="preserve"> </w:t>
      </w:r>
      <w:r w:rsidRPr="00B83277">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Подрядчик обязан своими силами и за свой счет устранить недостатки,</w:t>
      </w:r>
      <w:r w:rsidRPr="00B83277">
        <w:t xml:space="preserve"> </w:t>
      </w:r>
      <w:r w:rsidRPr="00B83277">
        <w:rPr>
          <w:bCs/>
        </w:rPr>
        <w:t xml:space="preserve">несоответствия и / или дефекты, обнаруженные Заказчиком в течение Гарантийного срока, в срок, указанный в </w:t>
      </w:r>
      <w:bookmarkStart w:id="35" w:name="OLE_LINK5"/>
      <w:bookmarkStart w:id="36" w:name="OLE_LINK6"/>
      <w:r w:rsidRPr="00B83277">
        <w:rPr>
          <w:bCs/>
        </w:rPr>
        <w:t>Акте о недостатках, составленном в порядке, установленном пунктом 8.5 Договора</w:t>
      </w:r>
      <w:bookmarkEnd w:id="35"/>
      <w:bookmarkEnd w:id="36"/>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w:t>
      </w:r>
      <w:r w:rsidRPr="00B83277" w:rsidDel="00307307">
        <w:rPr>
          <w:bCs/>
        </w:rPr>
        <w:t xml:space="preserve"> </w:t>
      </w:r>
      <w:r w:rsidRPr="00B83277">
        <w:rPr>
          <w:bCs/>
        </w:rPr>
        <w:t xml:space="preserve">в течение 10 (десяти) рабочих дней с даты получения соответствующего письменного требования Заказчика.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351FC0" w:rsidRPr="00B83277" w:rsidRDefault="00351FC0" w:rsidP="00351FC0">
      <w:pPr>
        <w:pStyle w:val="af0"/>
        <w:numPr>
          <w:ilvl w:val="1"/>
          <w:numId w:val="6"/>
        </w:numPr>
        <w:shd w:val="clear" w:color="auto" w:fill="FFFFFF"/>
        <w:tabs>
          <w:tab w:val="left" w:pos="1134"/>
        </w:tabs>
        <w:ind w:left="0" w:firstLine="709"/>
        <w:jc w:val="both"/>
        <w:rPr>
          <w:color w:val="000000"/>
        </w:rPr>
      </w:pPr>
      <w:r w:rsidRPr="00B83277">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351FC0" w:rsidRPr="00B83277" w:rsidRDefault="00351FC0" w:rsidP="00351FC0">
      <w:pPr>
        <w:shd w:val="clear" w:color="auto" w:fill="FFFFFF"/>
        <w:tabs>
          <w:tab w:val="left" w:pos="566"/>
        </w:tabs>
        <w:spacing w:line="240" w:lineRule="auto"/>
        <w:ind w:firstLine="0"/>
        <w:rPr>
          <w:color w:val="000000"/>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Исключительные права и патенты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rsidRPr="00B83277">
        <w:t xml:space="preserve"> </w:t>
      </w:r>
      <w:r w:rsidRPr="00B83277">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351FC0" w:rsidRPr="00B83277" w:rsidRDefault="00351FC0" w:rsidP="00351FC0">
      <w:pPr>
        <w:pStyle w:val="af0"/>
        <w:shd w:val="clear" w:color="auto" w:fill="FFFFFF"/>
        <w:tabs>
          <w:tab w:val="left" w:pos="1134"/>
        </w:tabs>
        <w:ind w:left="0" w:firstLine="709"/>
        <w:jc w:val="both"/>
        <w:rPr>
          <w:bCs/>
        </w:rPr>
      </w:pPr>
      <w:r w:rsidRPr="00B83277">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rsidRPr="00B83277">
        <w:t xml:space="preserve"> </w:t>
      </w:r>
      <w:r w:rsidRPr="00B83277">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rsidRPr="00B83277">
        <w:t xml:space="preserve"> </w:t>
      </w:r>
      <w:r w:rsidRPr="00B83277">
        <w:rPr>
          <w:bCs/>
        </w:rPr>
        <w:t xml:space="preserve">технического обслуживания и ремонта, а также реконструкции и / или </w:t>
      </w:r>
      <w:r w:rsidRPr="00B83277">
        <w:rPr>
          <w:bCs/>
        </w:rPr>
        <w:lastRenderedPageBreak/>
        <w:t xml:space="preserve">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351FC0" w:rsidRPr="00B83277" w:rsidRDefault="00351FC0" w:rsidP="00351FC0">
      <w:pPr>
        <w:pStyle w:val="af0"/>
        <w:shd w:val="clear" w:color="auto" w:fill="FFFFFF"/>
        <w:tabs>
          <w:tab w:val="left" w:pos="1134"/>
        </w:tabs>
        <w:ind w:left="709"/>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Конфиденциальность</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Pr="00B83277">
        <w:rPr>
          <w:sz w:val="24"/>
          <w:szCs w:val="24"/>
        </w:rPr>
        <w:t xml:space="preserve">м, в том числе по причине </w:t>
      </w:r>
      <w:r w:rsidRPr="00B83277">
        <w:rPr>
          <w:bCs/>
          <w:snapToGrid/>
          <w:sz w:val="24"/>
          <w:szCs w:val="24"/>
        </w:rPr>
        <w:t>введения в отношении нее режима Коммерческой тайны;</w:t>
      </w:r>
    </w:p>
    <w:p w:rsidR="00351FC0" w:rsidRPr="00B83277" w:rsidRDefault="00351FC0" w:rsidP="00351FC0">
      <w:pPr>
        <w:numPr>
          <w:ilvl w:val="0"/>
          <w:numId w:val="36"/>
        </w:numPr>
        <w:tabs>
          <w:tab w:val="left" w:pos="709"/>
          <w:tab w:val="left" w:pos="1418"/>
        </w:tabs>
        <w:spacing w:line="240" w:lineRule="auto"/>
        <w:ind w:left="0" w:firstLine="709"/>
        <w:rPr>
          <w:bCs/>
          <w:snapToGrid/>
          <w:sz w:val="24"/>
          <w:szCs w:val="24"/>
        </w:rPr>
      </w:pPr>
      <w:r w:rsidRPr="00B83277">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На документ, содержащий Информацию, Заказчиком может быть нанесен гриф «Коммерческая тайна» с указанием обладателя этой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Информация может включать в себя, в том числе, но не ограничиваясь: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 xml:space="preserve">финансовую </w:t>
      </w:r>
      <w:r w:rsidRPr="00B83277">
        <w:rPr>
          <w:bCs/>
          <w:snapToGrid/>
          <w:sz w:val="24"/>
          <w:szCs w:val="24"/>
          <w:lang w:val="en-US"/>
        </w:rPr>
        <w:t>(</w:t>
      </w:r>
      <w:r w:rsidRPr="00B83277">
        <w:rPr>
          <w:bCs/>
          <w:snapToGrid/>
          <w:sz w:val="24"/>
          <w:szCs w:val="24"/>
        </w:rPr>
        <w:t>бухгалтерскую) отчетность;</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учетные регистры бухгалтерского учета;</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бизнес-планы;</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финансовых, правовых, организационных и других взаимоотношениях между Заказчиком и третьими лицами;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сведения об объемах производства и / или реализации продукции и услуг Заказчика или его аффилированных лиц;</w:t>
      </w:r>
    </w:p>
    <w:p w:rsidR="00351FC0" w:rsidRPr="00B83277" w:rsidRDefault="00351FC0" w:rsidP="00351FC0">
      <w:pPr>
        <w:numPr>
          <w:ilvl w:val="0"/>
          <w:numId w:val="36"/>
        </w:numPr>
        <w:tabs>
          <w:tab w:val="left" w:pos="1418"/>
        </w:tabs>
        <w:spacing w:line="240" w:lineRule="auto"/>
        <w:ind w:left="0" w:firstLine="709"/>
        <w:rPr>
          <w:bCs/>
          <w:snapToGrid/>
          <w:sz w:val="24"/>
          <w:szCs w:val="24"/>
        </w:rPr>
      </w:pPr>
      <w:r w:rsidRPr="00B83277">
        <w:rPr>
          <w:bCs/>
          <w:snapToGrid/>
          <w:sz w:val="24"/>
          <w:szCs w:val="24"/>
        </w:rPr>
        <w:t>материалы обобщения, анализа, оценки, иных действий по обработке вышеуказанной Информации и документов.</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7" w:name="_Ref361337849"/>
      <w:r w:rsidRPr="00B83277">
        <w:rPr>
          <w:bCs/>
        </w:rPr>
        <w:lastRenderedPageBreak/>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rsidRPr="00B83277">
        <w:t xml:space="preserve"> </w:t>
      </w:r>
      <w:r w:rsidRPr="00B83277">
        <w:rPr>
          <w:bCs/>
        </w:rPr>
        <w:t>(расторжения) или исполнения, в том числе:</w:t>
      </w:r>
      <w:bookmarkEnd w:id="37"/>
      <w:r w:rsidRPr="00B83277">
        <w:rPr>
          <w:bCs/>
        </w:rPr>
        <w:t xml:space="preserve">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использовать Информацию исключительно для целей, для которых она была предоставлена;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38" w:name="_Ref361337832"/>
      <w:r w:rsidRPr="00B83277">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8"/>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разглашать третьим лицам факты передачи или получения Информации.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39" w:name="_Ref361337863"/>
      <w:r w:rsidRPr="00B83277">
        <w:rPr>
          <w:bCs/>
        </w:rPr>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39"/>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351FC0" w:rsidRPr="00B83277" w:rsidRDefault="00351FC0" w:rsidP="00351FC0">
      <w:pPr>
        <w:pStyle w:val="af0"/>
        <w:shd w:val="clear" w:color="auto" w:fill="FFFFFF"/>
        <w:tabs>
          <w:tab w:val="left" w:pos="284"/>
        </w:tabs>
        <w:ind w:left="0"/>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Инсайдерская оговорка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rPr>
          <w:bCs/>
        </w:rPr>
        <w:t>Подрядчик</w:t>
      </w:r>
      <w:r w:rsidRPr="00B83277">
        <w:t xml:space="preserve"> обязуется:</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Не допускать случаев неправомерного использования инсайдерской информации Заказчика</w:t>
      </w:r>
      <w:r w:rsidR="00F70CE2" w:rsidRPr="00B83277">
        <w:rPr>
          <w:bCs/>
        </w:rPr>
        <w:t xml:space="preserve"> и / или разглашения</w:t>
      </w:r>
      <w:r w:rsidRPr="00B83277">
        <w:rPr>
          <w:bCs/>
        </w:rPr>
        <w:t>, а также принимать все зависящие от него меры для защиты инсайдерской информации Заказчика от неправомерного использования;</w:t>
      </w:r>
    </w:p>
    <w:p w:rsidR="00351FC0" w:rsidRPr="00B83277" w:rsidRDefault="00F70CE2" w:rsidP="00351FC0">
      <w:pPr>
        <w:pStyle w:val="af0"/>
        <w:numPr>
          <w:ilvl w:val="2"/>
          <w:numId w:val="6"/>
        </w:numPr>
        <w:shd w:val="clear" w:color="auto" w:fill="FFFFFF"/>
        <w:tabs>
          <w:tab w:val="left" w:pos="1701"/>
        </w:tabs>
        <w:ind w:left="0" w:firstLine="709"/>
        <w:jc w:val="both"/>
        <w:rPr>
          <w:bCs/>
        </w:rPr>
      </w:pPr>
      <w:r w:rsidRPr="00B83277">
        <w:rPr>
          <w:bCs/>
        </w:rPr>
        <w:t>Ознакомиться и с</w:t>
      </w:r>
      <w:r w:rsidR="00351FC0" w:rsidRPr="00B83277">
        <w:rPr>
          <w:bCs/>
        </w:rPr>
        <w:t>облюдать требования законодательства Российской Федерации об инсайдерской информации и манипулировании рынком.</w:t>
      </w:r>
    </w:p>
    <w:p w:rsidR="00351FC0" w:rsidRPr="00B83277" w:rsidRDefault="00351FC0" w:rsidP="00351FC0">
      <w:pPr>
        <w:pStyle w:val="af0"/>
        <w:shd w:val="clear" w:color="auto" w:fill="FFFFFF"/>
        <w:tabs>
          <w:tab w:val="left" w:pos="1418"/>
        </w:tabs>
        <w:ind w:left="0" w:firstLine="851"/>
        <w:jc w:val="both"/>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Антикоррупционная оговорка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sidRPr="00B83277">
        <w:rPr>
          <w:bCs/>
        </w:rPr>
        <w:t xml:space="preserve">предлагали и не разрешали выплату денежных средств или передачу ценностей, любым аффилированным лицам, работникам и / </w:t>
      </w:r>
      <w:r w:rsidRPr="00B83277">
        <w:rPr>
          <w:bCs/>
        </w:rPr>
        <w:lastRenderedPageBreak/>
        <w:t xml:space="preserve">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rsidRPr="00B83277">
        <w:t xml:space="preserve">для себя </w:t>
      </w:r>
      <w:r w:rsidRPr="00B83277">
        <w:rPr>
          <w:bCs/>
        </w:rPr>
        <w:t>какие-либо неправомерные преимущества или иные выгоды.</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351FC0" w:rsidRPr="00B83277" w:rsidRDefault="00351FC0" w:rsidP="00351FC0">
      <w:pPr>
        <w:pStyle w:val="af0"/>
        <w:shd w:val="clear" w:color="auto" w:fill="FFFFFF"/>
        <w:tabs>
          <w:tab w:val="left" w:pos="567"/>
          <w:tab w:val="left" w:pos="1134"/>
        </w:tabs>
        <w:ind w:left="0" w:firstLine="709"/>
        <w:jc w:val="both"/>
      </w:pPr>
      <w:r w:rsidRPr="00B83277">
        <w:t xml:space="preserve">Каналы связи «Линия доверия» ПАО «РусГидро»: </w:t>
      </w:r>
    </w:p>
    <w:p w:rsidR="00351FC0" w:rsidRPr="00B83277" w:rsidRDefault="00351FC0" w:rsidP="00351FC0">
      <w:pPr>
        <w:pStyle w:val="af0"/>
        <w:shd w:val="clear" w:color="auto" w:fill="FFFFFF"/>
        <w:tabs>
          <w:tab w:val="left" w:pos="284"/>
          <w:tab w:val="left" w:pos="567"/>
          <w:tab w:val="left" w:pos="1134"/>
        </w:tabs>
        <w:ind w:left="0" w:firstLine="709"/>
        <w:jc w:val="both"/>
        <w:rPr>
          <w:b/>
          <w:bCs/>
        </w:rPr>
      </w:pPr>
      <w:r w:rsidRPr="00B83277">
        <w:t xml:space="preserve">Телефон автоответчика: +7 (495) 710-54-63 и форма обратной связи на сайте </w:t>
      </w:r>
      <w:hyperlink r:id="rId10" w:history="1">
        <w:r w:rsidRPr="00B83277">
          <w:rPr>
            <w:rStyle w:val="aff1"/>
          </w:rPr>
          <w:t>http://www.rushydro.ru.</w:t>
        </w:r>
      </w:hyperlink>
    </w:p>
    <w:p w:rsidR="00351FC0" w:rsidRPr="00B83277" w:rsidRDefault="00351FC0" w:rsidP="00351FC0">
      <w:pPr>
        <w:tabs>
          <w:tab w:val="left" w:pos="709"/>
        </w:tabs>
        <w:spacing w:line="240" w:lineRule="auto"/>
        <w:ind w:firstLine="0"/>
        <w:rPr>
          <w:b/>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Обстоятельства непреодолимой силы (форс-мажор)</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Стороны освобождаются от ответственности за неисполнение или ненадлежащее исполнение обязательств по Договору, возникшее вследствие непреодолимой 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351FC0" w:rsidRPr="00B83277" w:rsidRDefault="00351FC0" w:rsidP="00351FC0">
      <w:pPr>
        <w:pStyle w:val="af0"/>
        <w:numPr>
          <w:ilvl w:val="1"/>
          <w:numId w:val="6"/>
        </w:numPr>
        <w:shd w:val="clear" w:color="auto" w:fill="FFFFFF"/>
        <w:tabs>
          <w:tab w:val="left" w:pos="568"/>
        </w:tabs>
        <w:ind w:left="0" w:firstLine="709"/>
        <w:jc w:val="both"/>
        <w:rPr>
          <w:bCs/>
        </w:rPr>
      </w:pPr>
      <w:r w:rsidRPr="00B83277">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w:t>
      </w:r>
      <w:r w:rsidRPr="00B83277">
        <w:rPr>
          <w:bCs/>
        </w:rPr>
        <w:lastRenderedPageBreak/>
        <w:t>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351FC0" w:rsidRPr="00B83277" w:rsidRDefault="00351FC0" w:rsidP="00351FC0">
      <w:pPr>
        <w:pStyle w:val="af0"/>
        <w:shd w:val="clear" w:color="auto" w:fill="FFFFFF"/>
        <w:tabs>
          <w:tab w:val="left" w:pos="568"/>
        </w:tabs>
        <w:ind w:left="0" w:firstLine="709"/>
        <w:jc w:val="both"/>
        <w:rPr>
          <w:bCs/>
        </w:rPr>
      </w:pPr>
      <w:r w:rsidRPr="00B83277">
        <w:rPr>
          <w:bCs/>
        </w:rPr>
        <w:t>При этом любая из Сторон вправе отказаться от исполнения Договора в одностороннем внесудебном порядке.</w:t>
      </w:r>
    </w:p>
    <w:p w:rsidR="00351FC0" w:rsidRPr="00B83277" w:rsidRDefault="00351FC0" w:rsidP="00351FC0">
      <w:pPr>
        <w:spacing w:line="240" w:lineRule="auto"/>
        <w:ind w:firstLine="0"/>
        <w:rPr>
          <w:sz w:val="24"/>
          <w:szCs w:val="24"/>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Особые положения</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0" w:name="_Ref361337900"/>
      <w:r w:rsidRPr="00B83277">
        <w:rPr>
          <w:bCs/>
        </w:rPr>
        <w:t>Подрядчик обязуется не привлекать и не допускать привлечения к исполнению обязательств по Договору организации:</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Pr="00B83277">
          <w:rPr>
            <w:bCs/>
          </w:rPr>
          <w:t>№ 18162/09</w:t>
        </w:r>
      </w:hyperlink>
      <w:r w:rsidRPr="00B83277">
        <w:rPr>
          <w:bCs/>
        </w:rPr>
        <w:t xml:space="preserve"> и от 25.05.2010 </w:t>
      </w:r>
      <w:hyperlink r:id="rId12" w:history="1">
        <w:r w:rsidRPr="00B83277">
          <w:rPr>
            <w:bCs/>
          </w:rPr>
          <w:t>№ 15658/09</w:t>
        </w:r>
      </w:hyperlink>
      <w:r w:rsidRPr="00B83277">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351FC0" w:rsidRPr="00B83277" w:rsidRDefault="00351FC0" w:rsidP="00351FC0">
      <w:pPr>
        <w:pStyle w:val="af0"/>
        <w:numPr>
          <w:ilvl w:val="1"/>
          <w:numId w:val="90"/>
        </w:numPr>
        <w:shd w:val="clear" w:color="auto" w:fill="FFFFFF"/>
        <w:tabs>
          <w:tab w:val="left" w:pos="1134"/>
        </w:tabs>
        <w:ind w:left="0" w:firstLine="709"/>
        <w:jc w:val="both"/>
        <w:rPr>
          <w:bCs/>
        </w:rPr>
      </w:pPr>
      <w:r w:rsidRPr="00B83277">
        <w:rPr>
          <w:bCs/>
        </w:rPr>
        <w:t xml:space="preserve">соответствующие </w:t>
      </w:r>
      <w:hyperlink r:id="rId13" w:history="1">
        <w:r w:rsidRPr="00B83277">
          <w:rPr>
            <w:bCs/>
          </w:rPr>
          <w:t>Критери</w:t>
        </w:r>
      </w:hyperlink>
      <w:r w:rsidRPr="00B83277">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0"/>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1" w:name="_Ref361337921"/>
      <w:r w:rsidRPr="00B83277">
        <w:rPr>
          <w:bCs/>
        </w:rPr>
        <w:t>Подрядчик обязуется незамедлительно уведомить Заказчика о появлении в ходе исполнения Договора у привлеченных Подрядчиком Субподрядчиков признаков недобросовестности, указанных в пункте 14.1 Договора, а также обеспечить прекращение участия таких организаций в исполнении Договора.</w:t>
      </w:r>
      <w:bookmarkEnd w:id="41"/>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2" w:name="_Ref361337948"/>
      <w:r w:rsidRPr="00B83277">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2"/>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3" w:name="_Ref361337980"/>
      <w:r w:rsidRPr="00B83277">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3"/>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4" w:name="_Ref373243071"/>
      <w:r w:rsidRPr="00B83277">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4"/>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5" w:name="_Ref361337992"/>
      <w:r w:rsidRPr="00B83277">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5"/>
    </w:p>
    <w:p w:rsidR="00351FC0" w:rsidRPr="00B83277" w:rsidRDefault="00351FC0" w:rsidP="00351FC0">
      <w:pPr>
        <w:pStyle w:val="af0"/>
        <w:numPr>
          <w:ilvl w:val="1"/>
          <w:numId w:val="6"/>
        </w:numPr>
        <w:shd w:val="clear" w:color="auto" w:fill="FFFFFF"/>
        <w:tabs>
          <w:tab w:val="left" w:pos="1134"/>
        </w:tabs>
        <w:ind w:left="0" w:firstLine="709"/>
        <w:jc w:val="both"/>
        <w:rPr>
          <w:bCs/>
        </w:rPr>
      </w:pPr>
      <w:r w:rsidRPr="00B83277">
        <w:rPr>
          <w:bCs/>
        </w:rPr>
        <w:lastRenderedPageBreak/>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351FC0" w:rsidRPr="00B83277" w:rsidRDefault="00351FC0" w:rsidP="00351FC0">
      <w:pPr>
        <w:pStyle w:val="af0"/>
        <w:shd w:val="clear" w:color="auto" w:fill="FFFFFF"/>
        <w:tabs>
          <w:tab w:val="left" w:pos="567"/>
        </w:tabs>
        <w:ind w:left="0"/>
        <w:jc w:val="both"/>
        <w:rPr>
          <w:bCs/>
        </w:rPr>
      </w:pPr>
    </w:p>
    <w:p w:rsidR="00351FC0" w:rsidRPr="00B83277" w:rsidRDefault="00351FC0" w:rsidP="00351FC0">
      <w:pPr>
        <w:pStyle w:val="af0"/>
        <w:numPr>
          <w:ilvl w:val="0"/>
          <w:numId w:val="6"/>
        </w:numPr>
        <w:shd w:val="clear" w:color="auto" w:fill="FFFFFF"/>
        <w:tabs>
          <w:tab w:val="left" w:pos="426"/>
        </w:tabs>
        <w:ind w:left="0" w:firstLine="0"/>
        <w:jc w:val="center"/>
        <w:rPr>
          <w:b/>
        </w:rPr>
      </w:pPr>
      <w:r w:rsidRPr="00B83277">
        <w:rPr>
          <w:b/>
          <w:bCs/>
        </w:rPr>
        <w:t>Заверения</w:t>
      </w:r>
      <w:r w:rsidRPr="00B83277">
        <w:rPr>
          <w:b/>
        </w:rPr>
        <w:t xml:space="preserve"> Сторон</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rPr>
          <w:bCs/>
        </w:rPr>
        <w:t>Каждая</w:t>
      </w:r>
      <w:r w:rsidRPr="00B83277">
        <w:t xml:space="preserve"> из Сторон заявляет и подтверждает другой Стороне, что: </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лица, подписывающие от имени Сторон Договор, надлежащим образом уполномочены на его подписание;</w:t>
      </w:r>
    </w:p>
    <w:p w:rsidR="00351FC0" w:rsidRPr="00B83277" w:rsidRDefault="00351FC0" w:rsidP="00351FC0">
      <w:pPr>
        <w:pStyle w:val="af0"/>
        <w:numPr>
          <w:ilvl w:val="0"/>
          <w:numId w:val="87"/>
        </w:numPr>
        <w:shd w:val="clear" w:color="auto" w:fill="FFFFFF"/>
        <w:tabs>
          <w:tab w:val="left" w:pos="709"/>
          <w:tab w:val="left" w:pos="1418"/>
        </w:tabs>
        <w:ind w:left="0" w:firstLine="709"/>
        <w:jc w:val="both"/>
      </w:pPr>
      <w:r w:rsidRPr="00B83277">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Подрядчик заявляет и заверяет Заказчика в том, что на момент заключения Договора:</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учредителем / учредителями Подрядчика являются лица, не являющиеся массовыми учредителем / учредителями;</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руководителем Подрядчика является лицо, не являющееся массовым руководителем;</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 xml:space="preserve">Подрядчик фактически находится по адресу, указанному в Едином государственном реестре юридических лиц; </w:t>
      </w:r>
    </w:p>
    <w:p w:rsidR="00351FC0" w:rsidRPr="00B83277" w:rsidRDefault="00351FC0" w:rsidP="00351FC0">
      <w:pPr>
        <w:pStyle w:val="af0"/>
        <w:numPr>
          <w:ilvl w:val="0"/>
          <w:numId w:val="89"/>
        </w:numPr>
        <w:shd w:val="clear" w:color="auto" w:fill="FFFFFF"/>
        <w:tabs>
          <w:tab w:val="left" w:pos="709"/>
          <w:tab w:val="left" w:pos="1418"/>
        </w:tabs>
        <w:ind w:left="0" w:firstLine="709"/>
        <w:jc w:val="both"/>
      </w:pPr>
      <w:r w:rsidRPr="00B83277">
        <w:t>Подрядчик своевременно и в полном объеме уплачивает налоги и сборы в соответствии с законодательством Российской Федерации;</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состоит в СРО, основанной на членстве лиц, осуществляющих строительство;</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имеет в штате по основному месту работы не менее 2 (двух) специалистов по организации строительства, сведения о которых включены в национальный реестр специалистов в области строительства;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lastRenderedPageBreak/>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351FC0" w:rsidRPr="00B83277" w:rsidRDefault="00351FC0" w:rsidP="00351FC0">
      <w:pPr>
        <w:pStyle w:val="af0"/>
        <w:numPr>
          <w:ilvl w:val="0"/>
          <w:numId w:val="88"/>
        </w:numPr>
        <w:shd w:val="clear" w:color="auto" w:fill="FFFFFF"/>
        <w:tabs>
          <w:tab w:val="left" w:pos="567"/>
          <w:tab w:val="left" w:pos="1418"/>
        </w:tabs>
        <w:ind w:left="0" w:firstLine="709"/>
        <w:jc w:val="both"/>
      </w:pPr>
      <w:r w:rsidRPr="00B83277">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351FC0" w:rsidRPr="00B83277" w:rsidRDefault="00351FC0" w:rsidP="00351FC0">
      <w:pPr>
        <w:numPr>
          <w:ilvl w:val="1"/>
          <w:numId w:val="6"/>
        </w:numPr>
        <w:spacing w:line="240" w:lineRule="auto"/>
        <w:ind w:left="0" w:firstLine="709"/>
        <w:rPr>
          <w:snapToGrid/>
          <w:sz w:val="24"/>
          <w:szCs w:val="24"/>
        </w:rPr>
      </w:pPr>
      <w:r w:rsidRPr="00B83277">
        <w:rPr>
          <w:snapToGrid/>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 xml:space="preserve">В случае, если </w:t>
      </w:r>
      <w:r w:rsidRPr="00B83277">
        <w:rPr>
          <w:bCs/>
        </w:rPr>
        <w:t>Подрядчик</w:t>
      </w:r>
      <w:r w:rsidRPr="00B83277">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sidRPr="00B83277">
        <w:rPr>
          <w:bCs/>
        </w:rPr>
        <w:t xml:space="preserve">Подрядчик </w:t>
      </w:r>
      <w:r w:rsidRPr="00B83277">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pPr>
      <w:r w:rsidRPr="00B83277">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 w:val="left" w:pos="1418"/>
        </w:tabs>
        <w:ind w:left="709"/>
        <w:jc w:val="both"/>
        <w:rPr>
          <w:b/>
        </w:rPr>
      </w:pPr>
    </w:p>
    <w:p w:rsidR="00351FC0" w:rsidRPr="00B83277" w:rsidRDefault="00351FC0" w:rsidP="00351FC0">
      <w:pPr>
        <w:pStyle w:val="af0"/>
        <w:numPr>
          <w:ilvl w:val="0"/>
          <w:numId w:val="6"/>
        </w:numPr>
        <w:shd w:val="clear" w:color="auto" w:fill="FFFFFF"/>
        <w:tabs>
          <w:tab w:val="left" w:pos="426"/>
        </w:tabs>
        <w:ind w:left="0" w:firstLine="0"/>
        <w:jc w:val="center"/>
        <w:rPr>
          <w:b/>
        </w:rPr>
      </w:pPr>
      <w:r w:rsidRPr="00B83277">
        <w:rPr>
          <w:b/>
          <w:bCs/>
        </w:rPr>
        <w:t>П</w:t>
      </w:r>
      <w:r w:rsidRPr="00B83277">
        <w:rPr>
          <w:b/>
        </w:rPr>
        <w:t>рекращение (расторжение)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351FC0" w:rsidRPr="00B83277" w:rsidRDefault="00351FC0" w:rsidP="00351FC0">
      <w:pPr>
        <w:pStyle w:val="af0"/>
        <w:shd w:val="clear" w:color="auto" w:fill="FFFFFF"/>
        <w:tabs>
          <w:tab w:val="left" w:pos="1134"/>
        </w:tabs>
        <w:ind w:left="0" w:firstLine="709"/>
        <w:jc w:val="both"/>
      </w:pPr>
      <w:r w:rsidRPr="00B83277">
        <w:t>Возмещение убытков Подрядчика, вызванных отказом от Договора (исполнения Договора), Заказчиком не производится.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351FC0" w:rsidRPr="00B83277" w:rsidRDefault="00351FC0" w:rsidP="00351FC0">
      <w:pPr>
        <w:pStyle w:val="af0"/>
        <w:shd w:val="clear" w:color="auto" w:fill="FFFFFF"/>
        <w:tabs>
          <w:tab w:val="left" w:pos="1134"/>
        </w:tabs>
        <w:ind w:left="0" w:firstLine="709"/>
        <w:jc w:val="both"/>
      </w:pPr>
      <w:r w:rsidRPr="00B83277">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Стороны установили, что существенным нарушением Договора Подрядчиком является:</w:t>
      </w:r>
    </w:p>
    <w:p w:rsidR="00351FC0" w:rsidRPr="00B83277" w:rsidRDefault="00351FC0" w:rsidP="00351FC0">
      <w:pPr>
        <w:pStyle w:val="af0"/>
        <w:numPr>
          <w:ilvl w:val="0"/>
          <w:numId w:val="86"/>
        </w:numPr>
        <w:tabs>
          <w:tab w:val="left" w:pos="1134"/>
        </w:tabs>
        <w:ind w:left="0" w:right="23" w:firstLine="709"/>
        <w:jc w:val="both"/>
      </w:pPr>
      <w:r w:rsidRPr="00B83277">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351FC0" w:rsidRPr="00B83277" w:rsidRDefault="00351FC0" w:rsidP="00351FC0">
      <w:pPr>
        <w:pStyle w:val="af0"/>
        <w:numPr>
          <w:ilvl w:val="0"/>
          <w:numId w:val="86"/>
        </w:numPr>
        <w:tabs>
          <w:tab w:val="left" w:pos="1134"/>
        </w:tabs>
        <w:ind w:left="0" w:right="23" w:firstLine="709"/>
        <w:jc w:val="both"/>
      </w:pPr>
      <w:r w:rsidRPr="00B83277">
        <w:t>несоблюдение Подрядчиком требований к качеству Работ и / или используемых при выполнении Работ Материально-технических ресурсов</w:t>
      </w:r>
      <w:r w:rsidRPr="00B83277">
        <w:rPr>
          <w:bCs/>
        </w:rPr>
        <w:t xml:space="preserve"> и оборудования,</w:t>
      </w:r>
      <w:r w:rsidRPr="00B83277">
        <w:t xml:space="preserve"> Оборудования </w:t>
      </w:r>
      <w:r w:rsidRPr="00B83277">
        <w:lastRenderedPageBreak/>
        <w:t>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351FC0" w:rsidRPr="00B83277" w:rsidRDefault="00351FC0" w:rsidP="00351FC0">
      <w:pPr>
        <w:pStyle w:val="af0"/>
        <w:numPr>
          <w:ilvl w:val="0"/>
          <w:numId w:val="86"/>
        </w:numPr>
        <w:tabs>
          <w:tab w:val="left" w:pos="1134"/>
        </w:tabs>
        <w:ind w:left="0" w:right="23" w:firstLine="709"/>
        <w:jc w:val="both"/>
      </w:pPr>
      <w:r w:rsidRPr="00B83277">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351FC0" w:rsidRPr="00B83277" w:rsidRDefault="00351FC0" w:rsidP="00351FC0">
      <w:pPr>
        <w:pStyle w:val="af0"/>
        <w:numPr>
          <w:ilvl w:val="0"/>
          <w:numId w:val="86"/>
        </w:numPr>
        <w:tabs>
          <w:tab w:val="left" w:pos="1134"/>
        </w:tabs>
        <w:ind w:left="0" w:right="23" w:firstLine="709"/>
        <w:jc w:val="both"/>
      </w:pPr>
      <w:r w:rsidRPr="00B83277">
        <w:t>прекращение членства в СРО, основанной на членстве лиц, осуществляющих строительство, предоставляющих Подрядчику право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принятие актов государственных органов или организаций, лишающих Подрядчика в установленном порядке права на производство Работ по Договору;</w:t>
      </w:r>
    </w:p>
    <w:p w:rsidR="00351FC0" w:rsidRPr="00B83277" w:rsidRDefault="00351FC0" w:rsidP="00351FC0">
      <w:pPr>
        <w:pStyle w:val="af0"/>
        <w:numPr>
          <w:ilvl w:val="0"/>
          <w:numId w:val="86"/>
        </w:numPr>
        <w:tabs>
          <w:tab w:val="left" w:pos="1134"/>
        </w:tabs>
        <w:ind w:left="0" w:right="23" w:firstLine="709"/>
        <w:jc w:val="both"/>
      </w:pPr>
      <w:r w:rsidRPr="00B83277">
        <w:t>наложение ареста на имущество Подрядчика, введение арбитражным судом процедуры несостоятельности (банкротства) в отношении Подрядчика;</w:t>
      </w:r>
    </w:p>
    <w:p w:rsidR="00351FC0" w:rsidRPr="00B83277" w:rsidRDefault="00351FC0" w:rsidP="00351FC0">
      <w:pPr>
        <w:pStyle w:val="af0"/>
        <w:numPr>
          <w:ilvl w:val="0"/>
          <w:numId w:val="86"/>
        </w:numPr>
        <w:tabs>
          <w:tab w:val="left" w:pos="1134"/>
        </w:tabs>
        <w:ind w:left="0" w:right="23" w:firstLine="709"/>
        <w:jc w:val="both"/>
      </w:pPr>
      <w:r w:rsidRPr="00B83277">
        <w:t>привлечение к выполнению Работ по Договору третьих лиц (Субподрядчиков) с нарушением требований, установленных пунктом 2.4.2 Договора;</w:t>
      </w:r>
    </w:p>
    <w:p w:rsidR="00351FC0" w:rsidRPr="00B83277" w:rsidRDefault="00351FC0" w:rsidP="00351FC0">
      <w:pPr>
        <w:pStyle w:val="af0"/>
        <w:numPr>
          <w:ilvl w:val="0"/>
          <w:numId w:val="86"/>
        </w:numPr>
        <w:tabs>
          <w:tab w:val="left" w:pos="1134"/>
        </w:tabs>
        <w:ind w:left="0" w:right="23" w:firstLine="709"/>
        <w:jc w:val="both"/>
      </w:pPr>
      <w:r w:rsidRPr="00B83277">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351FC0" w:rsidRPr="00B83277" w:rsidRDefault="00351FC0" w:rsidP="00351FC0">
      <w:pPr>
        <w:pStyle w:val="af0"/>
        <w:numPr>
          <w:ilvl w:val="0"/>
          <w:numId w:val="86"/>
        </w:numPr>
        <w:tabs>
          <w:tab w:val="left" w:pos="1134"/>
        </w:tabs>
        <w:ind w:left="0" w:right="23" w:firstLine="709"/>
        <w:jc w:val="both"/>
      </w:pPr>
      <w:r w:rsidRPr="00B83277">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351FC0" w:rsidRPr="00B83277" w:rsidRDefault="00351FC0" w:rsidP="00351FC0">
      <w:pPr>
        <w:pStyle w:val="af0"/>
        <w:numPr>
          <w:ilvl w:val="0"/>
          <w:numId w:val="103"/>
        </w:numPr>
        <w:shd w:val="clear" w:color="auto" w:fill="FFFFFF"/>
        <w:tabs>
          <w:tab w:val="left" w:pos="1418"/>
        </w:tabs>
        <w:ind w:left="0" w:firstLine="709"/>
        <w:jc w:val="both"/>
      </w:pPr>
      <w:r w:rsidRPr="00B83277">
        <w:t xml:space="preserve">передать Заказчику Результат работ, техническую и иную полученную документацию,  </w:t>
      </w:r>
      <w:r w:rsidRPr="00B83277">
        <w:rPr>
          <w:bCs/>
        </w:rPr>
        <w:t>Оборудование Заказчика;</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t>вывезти с места производства Работ собственную строительную технику</w:t>
      </w:r>
      <w:r w:rsidRPr="00B83277">
        <w:rPr>
          <w:rFonts w:cs="Verdana"/>
        </w:rPr>
        <w:t xml:space="preserve"> и персонал Подрядчика; </w:t>
      </w:r>
    </w:p>
    <w:p w:rsidR="00351FC0" w:rsidRPr="00B83277" w:rsidRDefault="00351FC0" w:rsidP="00351FC0">
      <w:pPr>
        <w:pStyle w:val="af0"/>
        <w:numPr>
          <w:ilvl w:val="0"/>
          <w:numId w:val="103"/>
        </w:numPr>
        <w:shd w:val="clear" w:color="auto" w:fill="FFFFFF"/>
        <w:tabs>
          <w:tab w:val="left" w:pos="1418"/>
        </w:tabs>
        <w:ind w:left="0" w:firstLine="709"/>
        <w:jc w:val="both"/>
        <w:rPr>
          <w:rFonts w:cs="Verdana"/>
        </w:rPr>
      </w:pPr>
      <w:r w:rsidRPr="00B83277">
        <w:rPr>
          <w:rFonts w:cs="Verdana"/>
        </w:rPr>
        <w:t xml:space="preserve">удалить </w:t>
      </w:r>
      <w:r w:rsidRPr="00B83277">
        <w:t xml:space="preserve">с места производства Работ </w:t>
      </w:r>
      <w:r w:rsidRPr="00B83277">
        <w:rPr>
          <w:rFonts w:cs="Verdana"/>
        </w:rPr>
        <w:t>весь мусор и все остаточные продукты любого рода и оставить Строительную площадку чистой и безопасной.</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351FC0" w:rsidRPr="00B83277" w:rsidRDefault="00351FC0" w:rsidP="00351FC0">
      <w:pPr>
        <w:pStyle w:val="af0"/>
        <w:shd w:val="clear" w:color="auto" w:fill="FFFFFF"/>
        <w:tabs>
          <w:tab w:val="left" w:pos="1134"/>
        </w:tabs>
        <w:ind w:left="709"/>
        <w:jc w:val="both"/>
      </w:pPr>
    </w:p>
    <w:p w:rsidR="00351FC0" w:rsidRPr="00B83277" w:rsidRDefault="00351FC0" w:rsidP="00351FC0">
      <w:pPr>
        <w:pStyle w:val="af0"/>
        <w:numPr>
          <w:ilvl w:val="0"/>
          <w:numId w:val="6"/>
        </w:numPr>
        <w:shd w:val="clear" w:color="auto" w:fill="FFFFFF"/>
        <w:tabs>
          <w:tab w:val="left" w:pos="426"/>
        </w:tabs>
        <w:ind w:left="0" w:firstLine="0"/>
        <w:jc w:val="center"/>
        <w:rPr>
          <w:bCs/>
        </w:rPr>
      </w:pPr>
      <w:r w:rsidRPr="00B83277">
        <w:rPr>
          <w:b/>
          <w:bCs/>
        </w:rPr>
        <w:t>Разрешение споров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 xml:space="preserve">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w:t>
      </w:r>
      <w:r w:rsidRPr="00B83277">
        <w:rPr>
          <w:bCs/>
        </w:rPr>
        <w:lastRenderedPageBreak/>
        <w:t>исключением споров из Банковской гарантии, подсудность которых предусмотрена пунктом 6.1.10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351FC0" w:rsidRPr="00B83277" w:rsidRDefault="00351FC0" w:rsidP="00351FC0">
      <w:pPr>
        <w:pStyle w:val="af0"/>
        <w:numPr>
          <w:ilvl w:val="1"/>
          <w:numId w:val="6"/>
        </w:numPr>
        <w:shd w:val="clear" w:color="auto" w:fill="FFFFFF"/>
        <w:tabs>
          <w:tab w:val="left" w:pos="1134"/>
          <w:tab w:val="left" w:pos="1418"/>
        </w:tabs>
        <w:ind w:left="0" w:firstLine="709"/>
        <w:jc w:val="both"/>
        <w:rPr>
          <w:bCs/>
        </w:rPr>
      </w:pPr>
      <w:r w:rsidRPr="00B83277">
        <w:rPr>
          <w:bCs/>
        </w:rPr>
        <w:t>Условия настоящего раздела сохраняют свою силу в случае признания Договора незаключенным и / или недействительным.</w:t>
      </w:r>
    </w:p>
    <w:p w:rsidR="00351FC0" w:rsidRPr="00B83277" w:rsidRDefault="00351FC0" w:rsidP="00351FC0">
      <w:pPr>
        <w:pStyle w:val="af0"/>
        <w:shd w:val="clear" w:color="auto" w:fill="FFFFFF"/>
        <w:tabs>
          <w:tab w:val="left" w:pos="1418"/>
        </w:tabs>
        <w:ind w:left="0" w:firstLine="567"/>
        <w:jc w:val="both"/>
        <w:rPr>
          <w:b/>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Заключительные положения</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Договор вступает в силу с даты его подписания Сторонами и действует до полного исполнения ими принятых на себя обязательств.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Все приложения к Договору, а также любые изменения и дополнения, оформленные надлежащим образом, являются неотъемлемой частью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В случае наличия любых расхождений между содержанием Договора и приложений к нему, приоритет имеет текст Договора.</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351FC0" w:rsidRPr="00B83277" w:rsidRDefault="00351FC0" w:rsidP="00351FC0">
      <w:pPr>
        <w:pStyle w:val="af0"/>
        <w:numPr>
          <w:ilvl w:val="1"/>
          <w:numId w:val="6"/>
        </w:numPr>
        <w:shd w:val="clear" w:color="auto" w:fill="FFFFFF"/>
        <w:tabs>
          <w:tab w:val="left" w:pos="1134"/>
        </w:tabs>
        <w:ind w:left="0" w:firstLine="709"/>
        <w:jc w:val="both"/>
      </w:pPr>
      <w:bookmarkStart w:id="46" w:name="_Ref361338004"/>
      <w:r w:rsidRPr="00B83277">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6"/>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rPr>
          <w:bCs/>
        </w:rPr>
      </w:pPr>
      <w:bookmarkStart w:id="47" w:name="_Ref361338019"/>
      <w:r w:rsidRPr="00B83277">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sidRPr="00B83277">
        <w:rPr>
          <w:bCs/>
        </w:rPr>
        <w:t xml:space="preserve"> будет считаться полученным:</w:t>
      </w:r>
      <w:bookmarkEnd w:id="47"/>
    </w:p>
    <w:p w:rsidR="00351FC0" w:rsidRPr="00B83277" w:rsidRDefault="00351FC0" w:rsidP="00351FC0">
      <w:pPr>
        <w:pStyle w:val="af0"/>
        <w:numPr>
          <w:ilvl w:val="2"/>
          <w:numId w:val="6"/>
        </w:numPr>
        <w:shd w:val="clear" w:color="auto" w:fill="FFFFFF"/>
        <w:tabs>
          <w:tab w:val="left" w:pos="1701"/>
        </w:tabs>
        <w:ind w:left="0" w:firstLine="709"/>
        <w:jc w:val="both"/>
        <w:rPr>
          <w:bCs/>
        </w:rPr>
      </w:pPr>
      <w:bookmarkStart w:id="48" w:name="_Ref361338032"/>
      <w:r w:rsidRPr="00B83277">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8"/>
    </w:p>
    <w:p w:rsidR="00351FC0" w:rsidRPr="00B83277" w:rsidRDefault="00351FC0" w:rsidP="00351FC0">
      <w:pPr>
        <w:pStyle w:val="af0"/>
        <w:numPr>
          <w:ilvl w:val="2"/>
          <w:numId w:val="6"/>
        </w:numPr>
        <w:shd w:val="clear" w:color="auto" w:fill="FFFFFF"/>
        <w:tabs>
          <w:tab w:val="left" w:pos="1701"/>
        </w:tabs>
        <w:ind w:left="0" w:firstLine="709"/>
        <w:jc w:val="both"/>
        <w:rPr>
          <w:bCs/>
        </w:rPr>
      </w:pPr>
      <w:r w:rsidRPr="00B83277">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351FC0" w:rsidRPr="00B83277" w:rsidRDefault="00351FC0" w:rsidP="00351FC0">
      <w:pPr>
        <w:pStyle w:val="af0"/>
        <w:shd w:val="clear" w:color="auto" w:fill="FFFFFF"/>
        <w:tabs>
          <w:tab w:val="left" w:pos="1701"/>
        </w:tabs>
        <w:ind w:left="0" w:firstLine="709"/>
        <w:jc w:val="both"/>
        <w:rPr>
          <w:bCs/>
        </w:rPr>
      </w:pPr>
      <w:r w:rsidRPr="00B83277">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351FC0" w:rsidRPr="00B83277" w:rsidRDefault="00351FC0" w:rsidP="00351FC0">
      <w:pPr>
        <w:numPr>
          <w:ilvl w:val="1"/>
          <w:numId w:val="6"/>
        </w:numPr>
        <w:spacing w:line="240" w:lineRule="auto"/>
        <w:ind w:left="0" w:firstLine="709"/>
        <w:rPr>
          <w:bCs/>
          <w:snapToGrid/>
          <w:sz w:val="24"/>
          <w:szCs w:val="24"/>
        </w:rPr>
      </w:pPr>
      <w:r w:rsidRPr="00B83277">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w:t>
      </w:r>
      <w:r w:rsidRPr="00B83277">
        <w:rPr>
          <w:bCs/>
          <w:snapToGrid/>
          <w:sz w:val="24"/>
          <w:szCs w:val="24"/>
        </w:rPr>
        <w:lastRenderedPageBreak/>
        <w:t xml:space="preserve">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527ABD" w:rsidRPr="00B83277" w:rsidRDefault="00527ABD" w:rsidP="00527ABD">
      <w:pPr>
        <w:pStyle w:val="af0"/>
        <w:numPr>
          <w:ilvl w:val="1"/>
          <w:numId w:val="6"/>
        </w:numPr>
        <w:shd w:val="clear" w:color="auto" w:fill="FFFFFF"/>
        <w:tabs>
          <w:tab w:val="left" w:pos="568"/>
        </w:tabs>
        <w:ind w:left="0" w:firstLine="709"/>
        <w:jc w:val="both"/>
        <w:rPr>
          <w:bCs/>
        </w:rPr>
      </w:pPr>
      <w:r w:rsidRPr="00B83277">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Pr="00B83277">
        <w:rPr>
          <w:bCs/>
        </w:rPr>
        <w:t>.</w:t>
      </w:r>
      <w:r w:rsidRPr="00B83277">
        <w:t xml:space="preserve">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 xml:space="preserve">Во всем остальном, что не урегулировано Договором, Стороны руководствуются законодательством Российской Федерации. </w:t>
      </w:r>
    </w:p>
    <w:p w:rsidR="00351FC0" w:rsidRPr="00B83277" w:rsidRDefault="00351FC0" w:rsidP="00351FC0">
      <w:pPr>
        <w:pStyle w:val="af0"/>
        <w:numPr>
          <w:ilvl w:val="1"/>
          <w:numId w:val="6"/>
        </w:numPr>
        <w:shd w:val="clear" w:color="auto" w:fill="FFFFFF"/>
        <w:tabs>
          <w:tab w:val="left" w:pos="1134"/>
        </w:tabs>
        <w:ind w:left="0" w:firstLine="709"/>
        <w:jc w:val="both"/>
      </w:pPr>
      <w:r w:rsidRPr="00B83277">
        <w:t>Договор составлен в 2 (двух) оригинальных экземплярах, имеющих равную юридическую силу, по 1 (одному) для каждой из Сторон.</w:t>
      </w:r>
    </w:p>
    <w:p w:rsidR="00351FC0" w:rsidRPr="00B83277" w:rsidRDefault="00351FC0"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C93FC2" w:rsidRPr="00B83277" w:rsidRDefault="00C93FC2" w:rsidP="00351FC0">
      <w:pPr>
        <w:pStyle w:val="af0"/>
        <w:shd w:val="clear" w:color="auto" w:fill="FFFFFF"/>
        <w:ind w:left="0" w:firstLine="567"/>
        <w:rPr>
          <w:bCs/>
        </w:rPr>
      </w:pP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Список приложений</w:t>
      </w:r>
    </w:p>
    <w:p w:rsidR="00351FC0" w:rsidRPr="00B83277" w:rsidRDefault="00351FC0" w:rsidP="00351FC0">
      <w:pPr>
        <w:pStyle w:val="af0"/>
        <w:shd w:val="clear" w:color="auto" w:fill="FFFFFF"/>
        <w:ind w:left="0"/>
        <w:jc w:val="both"/>
        <w:rPr>
          <w:bCs/>
        </w:rPr>
      </w:pPr>
      <w:r w:rsidRPr="00B83277">
        <w:t xml:space="preserve">Приложение № </w:t>
      </w:r>
      <w:r w:rsidRPr="00B83277">
        <w:rPr>
          <w:bCs/>
        </w:rPr>
        <w:t>1 – Техническое задание;</w:t>
      </w:r>
    </w:p>
    <w:p w:rsidR="00351FC0" w:rsidRPr="00B83277" w:rsidRDefault="00351FC0" w:rsidP="00351FC0">
      <w:pPr>
        <w:pStyle w:val="af0"/>
        <w:shd w:val="clear" w:color="auto" w:fill="FFFFFF"/>
        <w:ind w:left="0"/>
        <w:jc w:val="both"/>
        <w:rPr>
          <w:bCs/>
        </w:rPr>
      </w:pPr>
      <w:r w:rsidRPr="00B83277">
        <w:rPr>
          <w:bCs/>
          <w:snapToGrid w:val="0"/>
        </w:rPr>
        <w:t>Приложение № 2 –</w:t>
      </w:r>
      <w:r w:rsidRPr="00B83277">
        <w:rPr>
          <w:bCs/>
        </w:rPr>
        <w:t xml:space="preserve"> Перечень объектов учета капитальных вложений;</w:t>
      </w:r>
    </w:p>
    <w:p w:rsidR="00351FC0" w:rsidRPr="00B83277" w:rsidRDefault="00351FC0" w:rsidP="00351FC0">
      <w:pPr>
        <w:pStyle w:val="af0"/>
        <w:shd w:val="clear" w:color="auto" w:fill="FFFFFF"/>
        <w:ind w:left="0"/>
        <w:jc w:val="both"/>
        <w:rPr>
          <w:bCs/>
        </w:rPr>
      </w:pPr>
      <w:r w:rsidRPr="00B83277">
        <w:rPr>
          <w:bCs/>
        </w:rPr>
        <w:t>Приложение № 3 – Календарный график выполнения Работ;</w:t>
      </w:r>
    </w:p>
    <w:p w:rsidR="00351FC0" w:rsidRPr="00B83277" w:rsidRDefault="00351FC0" w:rsidP="00351FC0">
      <w:pPr>
        <w:pStyle w:val="af0"/>
        <w:shd w:val="clear" w:color="auto" w:fill="FFFFFF"/>
        <w:ind w:left="0"/>
        <w:jc w:val="both"/>
        <w:rPr>
          <w:bCs/>
        </w:rPr>
      </w:pPr>
      <w:r w:rsidRPr="00B83277">
        <w:rPr>
          <w:bCs/>
        </w:rPr>
        <w:t>Приложение № 4 – Сводный сметный расчет/ с приложениями;</w:t>
      </w:r>
    </w:p>
    <w:p w:rsidR="00351FC0" w:rsidRPr="00B83277" w:rsidRDefault="00351FC0" w:rsidP="00351FC0">
      <w:pPr>
        <w:pStyle w:val="af0"/>
        <w:shd w:val="clear" w:color="auto" w:fill="FFFFFF"/>
        <w:ind w:left="0"/>
        <w:jc w:val="both"/>
        <w:rPr>
          <w:bCs/>
        </w:rPr>
      </w:pPr>
      <w:r w:rsidRPr="00B83277">
        <w:rPr>
          <w:bCs/>
        </w:rPr>
        <w:t>Приложение № 5 – Форма Акта сдачи-приемки технической и иной документации;</w:t>
      </w:r>
    </w:p>
    <w:p w:rsidR="00351FC0" w:rsidRPr="00B83277" w:rsidRDefault="00351FC0" w:rsidP="00351FC0">
      <w:pPr>
        <w:pStyle w:val="af0"/>
        <w:shd w:val="clear" w:color="auto" w:fill="FFFFFF"/>
        <w:ind w:left="0"/>
        <w:jc w:val="both"/>
        <w:rPr>
          <w:bCs/>
        </w:rPr>
      </w:pPr>
      <w:r w:rsidRPr="00B83277">
        <w:rPr>
          <w:bCs/>
        </w:rPr>
        <w:t xml:space="preserve">Приложение № 6 – Перечень допусков, разрешений и лицензий Подрядчика; </w:t>
      </w:r>
    </w:p>
    <w:p w:rsidR="00351FC0" w:rsidRPr="00B83277" w:rsidRDefault="00351FC0" w:rsidP="00351FC0">
      <w:pPr>
        <w:pStyle w:val="af0"/>
        <w:shd w:val="clear" w:color="auto" w:fill="FFFFFF"/>
        <w:ind w:left="0"/>
        <w:jc w:val="both"/>
        <w:rPr>
          <w:bCs/>
        </w:rPr>
      </w:pPr>
      <w:r w:rsidRPr="00B83277">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8</w:t>
      </w:r>
      <w:r w:rsidRPr="00B83277">
        <w:rPr>
          <w:bCs/>
          <w:snapToGrid w:val="0"/>
        </w:rPr>
        <w:t xml:space="preserve"> – Форма Акта освидетельствования выполненных работ;</w:t>
      </w:r>
    </w:p>
    <w:p w:rsidR="00351FC0" w:rsidRPr="00B83277" w:rsidRDefault="00351FC0" w:rsidP="00351FC0">
      <w:pPr>
        <w:pStyle w:val="af0"/>
        <w:shd w:val="clear" w:color="auto" w:fill="FFFFFF"/>
        <w:ind w:left="0"/>
        <w:jc w:val="both"/>
        <w:rPr>
          <w:bCs/>
        </w:rPr>
      </w:pPr>
      <w:r w:rsidRPr="00B83277">
        <w:rPr>
          <w:bCs/>
        </w:rPr>
        <w:t xml:space="preserve">Приложение № </w:t>
      </w:r>
      <w:r w:rsidR="00C40E8D" w:rsidRPr="00B83277">
        <w:rPr>
          <w:bCs/>
        </w:rPr>
        <w:t>9</w:t>
      </w:r>
      <w:r w:rsidRPr="00B83277">
        <w:rPr>
          <w:bCs/>
        </w:rPr>
        <w:t xml:space="preserve"> – Требования к страховой компании и существенные условия договора страхования; </w:t>
      </w:r>
    </w:p>
    <w:p w:rsidR="00351FC0" w:rsidRPr="00B83277" w:rsidRDefault="00351FC0" w:rsidP="00351FC0">
      <w:pPr>
        <w:pStyle w:val="af0"/>
        <w:shd w:val="clear" w:color="auto" w:fill="FFFFFF"/>
        <w:ind w:left="0"/>
        <w:jc w:val="both"/>
        <w:rPr>
          <w:bCs/>
          <w:snapToGrid w:val="0"/>
        </w:rPr>
      </w:pPr>
      <w:r w:rsidRPr="00B83277">
        <w:rPr>
          <w:bCs/>
          <w:snapToGrid w:val="0"/>
        </w:rPr>
        <w:t xml:space="preserve">Приложение № </w:t>
      </w:r>
      <w:r w:rsidR="00C40E8D" w:rsidRPr="00B83277">
        <w:rPr>
          <w:bCs/>
          <w:snapToGrid w:val="0"/>
        </w:rPr>
        <w:t>10</w:t>
      </w:r>
      <w:r w:rsidRPr="00B83277">
        <w:rPr>
          <w:bCs/>
          <w:snapToGrid w:val="0"/>
        </w:rPr>
        <w:t xml:space="preserve"> – Форма справки</w:t>
      </w:r>
      <w:r w:rsidRPr="00B83277">
        <w:rPr>
          <w:b/>
          <w:bCs/>
          <w:color w:val="000000"/>
        </w:rPr>
        <w:t xml:space="preserve"> </w:t>
      </w:r>
      <w:r w:rsidRPr="00B83277">
        <w:rPr>
          <w:bCs/>
        </w:rPr>
        <w:t xml:space="preserve">о заключенных договорах Подрядчика по договору с Субподрядчиками, </w:t>
      </w:r>
      <w:r w:rsidRPr="00B83277">
        <w:rPr>
          <w:bCs/>
          <w:snapToGrid w:val="0"/>
        </w:rPr>
        <w:t>являющимися субъектами малого и среднего предпринимательства;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1</w:t>
      </w:r>
      <w:r w:rsidRPr="00B83277">
        <w:rPr>
          <w:bCs/>
          <w:snapToGrid w:val="0"/>
        </w:rPr>
        <w:t xml:space="preserve"> – Перечень Оборудования Заказчика;</w:t>
      </w:r>
    </w:p>
    <w:p w:rsidR="00351FC0" w:rsidRPr="00B83277" w:rsidRDefault="00351FC0" w:rsidP="00351FC0">
      <w:pPr>
        <w:pStyle w:val="af0"/>
        <w:shd w:val="clear" w:color="auto" w:fill="FFFFFF"/>
        <w:ind w:left="0"/>
        <w:jc w:val="both"/>
        <w:rPr>
          <w:bCs/>
          <w:snapToGrid w:val="0"/>
        </w:rPr>
      </w:pPr>
      <w:r w:rsidRPr="00B83277">
        <w:rPr>
          <w:bCs/>
          <w:snapToGrid w:val="0"/>
        </w:rPr>
        <w:t>Приложение № 1</w:t>
      </w:r>
      <w:r w:rsidR="00EF4A52" w:rsidRPr="00B83277">
        <w:rPr>
          <w:bCs/>
          <w:snapToGrid w:val="0"/>
        </w:rPr>
        <w:t>2</w:t>
      </w:r>
      <w:r w:rsidRPr="00B83277">
        <w:rPr>
          <w:bCs/>
          <w:snapToGrid w:val="0"/>
        </w:rPr>
        <w:t xml:space="preserve"> – Порядок передачи и учета Оборудования Заказчика;</w:t>
      </w:r>
    </w:p>
    <w:p w:rsidR="00351FC0" w:rsidRPr="00B83277" w:rsidRDefault="00070897" w:rsidP="00351FC0">
      <w:pPr>
        <w:pStyle w:val="af0"/>
        <w:shd w:val="clear" w:color="auto" w:fill="FFFFFF"/>
        <w:ind w:left="0"/>
        <w:jc w:val="both"/>
        <w:rPr>
          <w:bCs/>
        </w:rPr>
      </w:pPr>
      <w:r>
        <w:rPr>
          <w:bCs/>
        </w:rPr>
        <w:t>Приложение № 13 – Критерии отбора Банков-Гарантов</w:t>
      </w:r>
    </w:p>
    <w:p w:rsidR="00351FC0" w:rsidRPr="00B83277" w:rsidRDefault="00351FC0" w:rsidP="00351FC0">
      <w:pPr>
        <w:pStyle w:val="af0"/>
        <w:numPr>
          <w:ilvl w:val="0"/>
          <w:numId w:val="6"/>
        </w:numPr>
        <w:shd w:val="clear" w:color="auto" w:fill="FFFFFF"/>
        <w:tabs>
          <w:tab w:val="left" w:pos="426"/>
        </w:tabs>
        <w:ind w:left="0" w:firstLine="0"/>
        <w:jc w:val="center"/>
        <w:rPr>
          <w:b/>
          <w:bCs/>
        </w:rPr>
      </w:pPr>
      <w:r w:rsidRPr="00B83277">
        <w:rPr>
          <w:b/>
          <w:bCs/>
        </w:rPr>
        <w:t>Адреса и платежные реквизиты Сторон</w:t>
      </w:r>
    </w:p>
    <w:p w:rsidR="00351FC0" w:rsidRPr="00B83277" w:rsidRDefault="00351FC0" w:rsidP="00351FC0">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51FC0" w:rsidRPr="00B83277" w:rsidTr="00F16380">
        <w:tc>
          <w:tcPr>
            <w:tcW w:w="4928" w:type="dxa"/>
            <w:gridSpan w:val="2"/>
          </w:tcPr>
          <w:p w:rsidR="00351FC0" w:rsidRPr="00B83277" w:rsidRDefault="00351FC0" w:rsidP="00F16380">
            <w:pPr>
              <w:spacing w:line="240" w:lineRule="auto"/>
              <w:ind w:firstLine="0"/>
              <w:rPr>
                <w:sz w:val="24"/>
                <w:szCs w:val="24"/>
              </w:rPr>
            </w:pPr>
            <w:r w:rsidRPr="00B83277">
              <w:rPr>
                <w:sz w:val="24"/>
                <w:szCs w:val="24"/>
              </w:rPr>
              <w:t>ЗАКАЗЧИК:</w:t>
            </w:r>
          </w:p>
        </w:tc>
        <w:tc>
          <w:tcPr>
            <w:tcW w:w="4962" w:type="dxa"/>
            <w:gridSpan w:val="2"/>
          </w:tcPr>
          <w:p w:rsidR="00351FC0" w:rsidRPr="00B83277" w:rsidRDefault="00351FC0" w:rsidP="00F16380">
            <w:pPr>
              <w:spacing w:line="240" w:lineRule="auto"/>
              <w:ind w:firstLine="0"/>
              <w:rPr>
                <w:sz w:val="24"/>
                <w:szCs w:val="24"/>
              </w:rPr>
            </w:pPr>
            <w:r w:rsidRPr="00B83277">
              <w:rPr>
                <w:sz w:val="24"/>
                <w:szCs w:val="24"/>
              </w:rPr>
              <w:t>ПОДРЯДЧИК:</w:t>
            </w:r>
          </w:p>
        </w:tc>
      </w:tr>
      <w:tr w:rsidR="00351FC0" w:rsidRPr="00B83277" w:rsidTr="00F16380">
        <w:tc>
          <w:tcPr>
            <w:tcW w:w="4928" w:type="dxa"/>
            <w:gridSpan w:val="2"/>
            <w:shd w:val="clear" w:color="auto" w:fill="BFBFBF" w:themeFill="background1" w:themeFillShade="BF"/>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b/>
                <w:sz w:val="24"/>
                <w:szCs w:val="24"/>
              </w:rPr>
            </w:pPr>
            <w:r w:rsidRPr="00B83277">
              <w:rPr>
                <w:b/>
                <w:sz w:val="24"/>
                <w:szCs w:val="24"/>
              </w:rPr>
              <w:t>Акционерное общество</w:t>
            </w:r>
          </w:p>
          <w:p w:rsidR="00351FC0" w:rsidRPr="00B83277" w:rsidRDefault="00351FC0" w:rsidP="00F16380">
            <w:pPr>
              <w:spacing w:line="240" w:lineRule="auto"/>
              <w:ind w:firstLine="0"/>
              <w:jc w:val="left"/>
              <w:rPr>
                <w:b/>
                <w:sz w:val="24"/>
                <w:szCs w:val="24"/>
              </w:rPr>
            </w:pPr>
            <w:r w:rsidRPr="00B83277">
              <w:rPr>
                <w:b/>
                <w:sz w:val="24"/>
                <w:szCs w:val="24"/>
              </w:rPr>
              <w:t>«Дальневосточная распределительная сетевая компания» (АО «ДРСК»)</w:t>
            </w: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rPr>
                <w:color w:val="000000"/>
                <w:sz w:val="24"/>
                <w:szCs w:val="24"/>
              </w:rPr>
            </w:pPr>
            <w:r w:rsidRPr="00B83277">
              <w:rPr>
                <w:color w:val="000000"/>
                <w:sz w:val="24"/>
                <w:szCs w:val="24"/>
              </w:rPr>
              <w:t>Юридический адрес и почтовый адрес:</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675000, Российская Федерация, Амурская область, г. Благовещенск,  </w:t>
            </w:r>
          </w:p>
          <w:p w:rsidR="00351FC0" w:rsidRPr="00B83277" w:rsidRDefault="00351FC0" w:rsidP="00F16380">
            <w:pPr>
              <w:spacing w:line="240" w:lineRule="auto"/>
              <w:ind w:firstLine="0"/>
              <w:rPr>
                <w:bCs/>
                <w:color w:val="000000"/>
                <w:sz w:val="24"/>
                <w:szCs w:val="24"/>
              </w:rPr>
            </w:pPr>
            <w:r w:rsidRPr="00B83277">
              <w:rPr>
                <w:bCs/>
                <w:color w:val="000000"/>
                <w:sz w:val="24"/>
                <w:szCs w:val="24"/>
              </w:rPr>
              <w:t xml:space="preserve"> ул. Шевченко, д.28. </w:t>
            </w:r>
          </w:p>
          <w:p w:rsidR="00351FC0" w:rsidRPr="00B83277" w:rsidRDefault="00351FC0" w:rsidP="00F16380">
            <w:pPr>
              <w:spacing w:line="240" w:lineRule="auto"/>
              <w:ind w:firstLine="0"/>
              <w:rPr>
                <w:sz w:val="24"/>
                <w:szCs w:val="24"/>
              </w:rPr>
            </w:pPr>
            <w:r w:rsidRPr="00B83277">
              <w:rPr>
                <w:sz w:val="24"/>
                <w:szCs w:val="24"/>
              </w:rPr>
              <w:t>ИНН  2801108200   КПП  280150001</w:t>
            </w:r>
          </w:p>
          <w:p w:rsidR="00351FC0" w:rsidRPr="00B83277" w:rsidRDefault="00351FC0" w:rsidP="00F16380">
            <w:pPr>
              <w:spacing w:line="240" w:lineRule="auto"/>
              <w:ind w:firstLine="0"/>
              <w:rPr>
                <w:sz w:val="24"/>
                <w:szCs w:val="24"/>
              </w:rPr>
            </w:pPr>
            <w:r w:rsidRPr="00B83277">
              <w:rPr>
                <w:sz w:val="24"/>
                <w:szCs w:val="24"/>
              </w:rPr>
              <w:t>ОКТМО 10701000001</w:t>
            </w:r>
          </w:p>
          <w:p w:rsidR="00351FC0" w:rsidRPr="00B83277" w:rsidRDefault="00351FC0" w:rsidP="00F16380">
            <w:pPr>
              <w:spacing w:line="240" w:lineRule="auto"/>
              <w:ind w:firstLine="0"/>
              <w:rPr>
                <w:sz w:val="24"/>
                <w:szCs w:val="24"/>
              </w:rPr>
            </w:pPr>
            <w:r w:rsidRPr="00B83277">
              <w:rPr>
                <w:sz w:val="24"/>
                <w:szCs w:val="24"/>
              </w:rPr>
              <w:t>ОГРН 1052800111308</w:t>
            </w:r>
          </w:p>
          <w:p w:rsidR="00351FC0" w:rsidRPr="00B83277" w:rsidRDefault="00351FC0" w:rsidP="00F16380">
            <w:pPr>
              <w:spacing w:line="240" w:lineRule="auto"/>
              <w:ind w:firstLine="0"/>
              <w:rPr>
                <w:b/>
                <w:sz w:val="24"/>
                <w:szCs w:val="24"/>
                <w:u w:val="single"/>
              </w:rPr>
            </w:pPr>
          </w:p>
          <w:p w:rsidR="00351FC0" w:rsidRPr="00B83277" w:rsidRDefault="00351FC0" w:rsidP="00F16380">
            <w:pPr>
              <w:spacing w:line="240" w:lineRule="auto"/>
              <w:ind w:firstLine="0"/>
              <w:rPr>
                <w:sz w:val="24"/>
                <w:szCs w:val="24"/>
              </w:rPr>
            </w:pPr>
            <w:r w:rsidRPr="00B83277">
              <w:rPr>
                <w:sz w:val="24"/>
                <w:szCs w:val="24"/>
              </w:rPr>
              <w:t>Платежные реквизиты:</w:t>
            </w:r>
          </w:p>
          <w:p w:rsidR="00351FC0" w:rsidRPr="00B83277" w:rsidRDefault="00351FC0" w:rsidP="00F16380">
            <w:pPr>
              <w:spacing w:line="240" w:lineRule="auto"/>
              <w:ind w:firstLine="0"/>
              <w:rPr>
                <w:sz w:val="24"/>
                <w:szCs w:val="24"/>
              </w:rPr>
            </w:pPr>
            <w:r w:rsidRPr="00B83277">
              <w:rPr>
                <w:sz w:val="24"/>
                <w:szCs w:val="24"/>
              </w:rPr>
              <w:t xml:space="preserve">Расчетный счет № 40702810003010113258 </w:t>
            </w:r>
          </w:p>
          <w:p w:rsidR="00351FC0" w:rsidRPr="00B83277" w:rsidRDefault="00351FC0" w:rsidP="00F16380">
            <w:pPr>
              <w:spacing w:line="240" w:lineRule="auto"/>
              <w:ind w:firstLine="0"/>
              <w:rPr>
                <w:sz w:val="24"/>
                <w:szCs w:val="24"/>
              </w:rPr>
            </w:pPr>
            <w:r w:rsidRPr="00B83277">
              <w:rPr>
                <w:sz w:val="24"/>
                <w:szCs w:val="24"/>
              </w:rPr>
              <w:t>Банк: Дальневосточный банк ПАО Сбербанк г. Хабаровск</w:t>
            </w:r>
          </w:p>
          <w:p w:rsidR="00351FC0" w:rsidRPr="00B83277" w:rsidRDefault="00351FC0" w:rsidP="00F16380">
            <w:pPr>
              <w:spacing w:line="240" w:lineRule="auto"/>
              <w:ind w:firstLine="0"/>
              <w:rPr>
                <w:sz w:val="24"/>
                <w:szCs w:val="24"/>
              </w:rPr>
            </w:pPr>
            <w:r w:rsidRPr="00B83277">
              <w:rPr>
                <w:sz w:val="24"/>
                <w:szCs w:val="24"/>
              </w:rPr>
              <w:t>Кор. счет   № 30101810600000000608</w:t>
            </w:r>
          </w:p>
          <w:p w:rsidR="00351FC0" w:rsidRPr="00B83277" w:rsidRDefault="00351FC0" w:rsidP="00F16380">
            <w:pPr>
              <w:spacing w:line="240" w:lineRule="auto"/>
              <w:ind w:firstLine="0"/>
              <w:rPr>
                <w:sz w:val="24"/>
                <w:szCs w:val="24"/>
              </w:rPr>
            </w:pPr>
            <w:r w:rsidRPr="00B83277">
              <w:rPr>
                <w:sz w:val="24"/>
                <w:szCs w:val="24"/>
              </w:rPr>
              <w:t>БИК  040813608</w:t>
            </w:r>
          </w:p>
          <w:p w:rsidR="00351FC0" w:rsidRPr="00B83277" w:rsidRDefault="00351FC0" w:rsidP="00F16380">
            <w:pPr>
              <w:spacing w:line="240" w:lineRule="auto"/>
              <w:ind w:firstLine="0"/>
              <w:rPr>
                <w:sz w:val="24"/>
                <w:szCs w:val="24"/>
              </w:rPr>
            </w:pPr>
            <w:r w:rsidRPr="00B83277">
              <w:rPr>
                <w:sz w:val="24"/>
                <w:szCs w:val="24"/>
              </w:rPr>
              <w:t>ИНН  7707083893</w:t>
            </w:r>
          </w:p>
          <w:p w:rsidR="00351FC0" w:rsidRPr="00B83277" w:rsidRDefault="00351FC0" w:rsidP="00F16380">
            <w:pPr>
              <w:spacing w:line="240" w:lineRule="auto"/>
              <w:ind w:firstLine="0"/>
              <w:rPr>
                <w:sz w:val="24"/>
                <w:szCs w:val="24"/>
              </w:rPr>
            </w:pPr>
            <w:r w:rsidRPr="00B83277">
              <w:rPr>
                <w:sz w:val="24"/>
                <w:szCs w:val="24"/>
              </w:rPr>
              <w:lastRenderedPageBreak/>
              <w:t>ОГРН   1027700132195</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телефона)</w:t>
            </w:r>
          </w:p>
          <w:p w:rsidR="00351FC0" w:rsidRPr="00B83277" w:rsidRDefault="00351FC0" w:rsidP="00F16380">
            <w:pPr>
              <w:spacing w:line="240" w:lineRule="auto"/>
              <w:ind w:firstLine="0"/>
              <w:jc w:val="left"/>
              <w:rPr>
                <w:sz w:val="24"/>
                <w:szCs w:val="24"/>
              </w:rPr>
            </w:pPr>
            <w:r w:rsidRPr="00B83277">
              <w:rPr>
                <w:sz w:val="24"/>
                <w:szCs w:val="24"/>
              </w:rPr>
              <w:t>_________________________________</w:t>
            </w:r>
          </w:p>
          <w:p w:rsidR="00351FC0" w:rsidRPr="00B83277" w:rsidRDefault="00351FC0" w:rsidP="00F16380">
            <w:pPr>
              <w:spacing w:line="240" w:lineRule="auto"/>
              <w:ind w:firstLine="0"/>
              <w:jc w:val="left"/>
              <w:rPr>
                <w:sz w:val="24"/>
                <w:szCs w:val="24"/>
              </w:rPr>
            </w:pPr>
            <w:r w:rsidRPr="00B83277">
              <w:rPr>
                <w:sz w:val="24"/>
                <w:szCs w:val="24"/>
              </w:rPr>
              <w:t>(номер факса)</w:t>
            </w:r>
          </w:p>
          <w:p w:rsidR="00351FC0" w:rsidRPr="00B83277" w:rsidRDefault="00351FC0" w:rsidP="00F16380">
            <w:pPr>
              <w:spacing w:line="240" w:lineRule="auto"/>
              <w:ind w:firstLine="0"/>
              <w:jc w:val="left"/>
              <w:rPr>
                <w:sz w:val="24"/>
                <w:szCs w:val="24"/>
              </w:rPr>
            </w:pPr>
          </w:p>
        </w:tc>
        <w:tc>
          <w:tcPr>
            <w:tcW w:w="4962" w:type="dxa"/>
            <w:gridSpan w:val="2"/>
            <w:shd w:val="clear" w:color="auto" w:fill="BFBFBF" w:themeFill="background1" w:themeFillShade="BF"/>
          </w:tcPr>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(наименование юридического лица)</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Место нахождения:</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p>
          <w:p w:rsidR="00351FC0" w:rsidRPr="00B83277" w:rsidRDefault="00351FC0" w:rsidP="00F16380">
            <w:pPr>
              <w:spacing w:line="240" w:lineRule="auto"/>
              <w:ind w:firstLine="0"/>
              <w:rPr>
                <w:sz w:val="24"/>
                <w:szCs w:val="24"/>
              </w:rPr>
            </w:pPr>
            <w:r w:rsidRPr="00B83277">
              <w:rPr>
                <w:sz w:val="24"/>
                <w:szCs w:val="24"/>
              </w:rPr>
              <w:t>Почтовый адрес:</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ОГРН ___________________________</w:t>
            </w:r>
          </w:p>
          <w:p w:rsidR="00351FC0" w:rsidRPr="00B83277" w:rsidRDefault="00351FC0" w:rsidP="00F16380">
            <w:pPr>
              <w:spacing w:line="240" w:lineRule="auto"/>
              <w:ind w:firstLine="0"/>
              <w:rPr>
                <w:sz w:val="24"/>
                <w:szCs w:val="24"/>
              </w:rPr>
            </w:pPr>
            <w:r w:rsidRPr="00B83277">
              <w:rPr>
                <w:sz w:val="24"/>
                <w:szCs w:val="24"/>
              </w:rPr>
              <w:t>ИНН ____________ / КПП___________</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расчетного счета)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(наименование банка, в котором</w:t>
            </w:r>
          </w:p>
          <w:p w:rsidR="00351FC0" w:rsidRPr="00B83277" w:rsidRDefault="00351FC0" w:rsidP="00F16380">
            <w:pPr>
              <w:spacing w:line="240" w:lineRule="auto"/>
              <w:ind w:firstLine="0"/>
              <w:rPr>
                <w:sz w:val="24"/>
                <w:szCs w:val="24"/>
              </w:rPr>
            </w:pPr>
            <w:r w:rsidRPr="00B83277">
              <w:rPr>
                <w:sz w:val="24"/>
                <w:szCs w:val="24"/>
              </w:rPr>
              <w:t>открыт расчетный счет)</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корреспондентского счета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lastRenderedPageBreak/>
              <w:t>(БИК банка)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телефона)</w:t>
            </w:r>
          </w:p>
          <w:p w:rsidR="00351FC0" w:rsidRPr="00B83277" w:rsidRDefault="00351FC0" w:rsidP="00F16380">
            <w:pPr>
              <w:spacing w:line="240" w:lineRule="auto"/>
              <w:ind w:firstLine="0"/>
              <w:rPr>
                <w:sz w:val="24"/>
                <w:szCs w:val="24"/>
              </w:rPr>
            </w:pPr>
            <w:r w:rsidRPr="00B83277">
              <w:rPr>
                <w:sz w:val="24"/>
                <w:szCs w:val="24"/>
              </w:rPr>
              <w:t>_________________________________</w:t>
            </w:r>
          </w:p>
          <w:p w:rsidR="00351FC0" w:rsidRPr="00B83277" w:rsidRDefault="00351FC0" w:rsidP="00F16380">
            <w:pPr>
              <w:spacing w:line="240" w:lineRule="auto"/>
              <w:ind w:firstLine="0"/>
              <w:rPr>
                <w:sz w:val="24"/>
                <w:szCs w:val="24"/>
              </w:rPr>
            </w:pPr>
            <w:r w:rsidRPr="00B83277">
              <w:rPr>
                <w:sz w:val="24"/>
                <w:szCs w:val="24"/>
              </w:rPr>
              <w:t>(номер факса)</w:t>
            </w:r>
          </w:p>
          <w:p w:rsidR="00351FC0" w:rsidRPr="00B83277" w:rsidRDefault="00351FC0" w:rsidP="00F16380">
            <w:pPr>
              <w:spacing w:line="240" w:lineRule="auto"/>
              <w:ind w:firstLine="0"/>
              <w:rPr>
                <w:sz w:val="24"/>
                <w:szCs w:val="24"/>
              </w:rPr>
            </w:pPr>
          </w:p>
        </w:tc>
      </w:tr>
      <w:tr w:rsidR="00351FC0" w:rsidRPr="00B83277" w:rsidTr="00F16380">
        <w:tblPrEx>
          <w:tblLook w:val="0000" w:firstRow="0" w:lastRow="0" w:firstColumn="0" w:lastColumn="0" w:noHBand="0" w:noVBand="0"/>
        </w:tblPrEx>
        <w:trPr>
          <w:gridAfter w:val="1"/>
          <w:wAfter w:w="319" w:type="dxa"/>
        </w:trPr>
        <w:tc>
          <w:tcPr>
            <w:tcW w:w="4785" w:type="dxa"/>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786" w:type="dxa"/>
            <w:gridSpan w:val="2"/>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rPr>
          <w:sz w:val="22"/>
          <w:szCs w:val="22"/>
        </w:rPr>
        <w:sectPr w:rsidR="00351FC0" w:rsidRPr="00B83277" w:rsidSect="00C93FC2">
          <w:footerReference w:type="default" r:id="rId14"/>
          <w:footerReference w:type="first" r:id="rId15"/>
          <w:pgSz w:w="11906" w:h="16838" w:code="9"/>
          <w:pgMar w:top="993" w:right="851" w:bottom="709" w:left="1418" w:header="510" w:footer="510" w:gutter="0"/>
          <w:cols w:space="708"/>
          <w:titlePg/>
          <w:docGrid w:linePitch="381"/>
        </w:sectPr>
      </w:pPr>
    </w:p>
    <w:p w:rsidR="00351FC0" w:rsidRPr="00B83277" w:rsidRDefault="00351FC0" w:rsidP="00351FC0">
      <w:pPr>
        <w:spacing w:line="240" w:lineRule="auto"/>
        <w:ind w:left="4820" w:firstLine="0"/>
        <w:rPr>
          <w:sz w:val="22"/>
          <w:szCs w:val="22"/>
        </w:rPr>
      </w:pPr>
      <w:r w:rsidRPr="00B83277">
        <w:rPr>
          <w:sz w:val="22"/>
          <w:szCs w:val="22"/>
        </w:rPr>
        <w:lastRenderedPageBreak/>
        <w:t>Приложение № 1</w:t>
      </w:r>
    </w:p>
    <w:p w:rsidR="00351FC0" w:rsidRPr="00B83277" w:rsidRDefault="00351FC0" w:rsidP="00351FC0">
      <w:pPr>
        <w:spacing w:line="240" w:lineRule="auto"/>
        <w:ind w:left="4820" w:firstLine="0"/>
        <w:rPr>
          <w:sz w:val="22"/>
          <w:szCs w:val="22"/>
        </w:rPr>
      </w:pPr>
      <w:r w:rsidRPr="00B83277">
        <w:rPr>
          <w:sz w:val="22"/>
          <w:szCs w:val="22"/>
        </w:rPr>
        <w:t>к Договору подряда</w:t>
      </w:r>
    </w:p>
    <w:p w:rsidR="00351FC0" w:rsidRPr="00B83277" w:rsidRDefault="00351FC0" w:rsidP="00351FC0">
      <w:pPr>
        <w:spacing w:line="240" w:lineRule="auto"/>
        <w:ind w:left="4820" w:firstLine="0"/>
        <w:rPr>
          <w:sz w:val="22"/>
          <w:szCs w:val="22"/>
        </w:rPr>
      </w:pPr>
      <w:r w:rsidRPr="00B83277">
        <w:rPr>
          <w:sz w:val="22"/>
          <w:szCs w:val="22"/>
        </w:rPr>
        <w:t>от «____» __________ 20 _ г. № ________</w:t>
      </w: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left="1416" w:firstLine="0"/>
        <w:rPr>
          <w:b/>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ТЕХНИЧЕСКОЕ ЗАДАНИЕ</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firstLine="0"/>
        <w:jc w:val="left"/>
        <w:rPr>
          <w:sz w:val="22"/>
          <w:szCs w:val="22"/>
        </w:rPr>
      </w:pPr>
      <w:r w:rsidRPr="00B83277">
        <w:rPr>
          <w:sz w:val="22"/>
          <w:szCs w:val="22"/>
        </w:rPr>
        <w:br w:type="page"/>
      </w:r>
    </w:p>
    <w:p w:rsidR="00351FC0" w:rsidRPr="00B83277" w:rsidRDefault="00351FC0" w:rsidP="00351FC0">
      <w:pPr>
        <w:spacing w:line="240" w:lineRule="auto"/>
        <w:ind w:left="5103" w:firstLine="0"/>
        <w:rPr>
          <w:sz w:val="22"/>
          <w:szCs w:val="22"/>
        </w:rPr>
      </w:pPr>
      <w:r w:rsidRPr="00B83277">
        <w:rPr>
          <w:sz w:val="22"/>
          <w:szCs w:val="22"/>
        </w:rPr>
        <w:lastRenderedPageBreak/>
        <w:t>Приложение № 2</w:t>
      </w:r>
    </w:p>
    <w:p w:rsidR="00351FC0" w:rsidRPr="00B83277" w:rsidRDefault="00351FC0" w:rsidP="00351FC0">
      <w:pPr>
        <w:spacing w:line="240" w:lineRule="auto"/>
        <w:ind w:left="5103" w:firstLine="0"/>
        <w:rPr>
          <w:sz w:val="22"/>
          <w:szCs w:val="22"/>
        </w:rPr>
      </w:pPr>
      <w:r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right"/>
        <w:rPr>
          <w:b/>
          <w:bCs/>
          <w:sz w:val="24"/>
          <w:szCs w:val="24"/>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rPr>
          <w:b/>
          <w:bCs/>
          <w:sz w:val="24"/>
          <w:szCs w:val="24"/>
        </w:rPr>
      </w:pPr>
    </w:p>
    <w:p w:rsidR="00351FC0" w:rsidRPr="0040238D" w:rsidRDefault="00351FC0" w:rsidP="00351FC0">
      <w:pPr>
        <w:spacing w:line="240" w:lineRule="auto"/>
        <w:ind w:firstLine="0"/>
        <w:jc w:val="center"/>
        <w:rPr>
          <w:b/>
          <w:sz w:val="24"/>
          <w:szCs w:val="24"/>
          <w:highlight w:val="yellow"/>
        </w:rPr>
      </w:pPr>
      <w:r w:rsidRPr="0040238D">
        <w:rPr>
          <w:b/>
          <w:sz w:val="24"/>
          <w:szCs w:val="24"/>
          <w:highlight w:val="yellow"/>
        </w:rPr>
        <w:t xml:space="preserve">Перечень объектов учета капитальных вложений </w:t>
      </w:r>
    </w:p>
    <w:p w:rsidR="00351FC0" w:rsidRPr="0040238D" w:rsidRDefault="00351FC0" w:rsidP="00351FC0">
      <w:pPr>
        <w:spacing w:line="240" w:lineRule="auto"/>
        <w:ind w:firstLine="0"/>
        <w:rPr>
          <w:sz w:val="24"/>
          <w:szCs w:val="24"/>
          <w:highlight w:val="yellow"/>
        </w:rPr>
      </w:pPr>
    </w:p>
    <w:p w:rsidR="00351FC0" w:rsidRPr="0040238D" w:rsidRDefault="00351FC0" w:rsidP="00351FC0">
      <w:pPr>
        <w:spacing w:line="240" w:lineRule="auto"/>
        <w:ind w:firstLine="0"/>
        <w:rPr>
          <w:sz w:val="24"/>
          <w:szCs w:val="24"/>
          <w:highlight w:val="yellow"/>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 xml:space="preserve">Имущество Заказчика </w:t>
            </w:r>
          </w:p>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(основные средства) в составе Объекта</w:t>
            </w:r>
          </w:p>
        </w:tc>
      </w:tr>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bCs/>
                <w:sz w:val="24"/>
                <w:szCs w:val="24"/>
                <w:highlight w:val="yellow"/>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sz w:val="24"/>
                <w:szCs w:val="24"/>
                <w:highlight w:val="yellow"/>
              </w:rPr>
            </w:pPr>
          </w:p>
        </w:tc>
      </w:tr>
      <w:tr w:rsidR="00351FC0" w:rsidRPr="0040238D"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RDefault="00351FC0" w:rsidP="00F16380">
            <w:pPr>
              <w:spacing w:line="240" w:lineRule="auto"/>
              <w:ind w:firstLine="0"/>
              <w:jc w:val="center"/>
              <w:rPr>
                <w:sz w:val="24"/>
                <w:szCs w:val="24"/>
                <w:highlight w:val="yellow"/>
              </w:rPr>
            </w:pPr>
            <w:r w:rsidRPr="0040238D">
              <w:rPr>
                <w:sz w:val="24"/>
                <w:szCs w:val="24"/>
                <w:highlight w:val="yellow"/>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Del="00446080" w:rsidRDefault="00351FC0" w:rsidP="00F16380">
            <w:pPr>
              <w:spacing w:line="240" w:lineRule="auto"/>
              <w:ind w:firstLine="0"/>
              <w:jc w:val="center"/>
              <w:rPr>
                <w:bCs/>
                <w:sz w:val="24"/>
                <w:szCs w:val="24"/>
                <w:highlight w:val="yellow"/>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40238D" w:rsidDel="00446080" w:rsidRDefault="00351FC0" w:rsidP="00F16380">
            <w:pPr>
              <w:spacing w:line="240" w:lineRule="auto"/>
              <w:ind w:firstLine="0"/>
              <w:jc w:val="center"/>
              <w:rPr>
                <w:sz w:val="24"/>
                <w:szCs w:val="24"/>
                <w:highlight w:val="yellow"/>
              </w:rPr>
            </w:pPr>
          </w:p>
        </w:tc>
      </w:tr>
      <w:tr w:rsidR="00351FC0" w:rsidRPr="00B83277" w:rsidTr="00F16380">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r w:rsidRPr="0040238D">
              <w:rPr>
                <w:sz w:val="24"/>
                <w:szCs w:val="24"/>
                <w:highlight w:val="yellow"/>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51FC0" w:rsidRPr="00B83277" w:rsidRDefault="00351FC0" w:rsidP="00F16380">
            <w:pPr>
              <w:spacing w:line="240" w:lineRule="auto"/>
              <w:ind w:firstLine="0"/>
              <w:jc w:val="center"/>
              <w:rPr>
                <w:sz w:val="24"/>
                <w:szCs w:val="24"/>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p w:rsidR="00F314EF" w:rsidRPr="00B83277" w:rsidRDefault="00351FC0" w:rsidP="00351FC0">
      <w:pPr>
        <w:spacing w:line="240" w:lineRule="auto"/>
        <w:ind w:left="5103" w:firstLine="0"/>
        <w:rPr>
          <w:sz w:val="22"/>
          <w:szCs w:val="22"/>
        </w:rPr>
        <w:sectPr w:rsidR="00F314EF" w:rsidRPr="00B83277" w:rsidSect="00403B14">
          <w:headerReference w:type="default" r:id="rId16"/>
          <w:footerReference w:type="default" r:id="rId17"/>
          <w:pgSz w:w="11906" w:h="16838" w:code="9"/>
          <w:pgMar w:top="1134" w:right="851" w:bottom="1134" w:left="1418" w:header="567" w:footer="284" w:gutter="0"/>
          <w:cols w:space="708"/>
          <w:docGrid w:linePitch="381"/>
        </w:sectPr>
      </w:pPr>
      <w:r w:rsidRPr="00B83277">
        <w:rPr>
          <w:sz w:val="22"/>
          <w:szCs w:val="22"/>
        </w:rPr>
        <w:br w:type="page"/>
      </w:r>
    </w:p>
    <w:p w:rsidR="00351FC0" w:rsidRPr="00B83277" w:rsidRDefault="00351FC0" w:rsidP="00F314EF">
      <w:pPr>
        <w:spacing w:line="240" w:lineRule="auto"/>
        <w:ind w:left="5103" w:firstLine="0"/>
        <w:jc w:val="right"/>
        <w:rPr>
          <w:sz w:val="22"/>
          <w:szCs w:val="22"/>
        </w:rPr>
      </w:pPr>
      <w:r w:rsidRPr="00B83277">
        <w:rPr>
          <w:sz w:val="22"/>
          <w:szCs w:val="22"/>
        </w:rPr>
        <w:lastRenderedPageBreak/>
        <w:t>Приложение № 3</w:t>
      </w:r>
    </w:p>
    <w:p w:rsidR="00351FC0" w:rsidRPr="00B83277" w:rsidRDefault="00351FC0" w:rsidP="00F314EF">
      <w:pPr>
        <w:spacing w:line="240" w:lineRule="auto"/>
        <w:ind w:left="5103" w:firstLine="0"/>
        <w:jc w:val="right"/>
        <w:rPr>
          <w:sz w:val="22"/>
          <w:szCs w:val="22"/>
        </w:rPr>
      </w:pPr>
      <w:r w:rsidRPr="00B83277">
        <w:rPr>
          <w:sz w:val="22"/>
          <w:szCs w:val="22"/>
        </w:rPr>
        <w:t>к Договору подряда</w:t>
      </w:r>
    </w:p>
    <w:p w:rsidR="00351FC0" w:rsidRPr="00B83277" w:rsidRDefault="00351FC0" w:rsidP="00F314EF">
      <w:pPr>
        <w:spacing w:line="240" w:lineRule="auto"/>
        <w:ind w:left="5103" w:firstLine="0"/>
        <w:jc w:val="right"/>
        <w:rPr>
          <w:sz w:val="22"/>
          <w:szCs w:val="22"/>
        </w:rPr>
      </w:pPr>
      <w:r w:rsidRPr="00B83277">
        <w:rPr>
          <w:sz w:val="22"/>
          <w:szCs w:val="22"/>
        </w:rPr>
        <w:t>от «____» __________ 20 _ г. № ________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ind w:firstLine="0"/>
        <w:jc w:val="center"/>
        <w:rPr>
          <w:b/>
          <w:sz w:val="24"/>
          <w:szCs w:val="24"/>
        </w:rPr>
      </w:pPr>
      <w:r w:rsidRPr="00B83277">
        <w:rPr>
          <w:b/>
          <w:sz w:val="24"/>
          <w:szCs w:val="24"/>
        </w:rPr>
        <w:t>КАЛЕНДАРНЫЙ ГРАФИК ВЫПОЛНЕНИЯ РАБОТ</w:t>
      </w:r>
    </w:p>
    <w:p w:rsidR="00F314EF" w:rsidRPr="00B83277" w:rsidRDefault="00F314EF" w:rsidP="00351FC0">
      <w:pPr>
        <w:spacing w:line="240" w:lineRule="auto"/>
        <w:ind w:firstLine="0"/>
        <w:jc w:val="center"/>
        <w:rPr>
          <w:b/>
          <w:sz w:val="24"/>
          <w:szCs w:val="24"/>
        </w:rPr>
      </w:pPr>
    </w:p>
    <w:tbl>
      <w:tblPr>
        <w:tblW w:w="15748" w:type="dxa"/>
        <w:tblInd w:w="-176" w:type="dxa"/>
        <w:tblLayout w:type="fixed"/>
        <w:tblLook w:val="04A0" w:firstRow="1" w:lastRow="0" w:firstColumn="1" w:lastColumn="0" w:noHBand="0" w:noVBand="1"/>
      </w:tblPr>
      <w:tblGrid>
        <w:gridCol w:w="1135"/>
        <w:gridCol w:w="4536"/>
        <w:gridCol w:w="1641"/>
        <w:gridCol w:w="675"/>
        <w:gridCol w:w="519"/>
        <w:gridCol w:w="425"/>
        <w:gridCol w:w="336"/>
        <w:gridCol w:w="870"/>
        <w:gridCol w:w="495"/>
        <w:gridCol w:w="567"/>
        <w:gridCol w:w="336"/>
        <w:gridCol w:w="870"/>
        <w:gridCol w:w="637"/>
        <w:gridCol w:w="870"/>
        <w:gridCol w:w="819"/>
        <w:gridCol w:w="1017"/>
      </w:tblGrid>
      <w:tr w:rsidR="00F314EF" w:rsidRPr="00B83277" w:rsidTr="00F314EF">
        <w:trPr>
          <w:trHeight w:val="330"/>
        </w:trPr>
        <w:tc>
          <w:tcPr>
            <w:tcW w:w="11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Наименование объекта ОС</w:t>
            </w:r>
          </w:p>
        </w:tc>
        <w:tc>
          <w:tcPr>
            <w:tcW w:w="4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Наименование этапа (состава работ)</w:t>
            </w:r>
          </w:p>
        </w:tc>
        <w:tc>
          <w:tcPr>
            <w:tcW w:w="16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Обоснование стоимости</w:t>
            </w:r>
          </w:p>
        </w:tc>
        <w:tc>
          <w:tcPr>
            <w:tcW w:w="6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Ед.</w:t>
            </w:r>
            <w:r w:rsidRPr="00B83277">
              <w:rPr>
                <w:b/>
                <w:bCs/>
                <w:snapToGrid/>
                <w:color w:val="000000"/>
                <w:sz w:val="24"/>
                <w:szCs w:val="24"/>
              </w:rPr>
              <w:br/>
              <w:t>изм.</w:t>
            </w:r>
          </w:p>
        </w:tc>
        <w:tc>
          <w:tcPr>
            <w:tcW w:w="6744" w:type="dxa"/>
            <w:gridSpan w:val="11"/>
            <w:tcBorders>
              <w:top w:val="single" w:sz="4" w:space="0" w:color="auto"/>
              <w:left w:val="nil"/>
              <w:bottom w:val="single" w:sz="4" w:space="0" w:color="auto"/>
              <w:right w:val="single" w:sz="4" w:space="0" w:color="auto"/>
            </w:tcBorders>
            <w:shd w:val="clear" w:color="000000" w:fill="CC99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Номер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5"/>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5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1</w:t>
            </w:r>
          </w:p>
        </w:tc>
        <w:tc>
          <w:tcPr>
            <w:tcW w:w="42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2</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3</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9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4</w:t>
            </w:r>
          </w:p>
        </w:tc>
        <w:tc>
          <w:tcPr>
            <w:tcW w:w="56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5</w:t>
            </w:r>
          </w:p>
        </w:tc>
        <w:tc>
          <w:tcPr>
            <w:tcW w:w="336"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6</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637"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7</w:t>
            </w:r>
          </w:p>
        </w:tc>
        <w:tc>
          <w:tcPr>
            <w:tcW w:w="870"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44" w:type="dxa"/>
            <w:gridSpan w:val="11"/>
            <w:tcBorders>
              <w:top w:val="single" w:sz="4" w:space="0" w:color="auto"/>
              <w:left w:val="nil"/>
              <w:bottom w:val="single" w:sz="4" w:space="0" w:color="auto"/>
              <w:right w:val="single" w:sz="4" w:space="0" w:color="auto"/>
            </w:tcBorders>
            <w:shd w:val="clear" w:color="000000" w:fill="99CCFF"/>
            <w:vAlign w:val="center"/>
            <w:hideMark/>
          </w:tcPr>
          <w:p w:rsidR="00F314EF" w:rsidRPr="00B83277" w:rsidRDefault="00F314EF" w:rsidP="00F314EF">
            <w:pPr>
              <w:spacing w:line="240" w:lineRule="auto"/>
              <w:ind w:firstLine="0"/>
              <w:jc w:val="center"/>
              <w:rPr>
                <w:b/>
                <w:bCs/>
                <w:snapToGrid/>
                <w:color w:val="000000"/>
                <w:sz w:val="26"/>
                <w:szCs w:val="26"/>
              </w:rPr>
            </w:pPr>
            <w:r w:rsidRPr="00B83277">
              <w:rPr>
                <w:b/>
                <w:bCs/>
                <w:snapToGrid/>
                <w:color w:val="000000"/>
                <w:sz w:val="26"/>
                <w:szCs w:val="26"/>
              </w:rPr>
              <w:t>Период выполнения этапа</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30"/>
        </w:trPr>
        <w:tc>
          <w:tcPr>
            <w:tcW w:w="1135"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snapToGrid/>
                <w:color w:val="000000"/>
                <w:sz w:val="24"/>
                <w:szCs w:val="24"/>
              </w:rPr>
            </w:pPr>
          </w:p>
        </w:tc>
        <w:tc>
          <w:tcPr>
            <w:tcW w:w="4536"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1641" w:type="dxa"/>
            <w:vMerge/>
            <w:tcBorders>
              <w:top w:val="single" w:sz="4" w:space="0" w:color="auto"/>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color w:val="000000"/>
                <w:sz w:val="24"/>
                <w:szCs w:val="24"/>
              </w:rPr>
            </w:pPr>
          </w:p>
        </w:tc>
        <w:tc>
          <w:tcPr>
            <w:tcW w:w="67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 </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2 кв.</w:t>
            </w: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3 кв.</w:t>
            </w: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4"/>
                <w:szCs w:val="24"/>
              </w:rPr>
            </w:pPr>
            <w:r w:rsidRPr="00B83277">
              <w:rPr>
                <w:snapToGrid/>
                <w:color w:val="000000"/>
                <w:sz w:val="24"/>
                <w:szCs w:val="24"/>
              </w:rPr>
              <w:t> </w:t>
            </w: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Итого 4 кв.</w:t>
            </w: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4"/>
                <w:szCs w:val="24"/>
              </w:rPr>
            </w:pPr>
            <w:r w:rsidRPr="00B83277">
              <w:rPr>
                <w:b/>
                <w:bCs/>
                <w:snapToGrid/>
                <w:color w:val="000000"/>
                <w:sz w:val="24"/>
                <w:szCs w:val="24"/>
              </w:rPr>
              <w:t>Всего</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0"/>
        </w:trPr>
        <w:tc>
          <w:tcPr>
            <w:tcW w:w="14731" w:type="dxa"/>
            <w:gridSpan w:val="15"/>
            <w:tcBorders>
              <w:top w:val="single" w:sz="4" w:space="0" w:color="auto"/>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i/>
                <w:iCs/>
                <w:snapToGrid/>
                <w:color w:val="000000"/>
                <w:sz w:val="26"/>
                <w:szCs w:val="26"/>
              </w:rPr>
            </w:pPr>
            <w:r w:rsidRPr="00B83277">
              <w:rPr>
                <w:b/>
                <w:bCs/>
                <w:i/>
                <w:iCs/>
                <w:snapToGrid/>
                <w:color w:val="000000"/>
                <w:sz w:val="26"/>
                <w:szCs w:val="26"/>
              </w:rPr>
              <w:t> </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у физических и юридических лиц:</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0"/>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xml:space="preserve">Модернизация однофазных счетчиков электроэнергии  у физических и юридических лиц: </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66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прямого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3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 у физических и юридических лиц:</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5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07"/>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color w:val="000000"/>
                <w:sz w:val="26"/>
                <w:szCs w:val="26"/>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rPr>
            </w:pPr>
            <w:r w:rsidRPr="00B83277">
              <w:rPr>
                <w:b/>
                <w:bCs/>
                <w:snapToGrid/>
              </w:rPr>
              <w:t>Модернизация приборов учета на ТП 10/0,4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3"/>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включенияна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ТП 10/0,4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109"/>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2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4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60"/>
        </w:trPr>
        <w:tc>
          <w:tcPr>
            <w:tcW w:w="14731" w:type="dxa"/>
            <w:gridSpan w:val="15"/>
            <w:tcBorders>
              <w:top w:val="single" w:sz="4" w:space="0" w:color="auto"/>
              <w:left w:val="single" w:sz="4" w:space="0" w:color="auto"/>
              <w:bottom w:val="single" w:sz="4" w:space="0" w:color="auto"/>
              <w:right w:val="single" w:sz="4" w:space="0" w:color="auto"/>
            </w:tcBorders>
            <w:shd w:val="clear" w:color="000000" w:fill="969696"/>
            <w:vAlign w:val="center"/>
            <w:hideMark/>
          </w:tcPr>
          <w:p w:rsidR="00F314EF" w:rsidRPr="00B83277" w:rsidRDefault="00F314EF" w:rsidP="00F314EF">
            <w:pPr>
              <w:spacing w:line="240" w:lineRule="auto"/>
              <w:ind w:firstLine="0"/>
              <w:jc w:val="center"/>
              <w:rPr>
                <w:b/>
                <w:bCs/>
                <w:snapToGrid/>
                <w:color w:val="800080"/>
              </w:rPr>
            </w:pPr>
            <w:r w:rsidRPr="00B83277">
              <w:rPr>
                <w:b/>
                <w:bCs/>
                <w:snapToGrid/>
                <w:color w:val="800080"/>
              </w:rPr>
              <w:t>Модернизация приборов учета на ПС 35/10 КВ</w:t>
            </w: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339"/>
        </w:trPr>
        <w:tc>
          <w:tcPr>
            <w:tcW w:w="11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приборов учета прямого включения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06"/>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полукосвенного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42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i/>
                <w:iCs/>
                <w:snapToGrid/>
                <w:sz w:val="24"/>
                <w:szCs w:val="24"/>
              </w:rPr>
            </w:pPr>
            <w:r w:rsidRPr="00B83277">
              <w:rPr>
                <w:i/>
                <w:iCs/>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510"/>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трехфазных  счетчиков электроэнергии косвенного включенияна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4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9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Модернизация УСПД на ПС 35/10 кВ:</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1"/>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2"/>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val="restart"/>
            <w:tcBorders>
              <w:top w:val="nil"/>
              <w:left w:val="single" w:sz="4" w:space="0" w:color="auto"/>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Пусконаладочные работы</w:t>
            </w:r>
          </w:p>
        </w:tc>
        <w:tc>
          <w:tcPr>
            <w:tcW w:w="1641"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шт.</w:t>
            </w:r>
          </w:p>
        </w:tc>
        <w:tc>
          <w:tcPr>
            <w:tcW w:w="519"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single" w:sz="4" w:space="0" w:color="auto"/>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single" w:sz="4" w:space="0" w:color="auto"/>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single" w:sz="4" w:space="0" w:color="auto"/>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65"/>
        </w:trPr>
        <w:tc>
          <w:tcPr>
            <w:tcW w:w="1135"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4536" w:type="dxa"/>
            <w:vMerge/>
            <w:tcBorders>
              <w:top w:val="nil"/>
              <w:left w:val="single" w:sz="4" w:space="0" w:color="auto"/>
              <w:bottom w:val="single" w:sz="4" w:space="0" w:color="auto"/>
              <w:right w:val="single" w:sz="4" w:space="0" w:color="auto"/>
            </w:tcBorders>
            <w:vAlign w:val="center"/>
            <w:hideMark/>
          </w:tcPr>
          <w:p w:rsidR="00F314EF" w:rsidRPr="00B83277" w:rsidRDefault="00F314EF" w:rsidP="00F314EF">
            <w:pPr>
              <w:spacing w:line="240" w:lineRule="auto"/>
              <w:ind w:firstLine="0"/>
              <w:jc w:val="left"/>
              <w:rPr>
                <w:b/>
                <w:bCs/>
                <w:snapToGrid/>
                <w:sz w:val="24"/>
                <w:szCs w:val="24"/>
              </w:rPr>
            </w:pPr>
          </w:p>
        </w:tc>
        <w:tc>
          <w:tcPr>
            <w:tcW w:w="1641"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r w:rsidRPr="00B83277">
              <w:rPr>
                <w:snapToGrid/>
                <w:sz w:val="24"/>
                <w:szCs w:val="24"/>
              </w:rPr>
              <w:t>руб.</w:t>
            </w:r>
          </w:p>
        </w:tc>
        <w:tc>
          <w:tcPr>
            <w:tcW w:w="519"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42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495"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56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336"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637" w:type="dxa"/>
            <w:tcBorders>
              <w:top w:val="nil"/>
              <w:left w:val="nil"/>
              <w:bottom w:val="nil"/>
              <w:right w:val="single" w:sz="4" w:space="0" w:color="auto"/>
            </w:tcBorders>
            <w:shd w:val="clear" w:color="auto" w:fill="auto"/>
            <w:vAlign w:val="center"/>
            <w:hideMark/>
          </w:tcPr>
          <w:p w:rsidR="00F314EF" w:rsidRPr="00B83277" w:rsidRDefault="00F314EF" w:rsidP="00F314EF">
            <w:pPr>
              <w:spacing w:line="240" w:lineRule="auto"/>
              <w:ind w:firstLine="0"/>
              <w:jc w:val="center"/>
              <w:rPr>
                <w:snapToGrid/>
                <w:color w:val="000000"/>
                <w:sz w:val="26"/>
                <w:szCs w:val="26"/>
              </w:rPr>
            </w:pPr>
          </w:p>
        </w:tc>
        <w:tc>
          <w:tcPr>
            <w:tcW w:w="870" w:type="dxa"/>
            <w:tcBorders>
              <w:top w:val="nil"/>
              <w:left w:val="nil"/>
              <w:bottom w:val="nil"/>
              <w:right w:val="single" w:sz="4" w:space="0" w:color="auto"/>
            </w:tcBorders>
            <w:shd w:val="clear" w:color="000000" w:fill="CCFFFF"/>
            <w:vAlign w:val="center"/>
            <w:hideMark/>
          </w:tcPr>
          <w:p w:rsidR="00F314EF" w:rsidRPr="00B83277" w:rsidRDefault="00F314EF" w:rsidP="00F314EF">
            <w:pPr>
              <w:spacing w:line="240" w:lineRule="auto"/>
              <w:ind w:firstLine="0"/>
              <w:jc w:val="center"/>
              <w:rPr>
                <w:b/>
                <w:bCs/>
                <w:snapToGrid/>
                <w:color w:val="000000"/>
                <w:sz w:val="24"/>
                <w:szCs w:val="24"/>
              </w:rPr>
            </w:pPr>
          </w:p>
        </w:tc>
        <w:tc>
          <w:tcPr>
            <w:tcW w:w="819" w:type="dxa"/>
            <w:tcBorders>
              <w:top w:val="nil"/>
              <w:left w:val="nil"/>
              <w:bottom w:val="nil"/>
              <w:right w:val="single" w:sz="4" w:space="0" w:color="auto"/>
            </w:tcBorders>
            <w:shd w:val="clear" w:color="auto" w:fill="auto"/>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auto" w:fill="auto"/>
            <w:noWrap/>
            <w:vAlign w:val="bottom"/>
            <w:hideMark/>
          </w:tcPr>
          <w:p w:rsidR="00F314EF" w:rsidRPr="00B83277" w:rsidRDefault="00F314EF" w:rsidP="00F314EF">
            <w:pPr>
              <w:spacing w:line="240" w:lineRule="auto"/>
              <w:ind w:firstLine="0"/>
              <w:jc w:val="left"/>
              <w:rPr>
                <w:snapToGrid/>
                <w:sz w:val="24"/>
                <w:szCs w:val="24"/>
              </w:rPr>
            </w:pPr>
          </w:p>
        </w:tc>
      </w:tr>
      <w:tr w:rsidR="00F314EF" w:rsidRPr="00B83277" w:rsidTr="00F314EF">
        <w:trPr>
          <w:trHeight w:val="273"/>
        </w:trPr>
        <w:tc>
          <w:tcPr>
            <w:tcW w:w="5671" w:type="dxa"/>
            <w:gridSpan w:val="2"/>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snapToGrid/>
                <w:sz w:val="24"/>
                <w:szCs w:val="24"/>
              </w:rPr>
            </w:pPr>
            <w:r w:rsidRPr="00B83277">
              <w:rPr>
                <w:b/>
                <w:bCs/>
                <w:snapToGrid/>
                <w:sz w:val="24"/>
                <w:szCs w:val="24"/>
              </w:rPr>
              <w:t> </w:t>
            </w:r>
          </w:p>
          <w:p w:rsidR="00F314EF" w:rsidRPr="00B83277" w:rsidRDefault="00F314EF" w:rsidP="00F314EF">
            <w:pPr>
              <w:spacing w:line="240" w:lineRule="auto"/>
              <w:ind w:firstLine="0"/>
              <w:rPr>
                <w:snapToGrid/>
                <w:sz w:val="24"/>
                <w:szCs w:val="24"/>
              </w:rPr>
            </w:pPr>
            <w:r w:rsidRPr="00B83277">
              <w:rPr>
                <w:snapToGrid/>
                <w:sz w:val="24"/>
                <w:szCs w:val="24"/>
              </w:rPr>
              <w:t>Итого непредвиденные работы и затраты (лимит)</w:t>
            </w:r>
          </w:p>
        </w:tc>
        <w:tc>
          <w:tcPr>
            <w:tcW w:w="1641" w:type="dxa"/>
            <w:tcBorders>
              <w:top w:val="single" w:sz="8" w:space="0" w:color="auto"/>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single" w:sz="8" w:space="0" w:color="auto"/>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925" w:type="dxa"/>
            <w:gridSpan w:val="10"/>
            <w:tcBorders>
              <w:top w:val="single" w:sz="8" w:space="0" w:color="auto"/>
              <w:left w:val="nil"/>
              <w:bottom w:val="single" w:sz="4" w:space="0" w:color="auto"/>
              <w:right w:val="single" w:sz="4" w:space="0" w:color="000000"/>
            </w:tcBorders>
            <w:shd w:val="clear" w:color="000000" w:fill="FFFFFF"/>
            <w:vAlign w:val="center"/>
            <w:hideMark/>
          </w:tcPr>
          <w:p w:rsidR="00F314EF" w:rsidRPr="00B83277" w:rsidRDefault="00F314EF" w:rsidP="00F314EF">
            <w:pPr>
              <w:spacing w:line="240" w:lineRule="auto"/>
              <w:ind w:firstLine="0"/>
              <w:jc w:val="center"/>
              <w:rPr>
                <w:snapToGrid/>
                <w:color w:val="000000"/>
                <w:sz w:val="26"/>
                <w:szCs w:val="26"/>
              </w:rPr>
            </w:pPr>
            <w:r w:rsidRPr="00B83277">
              <w:rPr>
                <w:snapToGrid/>
                <w:color w:val="000000"/>
                <w:sz w:val="26"/>
                <w:szCs w:val="26"/>
              </w:rPr>
              <w:t>-----</w:t>
            </w:r>
          </w:p>
        </w:tc>
        <w:tc>
          <w:tcPr>
            <w:tcW w:w="819" w:type="dxa"/>
            <w:tcBorders>
              <w:top w:val="single" w:sz="8" w:space="0" w:color="auto"/>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4"/>
                <w:szCs w:val="24"/>
              </w:rPr>
            </w:pPr>
            <w:r w:rsidRPr="00B83277">
              <w:rPr>
                <w:snapToGrid/>
                <w:sz w:val="24"/>
                <w:szCs w:val="24"/>
              </w:rPr>
              <w:t> </w:t>
            </w:r>
          </w:p>
        </w:tc>
      </w:tr>
      <w:tr w:rsidR="00F314EF" w:rsidRPr="00B83277" w:rsidTr="00F314EF">
        <w:trPr>
          <w:trHeight w:val="120"/>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b/>
                <w:bCs/>
                <w:i/>
                <w:iCs/>
                <w:snapToGrid/>
                <w:sz w:val="26"/>
                <w:szCs w:val="26"/>
              </w:rPr>
              <w:t>Итого сумма без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45"/>
        </w:trPr>
        <w:tc>
          <w:tcPr>
            <w:tcW w:w="5671"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НДС</w:t>
            </w:r>
          </w:p>
        </w:tc>
        <w:tc>
          <w:tcPr>
            <w:tcW w:w="1641"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4"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4"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4"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r w:rsidR="00F314EF" w:rsidRPr="00B83277" w:rsidTr="00F314EF">
        <w:trPr>
          <w:trHeight w:val="360"/>
        </w:trPr>
        <w:tc>
          <w:tcPr>
            <w:tcW w:w="5671" w:type="dxa"/>
            <w:gridSpan w:val="2"/>
            <w:tcBorders>
              <w:top w:val="nil"/>
              <w:left w:val="single" w:sz="8" w:space="0" w:color="auto"/>
              <w:bottom w:val="single" w:sz="8" w:space="0" w:color="auto"/>
              <w:right w:val="single" w:sz="4" w:space="0" w:color="auto"/>
            </w:tcBorders>
            <w:shd w:val="clear" w:color="000000" w:fill="FFFFFF"/>
            <w:noWrap/>
            <w:vAlign w:val="bottom"/>
            <w:hideMark/>
          </w:tcPr>
          <w:p w:rsidR="00F314EF" w:rsidRPr="00B83277" w:rsidRDefault="00F314EF" w:rsidP="00F314EF">
            <w:pPr>
              <w:spacing w:line="240" w:lineRule="auto"/>
              <w:ind w:firstLine="0"/>
              <w:jc w:val="right"/>
              <w:rPr>
                <w:b/>
                <w:bCs/>
                <w:i/>
                <w:iCs/>
                <w:snapToGrid/>
                <w:sz w:val="26"/>
                <w:szCs w:val="26"/>
              </w:rPr>
            </w:pPr>
            <w:r w:rsidRPr="00B83277">
              <w:rPr>
                <w:snapToGrid/>
                <w:sz w:val="26"/>
                <w:szCs w:val="26"/>
              </w:rPr>
              <w:t> </w:t>
            </w:r>
            <w:r w:rsidRPr="00B83277">
              <w:rPr>
                <w:b/>
                <w:bCs/>
                <w:i/>
                <w:iCs/>
                <w:snapToGrid/>
                <w:sz w:val="26"/>
                <w:szCs w:val="26"/>
              </w:rPr>
              <w:t>Итого сумма с НДС</w:t>
            </w:r>
          </w:p>
        </w:tc>
        <w:tc>
          <w:tcPr>
            <w:tcW w:w="1641"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4"/>
                <w:szCs w:val="24"/>
              </w:rPr>
            </w:pPr>
          </w:p>
        </w:tc>
        <w:tc>
          <w:tcPr>
            <w:tcW w:w="675" w:type="dxa"/>
            <w:tcBorders>
              <w:top w:val="nil"/>
              <w:left w:val="nil"/>
              <w:bottom w:val="single" w:sz="8" w:space="0" w:color="auto"/>
              <w:right w:val="single" w:sz="4" w:space="0" w:color="auto"/>
            </w:tcBorders>
            <w:shd w:val="clear" w:color="000000" w:fill="FFFFFF"/>
            <w:vAlign w:val="center"/>
            <w:hideMark/>
          </w:tcPr>
          <w:p w:rsidR="00F314EF" w:rsidRPr="00B83277" w:rsidRDefault="00F314EF" w:rsidP="00F314EF">
            <w:pPr>
              <w:spacing w:line="240" w:lineRule="auto"/>
              <w:ind w:firstLine="0"/>
              <w:jc w:val="center"/>
              <w:rPr>
                <w:b/>
                <w:bCs/>
                <w:i/>
                <w:iCs/>
                <w:snapToGrid/>
                <w:sz w:val="26"/>
                <w:szCs w:val="26"/>
              </w:rPr>
            </w:pPr>
            <w:r w:rsidRPr="00B83277">
              <w:rPr>
                <w:b/>
                <w:bCs/>
                <w:i/>
                <w:iCs/>
                <w:snapToGrid/>
                <w:sz w:val="26"/>
                <w:szCs w:val="26"/>
              </w:rPr>
              <w:t>руб.</w:t>
            </w:r>
          </w:p>
        </w:tc>
        <w:tc>
          <w:tcPr>
            <w:tcW w:w="519"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2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495"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56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336"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637"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b/>
                <w:bCs/>
                <w:i/>
                <w:iCs/>
                <w:snapToGrid/>
                <w:sz w:val="26"/>
                <w:szCs w:val="26"/>
              </w:rPr>
            </w:pPr>
          </w:p>
        </w:tc>
        <w:tc>
          <w:tcPr>
            <w:tcW w:w="870" w:type="dxa"/>
            <w:tcBorders>
              <w:top w:val="nil"/>
              <w:left w:val="nil"/>
              <w:bottom w:val="single" w:sz="8" w:space="0" w:color="auto"/>
              <w:right w:val="single" w:sz="4"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819" w:type="dxa"/>
            <w:tcBorders>
              <w:top w:val="nil"/>
              <w:left w:val="nil"/>
              <w:bottom w:val="single" w:sz="8" w:space="0" w:color="auto"/>
              <w:right w:val="single" w:sz="8" w:space="0" w:color="auto"/>
            </w:tcBorders>
            <w:shd w:val="clear" w:color="000000" w:fill="FFFFFF"/>
            <w:noWrap/>
            <w:vAlign w:val="center"/>
            <w:hideMark/>
          </w:tcPr>
          <w:p w:rsidR="00F314EF" w:rsidRPr="00B83277" w:rsidRDefault="00F314EF" w:rsidP="00F314EF">
            <w:pPr>
              <w:spacing w:line="240" w:lineRule="auto"/>
              <w:ind w:firstLine="0"/>
              <w:jc w:val="center"/>
              <w:rPr>
                <w:snapToGrid/>
                <w:sz w:val="26"/>
                <w:szCs w:val="26"/>
              </w:rPr>
            </w:pPr>
          </w:p>
        </w:tc>
        <w:tc>
          <w:tcPr>
            <w:tcW w:w="1017" w:type="dxa"/>
            <w:tcBorders>
              <w:top w:val="nil"/>
              <w:left w:val="nil"/>
              <w:bottom w:val="nil"/>
              <w:right w:val="nil"/>
            </w:tcBorders>
            <w:shd w:val="clear" w:color="000000" w:fill="FFFFFF"/>
            <w:noWrap/>
            <w:vAlign w:val="bottom"/>
            <w:hideMark/>
          </w:tcPr>
          <w:p w:rsidR="00F314EF" w:rsidRPr="00B83277" w:rsidRDefault="00F314EF" w:rsidP="00F314EF">
            <w:pPr>
              <w:spacing w:line="240" w:lineRule="auto"/>
              <w:ind w:firstLine="0"/>
              <w:jc w:val="left"/>
              <w:rPr>
                <w:snapToGrid/>
                <w:sz w:val="26"/>
                <w:szCs w:val="26"/>
              </w:rPr>
            </w:pPr>
            <w:r w:rsidRPr="00B83277">
              <w:rPr>
                <w:snapToGrid/>
                <w:sz w:val="26"/>
                <w:szCs w:val="26"/>
              </w:rPr>
              <w:t> </w:t>
            </w:r>
          </w:p>
        </w:tc>
      </w:tr>
    </w:tbl>
    <w:p w:rsidR="00351FC0" w:rsidRPr="00B83277" w:rsidRDefault="00351FC0" w:rsidP="00351FC0">
      <w:pPr>
        <w:spacing w:line="240" w:lineRule="auto"/>
        <w:rPr>
          <w:sz w:val="24"/>
          <w:szCs w:val="24"/>
        </w:rPr>
      </w:pPr>
    </w:p>
    <w:p w:rsidR="00F314EF" w:rsidRPr="00B83277" w:rsidRDefault="00F314EF" w:rsidP="00351FC0">
      <w:pPr>
        <w:spacing w:line="240" w:lineRule="auto"/>
        <w:rPr>
          <w:sz w:val="24"/>
          <w:szCs w:val="24"/>
        </w:rPr>
      </w:pPr>
    </w:p>
    <w:p w:rsidR="00F314EF" w:rsidRPr="00B83277" w:rsidRDefault="00F314EF" w:rsidP="00351FC0">
      <w:pPr>
        <w:spacing w:line="240" w:lineRule="auto"/>
        <w:rPr>
          <w:sz w:val="24"/>
          <w:szCs w:val="24"/>
        </w:rPr>
      </w:pPr>
    </w:p>
    <w:tbl>
      <w:tblPr>
        <w:tblW w:w="0" w:type="auto"/>
        <w:jc w:val="center"/>
        <w:tblLook w:val="0000" w:firstRow="0" w:lastRow="0" w:firstColumn="0" w:lastColumn="0" w:noHBand="0" w:noVBand="0"/>
      </w:tblPr>
      <w:tblGrid>
        <w:gridCol w:w="4785"/>
        <w:gridCol w:w="4786"/>
      </w:tblGrid>
      <w:tr w:rsidR="00351FC0" w:rsidRPr="00B83277" w:rsidTr="00F16380">
        <w:trPr>
          <w:jc w:val="center"/>
        </w:trPr>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rPr>
          <w:jc w:val="center"/>
        </w:trPr>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F314EF" w:rsidRPr="00B83277" w:rsidRDefault="00F314EF" w:rsidP="00351FC0">
      <w:pPr>
        <w:spacing w:line="240" w:lineRule="auto"/>
        <w:ind w:left="5103" w:firstLine="0"/>
        <w:rPr>
          <w:sz w:val="22"/>
          <w:szCs w:val="22"/>
        </w:rPr>
        <w:sectPr w:rsidR="00F314EF" w:rsidRPr="00B83277" w:rsidSect="00F314EF">
          <w:pgSz w:w="16838" w:h="11906" w:orient="landscape" w:code="9"/>
          <w:pgMar w:top="1418" w:right="1134" w:bottom="851" w:left="1134" w:header="567" w:footer="284" w:gutter="0"/>
          <w:cols w:space="708"/>
          <w:docGrid w:linePitch="381"/>
        </w:sect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4</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89538E" w:rsidRPr="00B83277" w:rsidDel="0089538E" w:rsidRDefault="00351FC0" w:rsidP="0089538E">
      <w:pPr>
        <w:spacing w:line="240" w:lineRule="auto"/>
        <w:ind w:firstLine="0"/>
        <w:jc w:val="center"/>
        <w:rPr>
          <w:bCs/>
          <w:sz w:val="24"/>
          <w:szCs w:val="24"/>
        </w:rPr>
      </w:pPr>
      <w:r w:rsidRPr="00B83277">
        <w:rPr>
          <w:b/>
          <w:sz w:val="24"/>
          <w:szCs w:val="24"/>
        </w:rPr>
        <w:t xml:space="preserve">СВОДНЫЙ СМЕТНЫЙ РАСЧЕТ </w:t>
      </w:r>
    </w:p>
    <w:p w:rsidR="00351FC0" w:rsidRPr="00B83277" w:rsidRDefault="00351FC0" w:rsidP="0089538E">
      <w:pPr>
        <w:spacing w:line="240" w:lineRule="auto"/>
        <w:ind w:firstLine="0"/>
        <w:jc w:val="center"/>
        <w:rPr>
          <w:b/>
          <w:sz w:val="24"/>
          <w:szCs w:val="24"/>
        </w:rPr>
      </w:pPr>
      <w:r w:rsidRPr="00B83277">
        <w:rPr>
          <w:b/>
          <w:sz w:val="24"/>
          <w:szCs w:val="24"/>
        </w:rPr>
        <w:t>С ПРИЛОЖЕНИЯМИ</w:t>
      </w: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t>Приложение № 5</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bCs/>
          <w:sz w:val="24"/>
          <w:szCs w:val="24"/>
        </w:rPr>
      </w:pPr>
    </w:p>
    <w:p w:rsidR="00351FC0" w:rsidRPr="00B83277" w:rsidRDefault="00351FC0" w:rsidP="00351FC0">
      <w:pPr>
        <w:pStyle w:val="afb"/>
        <w:shd w:val="clear" w:color="auto" w:fill="auto"/>
        <w:ind w:firstLine="0"/>
        <w:rPr>
          <w:b w:val="0"/>
          <w:sz w:val="24"/>
        </w:rPr>
      </w:pPr>
      <w:r w:rsidRPr="00B83277">
        <w:rPr>
          <w:sz w:val="24"/>
        </w:rPr>
        <w:t>ФОРМА</w:t>
      </w:r>
    </w:p>
    <w:p w:rsidR="00351FC0" w:rsidRPr="00B83277" w:rsidRDefault="00351FC0" w:rsidP="00351FC0">
      <w:pPr>
        <w:pStyle w:val="afb"/>
        <w:shd w:val="clear" w:color="auto" w:fill="auto"/>
        <w:ind w:firstLine="0"/>
        <w:rPr>
          <w:i/>
          <w:sz w:val="24"/>
        </w:rPr>
      </w:pPr>
      <w:r w:rsidRPr="00B83277">
        <w:rPr>
          <w:sz w:val="24"/>
        </w:rPr>
        <w:t xml:space="preserve">Акта сдачи-приемки технической и иной документации </w:t>
      </w:r>
    </w:p>
    <w:p w:rsidR="00351FC0" w:rsidRPr="00B83277" w:rsidRDefault="00351FC0" w:rsidP="00351FC0">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351FC0" w:rsidRPr="00B83277" w:rsidTr="00F16380">
        <w:tc>
          <w:tcPr>
            <w:tcW w:w="9747" w:type="dxa"/>
            <w:shd w:val="clear" w:color="auto" w:fill="auto"/>
          </w:tcPr>
          <w:p w:rsidR="00351FC0" w:rsidRPr="00B83277" w:rsidRDefault="00351FC0" w:rsidP="00F16380">
            <w:pPr>
              <w:pStyle w:val="afb"/>
              <w:shd w:val="clear" w:color="auto" w:fill="auto"/>
              <w:ind w:firstLine="0"/>
              <w:rPr>
                <w:b w:val="0"/>
                <w:bCs/>
              </w:rPr>
            </w:pPr>
            <w:r w:rsidRPr="00B83277">
              <w:rPr>
                <w:b w:val="0"/>
                <w:bCs/>
              </w:rPr>
              <w:t xml:space="preserve">Акт </w:t>
            </w:r>
          </w:p>
          <w:p w:rsidR="00351FC0" w:rsidRPr="00B83277" w:rsidRDefault="00351FC0" w:rsidP="00F16380">
            <w:pPr>
              <w:pStyle w:val="afb"/>
              <w:shd w:val="clear" w:color="auto" w:fill="auto"/>
              <w:ind w:firstLine="0"/>
              <w:rPr>
                <w:i/>
                <w:iCs/>
              </w:rPr>
            </w:pPr>
            <w:r w:rsidRPr="00B83277">
              <w:rPr>
                <w:b w:val="0"/>
                <w:bCs/>
              </w:rPr>
              <w:t>сдачи-приемки технической и иной документации</w:t>
            </w:r>
          </w:p>
          <w:p w:rsidR="00351FC0" w:rsidRPr="00B83277" w:rsidRDefault="00351FC0" w:rsidP="00F16380"/>
          <w:p w:rsidR="00351FC0" w:rsidRPr="00B83277" w:rsidRDefault="00351FC0" w:rsidP="00F16380">
            <w:pPr>
              <w:ind w:firstLine="0"/>
              <w:rPr>
                <w:sz w:val="22"/>
                <w:szCs w:val="22"/>
              </w:rPr>
            </w:pPr>
            <w:r w:rsidRPr="00B83277">
              <w:rPr>
                <w:sz w:val="22"/>
                <w:szCs w:val="22"/>
              </w:rPr>
              <w:t>г.___________                                                                                               «_____» _________201_г.</w:t>
            </w:r>
          </w:p>
          <w:p w:rsidR="00351FC0" w:rsidRPr="00B83277" w:rsidRDefault="00351FC0" w:rsidP="00F16380">
            <w:pPr>
              <w:rPr>
                <w:sz w:val="22"/>
                <w:szCs w:val="22"/>
              </w:rPr>
            </w:pPr>
          </w:p>
          <w:p w:rsidR="00351FC0" w:rsidRPr="00B83277" w:rsidRDefault="00351FC0" w:rsidP="00F16380">
            <w:pPr>
              <w:ind w:firstLine="0"/>
              <w:rPr>
                <w:sz w:val="22"/>
                <w:szCs w:val="22"/>
              </w:rPr>
            </w:pPr>
            <w:r w:rsidRPr="00B83277">
              <w:rPr>
                <w:sz w:val="22"/>
                <w:szCs w:val="22"/>
              </w:rPr>
              <w:t xml:space="preserve">____________________, именуемое далее «Подрядчик», в лице ________________, действующего на основании ______________, </w:t>
            </w:r>
          </w:p>
          <w:p w:rsidR="00351FC0" w:rsidRPr="00B83277" w:rsidRDefault="00351FC0" w:rsidP="00F16380">
            <w:pPr>
              <w:ind w:firstLine="0"/>
              <w:rPr>
                <w:sz w:val="22"/>
                <w:szCs w:val="22"/>
              </w:rPr>
            </w:pPr>
            <w:r w:rsidRPr="00B83277">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351FC0" w:rsidRPr="00B83277" w:rsidRDefault="00351FC0" w:rsidP="00F16380">
            <w:pPr>
              <w:ind w:firstLine="0"/>
              <w:rPr>
                <w:bCs/>
                <w:sz w:val="22"/>
                <w:szCs w:val="22"/>
              </w:rPr>
            </w:pPr>
            <w:r w:rsidRPr="00B83277">
              <w:rPr>
                <w:sz w:val="22"/>
                <w:szCs w:val="22"/>
              </w:rPr>
              <w:t>Заказчик передал Подрядчику, а Подрядчик принял</w:t>
            </w:r>
            <w:r w:rsidRPr="00B83277">
              <w:rPr>
                <w:bCs/>
                <w:sz w:val="22"/>
                <w:szCs w:val="22"/>
              </w:rPr>
              <w:t xml:space="preserve"> следующую </w:t>
            </w:r>
            <w:r w:rsidRPr="00B83277">
              <w:rPr>
                <w:sz w:val="22"/>
                <w:szCs w:val="22"/>
              </w:rPr>
              <w:t>техническую и иную документацию для выполнения Работ по Договору</w:t>
            </w:r>
            <w:r w:rsidRPr="00B83277">
              <w:rPr>
                <w:bCs/>
                <w:sz w:val="22"/>
                <w:szCs w:val="22"/>
              </w:rPr>
              <w:t xml:space="preserve"> подряда №______ от _____________:</w:t>
            </w:r>
          </w:p>
          <w:p w:rsidR="00351FC0" w:rsidRPr="00B83277" w:rsidRDefault="00351FC0" w:rsidP="00F16380">
            <w:pPr>
              <w:ind w:firstLine="0"/>
              <w:rPr>
                <w:bCs/>
                <w:sz w:val="22"/>
                <w:szCs w:val="22"/>
              </w:rPr>
            </w:pPr>
            <w:r w:rsidRPr="00B83277">
              <w:rPr>
                <w:bCs/>
                <w:sz w:val="22"/>
                <w:szCs w:val="22"/>
              </w:rPr>
              <w:t xml:space="preserve">__________________________________________________________________________ </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__________________________________________________________________________</w:t>
            </w:r>
          </w:p>
          <w:p w:rsidR="00351FC0" w:rsidRPr="00B83277" w:rsidRDefault="00351FC0" w:rsidP="00F16380">
            <w:pPr>
              <w:ind w:firstLine="0"/>
              <w:rPr>
                <w:bCs/>
                <w:sz w:val="22"/>
                <w:szCs w:val="22"/>
              </w:rPr>
            </w:pPr>
            <w:r w:rsidRPr="00B83277">
              <w:rPr>
                <w:bCs/>
                <w:sz w:val="22"/>
                <w:szCs w:val="22"/>
              </w:rPr>
              <w:t xml:space="preserve">Документация передана </w:t>
            </w:r>
            <w:r w:rsidRPr="00B83277">
              <w:rPr>
                <w:sz w:val="22"/>
                <w:szCs w:val="22"/>
              </w:rPr>
              <w:t>Подрядчик</w:t>
            </w:r>
            <w:r w:rsidRPr="00B83277">
              <w:rPr>
                <w:bCs/>
                <w:sz w:val="22"/>
                <w:szCs w:val="22"/>
              </w:rPr>
              <w:t xml:space="preserve">у в установленный Договором срок. </w:t>
            </w:r>
          </w:p>
          <w:p w:rsidR="00351FC0" w:rsidRPr="00B83277" w:rsidRDefault="00351FC0" w:rsidP="00F16380">
            <w:pPr>
              <w:spacing w:line="240" w:lineRule="auto"/>
              <w:ind w:firstLine="0"/>
              <w:rPr>
                <w:sz w:val="20"/>
                <w:szCs w:val="20"/>
              </w:rPr>
            </w:pPr>
          </w:p>
          <w:p w:rsidR="00351FC0" w:rsidRPr="00B83277" w:rsidRDefault="00351FC0" w:rsidP="00F16380">
            <w:pPr>
              <w:rPr>
                <w:sz w:val="22"/>
                <w:szCs w:val="22"/>
              </w:rPr>
            </w:pPr>
          </w:p>
          <w:tbl>
            <w:tblPr>
              <w:tblW w:w="0" w:type="auto"/>
              <w:tblLook w:val="0000" w:firstRow="0" w:lastRow="0" w:firstColumn="0" w:lastColumn="0" w:noHBand="0" w:noVBand="0"/>
            </w:tblPr>
            <w:tblGrid>
              <w:gridCol w:w="4629"/>
              <w:gridCol w:w="4630"/>
            </w:tblGrid>
            <w:tr w:rsidR="00351FC0" w:rsidRPr="00B83277" w:rsidTr="00F16380">
              <w:tc>
                <w:tcPr>
                  <w:tcW w:w="4785" w:type="dxa"/>
                </w:tcPr>
                <w:p w:rsidR="00351FC0" w:rsidRPr="00B83277" w:rsidRDefault="00351FC0" w:rsidP="00F16380">
                  <w:pPr>
                    <w:spacing w:line="240" w:lineRule="auto"/>
                    <w:ind w:firstLine="0"/>
                    <w:rPr>
                      <w:bCs/>
                      <w:sz w:val="24"/>
                      <w:szCs w:val="24"/>
                    </w:rPr>
                  </w:pPr>
                  <w:r w:rsidRPr="00B83277">
                    <w:rPr>
                      <w:bCs/>
                      <w:sz w:val="24"/>
                      <w:szCs w:val="24"/>
                    </w:rPr>
                    <w:t>Заказчик:</w:t>
                  </w:r>
                </w:p>
              </w:tc>
              <w:tc>
                <w:tcPr>
                  <w:tcW w:w="4786" w:type="dxa"/>
                </w:tcPr>
                <w:p w:rsidR="00351FC0" w:rsidRPr="00B83277" w:rsidRDefault="00351FC0" w:rsidP="00F16380">
                  <w:pPr>
                    <w:spacing w:line="240" w:lineRule="auto"/>
                    <w:ind w:firstLine="0"/>
                    <w:rPr>
                      <w:bCs/>
                      <w:sz w:val="24"/>
                      <w:szCs w:val="24"/>
                    </w:rPr>
                  </w:pPr>
                  <w:r w:rsidRPr="00B83277">
                    <w:rPr>
                      <w:bCs/>
                      <w:sz w:val="24"/>
                      <w:szCs w:val="24"/>
                    </w:rPr>
                    <w:t>Подрядчик:</w:t>
                  </w:r>
                </w:p>
              </w:tc>
            </w:tr>
            <w:tr w:rsidR="00351FC0" w:rsidRPr="00B83277" w:rsidTr="00F16380">
              <w:tc>
                <w:tcPr>
                  <w:tcW w:w="4785"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shd w:val="clear" w:color="auto" w:fill="auto"/>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F16380">
            <w:pPr>
              <w:pStyle w:val="afb"/>
              <w:shd w:val="clear" w:color="auto" w:fill="auto"/>
              <w:ind w:firstLine="0"/>
              <w:jc w:val="left"/>
              <w:rPr>
                <w:i/>
                <w:iCs/>
              </w:rPr>
            </w:pPr>
          </w:p>
          <w:p w:rsidR="00351FC0" w:rsidRPr="00B83277" w:rsidRDefault="00351FC0" w:rsidP="00F16380">
            <w:pPr>
              <w:pStyle w:val="afb"/>
              <w:shd w:val="clear" w:color="auto" w:fill="auto"/>
              <w:ind w:firstLine="0"/>
              <w:jc w:val="left"/>
              <w:rPr>
                <w:i/>
                <w:iCs/>
              </w:rPr>
            </w:pPr>
          </w:p>
        </w:tc>
      </w:tr>
    </w:tbl>
    <w:p w:rsidR="00351FC0" w:rsidRPr="00B83277" w:rsidRDefault="00351FC0" w:rsidP="00351FC0">
      <w:pPr>
        <w:pStyle w:val="afb"/>
        <w:ind w:firstLine="0"/>
        <w:jc w:val="left"/>
        <w:rPr>
          <w:i/>
          <w:iCs/>
        </w:rPr>
      </w:pPr>
    </w:p>
    <w:p w:rsidR="00351FC0" w:rsidRPr="00B83277" w:rsidRDefault="00351FC0" w:rsidP="00351FC0">
      <w:pPr>
        <w:pStyle w:val="afb"/>
        <w:ind w:firstLine="0"/>
        <w:jc w:val="left"/>
        <w:rPr>
          <w:i/>
          <w:iCs/>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89538E">
      <w:pPr>
        <w:spacing w:line="240" w:lineRule="auto"/>
        <w:ind w:left="5103" w:firstLine="0"/>
        <w:rPr>
          <w:sz w:val="22"/>
          <w:szCs w:val="22"/>
        </w:rPr>
      </w:pPr>
      <w:r w:rsidRPr="00B83277">
        <w:rPr>
          <w:sz w:val="22"/>
          <w:szCs w:val="22"/>
        </w:rPr>
        <w:br w:type="page"/>
      </w:r>
      <w:r w:rsidR="0089538E" w:rsidRPr="00B83277" w:rsidDel="0089538E">
        <w:rPr>
          <w:sz w:val="22"/>
          <w:szCs w:val="22"/>
        </w:rPr>
        <w:lastRenderedPageBreak/>
        <w:t xml:space="preserve"> </w:t>
      </w:r>
      <w:r w:rsidRPr="00B83277">
        <w:rPr>
          <w:sz w:val="22"/>
          <w:szCs w:val="22"/>
        </w:rPr>
        <w:t>Приложение № 6</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40" w:lineRule="auto"/>
        <w:ind w:firstLine="0"/>
        <w:rPr>
          <w:b/>
          <w:bCs/>
          <w:sz w:val="24"/>
          <w:szCs w:val="24"/>
        </w:rPr>
      </w:pPr>
    </w:p>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rPr>
      </w:pPr>
      <w:r w:rsidRPr="00B83277">
        <w:rPr>
          <w:b/>
          <w:sz w:val="24"/>
        </w:rPr>
        <w:t>Перечень допусков, разрешений и лицензий Подрядчика</w:t>
      </w:r>
    </w:p>
    <w:p w:rsidR="00351FC0" w:rsidRPr="00B83277" w:rsidRDefault="00351FC0" w:rsidP="00351FC0">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351FC0" w:rsidRPr="00B83277" w:rsidTr="00F16380">
        <w:trPr>
          <w:trHeight w:val="2142"/>
        </w:trPr>
        <w:tc>
          <w:tcPr>
            <w:tcW w:w="680" w:type="dxa"/>
          </w:tcPr>
          <w:p w:rsidR="00351FC0" w:rsidRPr="00B83277" w:rsidRDefault="00351FC0" w:rsidP="00F16380">
            <w:pPr>
              <w:spacing w:line="240" w:lineRule="auto"/>
              <w:ind w:firstLine="0"/>
              <w:jc w:val="center"/>
              <w:rPr>
                <w:bCs/>
                <w:sz w:val="22"/>
                <w:szCs w:val="22"/>
              </w:rPr>
            </w:pPr>
            <w:r w:rsidRPr="00B83277">
              <w:rPr>
                <w:bCs/>
                <w:snapToGrid/>
                <w:sz w:val="22"/>
                <w:szCs w:val="22"/>
              </w:rPr>
              <w:t>№ п/п</w:t>
            </w:r>
          </w:p>
        </w:tc>
        <w:tc>
          <w:tcPr>
            <w:tcW w:w="2163"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Разрешительный документ</w:t>
            </w:r>
          </w:p>
        </w:tc>
        <w:tc>
          <w:tcPr>
            <w:tcW w:w="1222" w:type="dxa"/>
          </w:tcPr>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Номер, дата выдачи, </w:t>
            </w:r>
          </w:p>
          <w:p w:rsidR="00351FC0" w:rsidRPr="00B83277" w:rsidRDefault="00351FC0" w:rsidP="00F16380">
            <w:pPr>
              <w:spacing w:line="240" w:lineRule="auto"/>
              <w:ind w:firstLine="0"/>
              <w:jc w:val="center"/>
              <w:rPr>
                <w:bCs/>
                <w:snapToGrid/>
                <w:sz w:val="22"/>
                <w:szCs w:val="22"/>
              </w:rPr>
            </w:pPr>
            <w:r w:rsidRPr="00B83277">
              <w:rPr>
                <w:bCs/>
                <w:snapToGrid/>
                <w:sz w:val="22"/>
                <w:szCs w:val="22"/>
              </w:rPr>
              <w:t xml:space="preserve">кем выдан </w:t>
            </w:r>
          </w:p>
        </w:tc>
        <w:tc>
          <w:tcPr>
            <w:tcW w:w="1088" w:type="dxa"/>
          </w:tcPr>
          <w:p w:rsidR="00351FC0" w:rsidRPr="00B83277" w:rsidRDefault="00351FC0" w:rsidP="00F16380">
            <w:pPr>
              <w:spacing w:line="240" w:lineRule="auto"/>
              <w:ind w:firstLine="0"/>
              <w:jc w:val="center"/>
              <w:rPr>
                <w:bCs/>
                <w:sz w:val="22"/>
                <w:szCs w:val="22"/>
              </w:rPr>
            </w:pPr>
            <w:r w:rsidRPr="00B83277">
              <w:rPr>
                <w:bCs/>
                <w:snapToGrid/>
                <w:sz w:val="22"/>
                <w:szCs w:val="22"/>
              </w:rPr>
              <w:t>Разрешаемая деятельность (виды деятельности)</w:t>
            </w:r>
          </w:p>
        </w:tc>
        <w:tc>
          <w:tcPr>
            <w:tcW w:w="938" w:type="dxa"/>
          </w:tcPr>
          <w:p w:rsidR="00351FC0" w:rsidRPr="00B83277" w:rsidRDefault="00351FC0" w:rsidP="00F16380">
            <w:pPr>
              <w:spacing w:line="240" w:lineRule="auto"/>
              <w:ind w:firstLine="0"/>
              <w:jc w:val="center"/>
              <w:rPr>
                <w:bCs/>
                <w:sz w:val="22"/>
                <w:szCs w:val="22"/>
              </w:rPr>
            </w:pPr>
            <w:r w:rsidRPr="00B83277">
              <w:rPr>
                <w:bCs/>
                <w:snapToGrid/>
                <w:sz w:val="22"/>
                <w:szCs w:val="22"/>
              </w:rPr>
              <w:t>Начало действия разрешительного документа</w:t>
            </w:r>
          </w:p>
        </w:tc>
        <w:tc>
          <w:tcPr>
            <w:tcW w:w="1275" w:type="dxa"/>
          </w:tcPr>
          <w:p w:rsidR="00351FC0" w:rsidRPr="00B83277" w:rsidRDefault="00351FC0" w:rsidP="00F16380">
            <w:pPr>
              <w:spacing w:line="240" w:lineRule="auto"/>
              <w:ind w:firstLine="0"/>
              <w:jc w:val="center"/>
              <w:rPr>
                <w:bCs/>
                <w:sz w:val="22"/>
                <w:szCs w:val="22"/>
              </w:rPr>
            </w:pPr>
            <w:r w:rsidRPr="00B83277">
              <w:rPr>
                <w:bCs/>
                <w:snapToGrid/>
                <w:sz w:val="22"/>
                <w:szCs w:val="22"/>
              </w:rPr>
              <w:t xml:space="preserve">Окончание действия разрешительного документа </w:t>
            </w:r>
          </w:p>
        </w:tc>
        <w:tc>
          <w:tcPr>
            <w:tcW w:w="2261" w:type="dxa"/>
          </w:tcPr>
          <w:p w:rsidR="00351FC0" w:rsidRPr="00B83277" w:rsidRDefault="00351FC0" w:rsidP="00F16380">
            <w:pPr>
              <w:spacing w:line="240" w:lineRule="auto"/>
              <w:ind w:firstLine="0"/>
              <w:jc w:val="center"/>
              <w:rPr>
                <w:bCs/>
                <w:sz w:val="22"/>
                <w:szCs w:val="22"/>
              </w:rPr>
            </w:pPr>
            <w:r w:rsidRPr="00B83277">
              <w:rPr>
                <w:bCs/>
                <w:snapToGrid/>
                <w:sz w:val="22"/>
                <w:szCs w:val="22"/>
              </w:rPr>
              <w:t>Ограничения (условия) использования разрешительного документа (осуществления разрешаемой деятельности)</w:t>
            </w:r>
          </w:p>
        </w:tc>
      </w:tr>
      <w:tr w:rsidR="00351FC0" w:rsidRPr="00B83277" w:rsidTr="00F16380">
        <w:trPr>
          <w:trHeight w:val="557"/>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32"/>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r w:rsidR="00351FC0" w:rsidRPr="00B83277" w:rsidTr="00F16380">
        <w:trPr>
          <w:trHeight w:val="505"/>
        </w:trPr>
        <w:tc>
          <w:tcPr>
            <w:tcW w:w="680" w:type="dxa"/>
          </w:tcPr>
          <w:p w:rsidR="00351FC0" w:rsidRPr="00B83277" w:rsidRDefault="00351FC0" w:rsidP="00F16380">
            <w:pPr>
              <w:spacing w:line="240" w:lineRule="auto"/>
              <w:ind w:firstLine="0"/>
              <w:jc w:val="center"/>
              <w:rPr>
                <w:bCs/>
                <w:snapToGrid/>
                <w:sz w:val="22"/>
                <w:szCs w:val="22"/>
              </w:rPr>
            </w:pPr>
          </w:p>
        </w:tc>
        <w:tc>
          <w:tcPr>
            <w:tcW w:w="2163" w:type="dxa"/>
          </w:tcPr>
          <w:p w:rsidR="00351FC0" w:rsidRPr="00B83277" w:rsidDel="00F66D40" w:rsidRDefault="00351FC0" w:rsidP="00F16380">
            <w:pPr>
              <w:spacing w:line="240" w:lineRule="auto"/>
              <w:ind w:firstLine="0"/>
              <w:jc w:val="center"/>
              <w:rPr>
                <w:bCs/>
                <w:snapToGrid/>
                <w:sz w:val="22"/>
                <w:szCs w:val="22"/>
              </w:rPr>
            </w:pPr>
          </w:p>
        </w:tc>
        <w:tc>
          <w:tcPr>
            <w:tcW w:w="1222" w:type="dxa"/>
          </w:tcPr>
          <w:p w:rsidR="00351FC0" w:rsidRPr="00B83277" w:rsidRDefault="00351FC0" w:rsidP="00F16380">
            <w:pPr>
              <w:spacing w:line="240" w:lineRule="auto"/>
              <w:ind w:firstLine="0"/>
              <w:jc w:val="center"/>
              <w:rPr>
                <w:bCs/>
                <w:snapToGrid/>
                <w:sz w:val="22"/>
                <w:szCs w:val="22"/>
              </w:rPr>
            </w:pPr>
          </w:p>
        </w:tc>
        <w:tc>
          <w:tcPr>
            <w:tcW w:w="1088" w:type="dxa"/>
          </w:tcPr>
          <w:p w:rsidR="00351FC0" w:rsidRPr="00B83277" w:rsidDel="00F66D40" w:rsidRDefault="00351FC0" w:rsidP="00F16380">
            <w:pPr>
              <w:spacing w:line="240" w:lineRule="auto"/>
              <w:ind w:firstLine="0"/>
              <w:jc w:val="center"/>
              <w:rPr>
                <w:bCs/>
                <w:snapToGrid/>
                <w:sz w:val="22"/>
                <w:szCs w:val="22"/>
              </w:rPr>
            </w:pPr>
          </w:p>
        </w:tc>
        <w:tc>
          <w:tcPr>
            <w:tcW w:w="938" w:type="dxa"/>
          </w:tcPr>
          <w:p w:rsidR="00351FC0" w:rsidRPr="00B83277" w:rsidRDefault="00351FC0" w:rsidP="00F16380">
            <w:pPr>
              <w:spacing w:line="240" w:lineRule="auto"/>
              <w:ind w:firstLine="0"/>
              <w:jc w:val="center"/>
              <w:rPr>
                <w:bCs/>
                <w:snapToGrid/>
                <w:sz w:val="22"/>
                <w:szCs w:val="22"/>
              </w:rPr>
            </w:pPr>
          </w:p>
        </w:tc>
        <w:tc>
          <w:tcPr>
            <w:tcW w:w="1275" w:type="dxa"/>
          </w:tcPr>
          <w:p w:rsidR="00351FC0" w:rsidRPr="00B83277" w:rsidDel="00F66D40" w:rsidRDefault="00351FC0" w:rsidP="00F16380">
            <w:pPr>
              <w:spacing w:line="240" w:lineRule="auto"/>
              <w:ind w:firstLine="0"/>
              <w:jc w:val="center"/>
              <w:rPr>
                <w:bCs/>
                <w:snapToGrid/>
                <w:sz w:val="22"/>
                <w:szCs w:val="22"/>
              </w:rPr>
            </w:pPr>
          </w:p>
        </w:tc>
        <w:tc>
          <w:tcPr>
            <w:tcW w:w="2261" w:type="dxa"/>
          </w:tcPr>
          <w:p w:rsidR="00351FC0" w:rsidRPr="00B83277" w:rsidRDefault="00351FC0" w:rsidP="00F16380">
            <w:pPr>
              <w:spacing w:line="240" w:lineRule="auto"/>
              <w:ind w:firstLine="0"/>
              <w:jc w:val="center"/>
              <w:rPr>
                <w:bCs/>
                <w:snapToGrid/>
                <w:sz w:val="22"/>
                <w:szCs w:val="22"/>
              </w:rPr>
            </w:pPr>
          </w:p>
        </w:tc>
      </w:tr>
    </w:tbl>
    <w:p w:rsidR="00351FC0" w:rsidRPr="00B83277" w:rsidRDefault="00351FC0" w:rsidP="00351FC0">
      <w:pPr>
        <w:spacing w:line="240" w:lineRule="auto"/>
        <w:jc w:val="center"/>
        <w:rPr>
          <w:b/>
          <w:bCs/>
        </w:rPr>
      </w:pPr>
    </w:p>
    <w:p w:rsidR="00351FC0" w:rsidRPr="00B83277" w:rsidRDefault="00351FC0" w:rsidP="00351FC0">
      <w:pPr>
        <w:spacing w:line="240" w:lineRule="auto"/>
        <w:jc w:val="center"/>
        <w:rPr>
          <w:b/>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rPr>
          <w:sz w:val="24"/>
          <w:szCs w:val="24"/>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r>
      <w:r w:rsidRPr="00B83277">
        <w:rPr>
          <w:sz w:val="22"/>
          <w:szCs w:val="22"/>
        </w:rPr>
        <w:lastRenderedPageBreak/>
        <w:t>Приложение № 7</w:t>
      </w:r>
    </w:p>
    <w:p w:rsidR="00351FC0" w:rsidRPr="00B83277" w:rsidRDefault="00351FC0" w:rsidP="00351FC0">
      <w:pPr>
        <w:spacing w:line="240" w:lineRule="auto"/>
        <w:ind w:left="5103" w:firstLine="0"/>
        <w:rPr>
          <w:sz w:val="22"/>
          <w:szCs w:val="22"/>
        </w:rPr>
      </w:pPr>
      <w:r w:rsidRPr="00B83277">
        <w:rPr>
          <w:sz w:val="22"/>
          <w:szCs w:val="22"/>
        </w:rPr>
        <w:t>к Договору подряда</w:t>
      </w:r>
    </w:p>
    <w:p w:rsidR="00351FC0" w:rsidRPr="00B83277" w:rsidRDefault="00351FC0" w:rsidP="00351FC0">
      <w:pPr>
        <w:spacing w:line="240" w:lineRule="auto"/>
        <w:ind w:left="5103" w:firstLine="0"/>
        <w:rPr>
          <w:sz w:val="22"/>
          <w:szCs w:val="22"/>
        </w:rPr>
      </w:pPr>
      <w:r w:rsidRPr="00B83277">
        <w:rPr>
          <w:sz w:val="22"/>
          <w:szCs w:val="22"/>
        </w:rPr>
        <w:t xml:space="preserve">от «____» __________ 20 _ г. № ____ </w:t>
      </w:r>
    </w:p>
    <w:p w:rsidR="00351FC0" w:rsidRPr="00B83277" w:rsidRDefault="00351FC0" w:rsidP="00351FC0">
      <w:pPr>
        <w:spacing w:line="240" w:lineRule="auto"/>
        <w:rPr>
          <w:sz w:val="22"/>
          <w:szCs w:val="22"/>
        </w:rPr>
      </w:pPr>
    </w:p>
    <w:p w:rsidR="00351FC0" w:rsidRPr="00B83277" w:rsidRDefault="00351FC0" w:rsidP="00351FC0">
      <w:pPr>
        <w:spacing w:line="240" w:lineRule="auto"/>
        <w:ind w:firstLine="0"/>
        <w:rPr>
          <w:b/>
          <w:sz w:val="24"/>
        </w:rPr>
      </w:pPr>
    </w:p>
    <w:p w:rsidR="00351FC0" w:rsidRPr="00B83277" w:rsidRDefault="00351FC0" w:rsidP="00351FC0">
      <w:pPr>
        <w:spacing w:line="240" w:lineRule="auto"/>
        <w:ind w:firstLine="0"/>
        <w:jc w:val="center"/>
        <w:rPr>
          <w:b/>
          <w:bCs/>
          <w:sz w:val="24"/>
          <w:szCs w:val="24"/>
        </w:rPr>
      </w:pPr>
      <w:r w:rsidRPr="00B83277">
        <w:rPr>
          <w:b/>
          <w:bCs/>
          <w:sz w:val="24"/>
          <w:szCs w:val="24"/>
        </w:rPr>
        <w:t>Размер ответственности Подрядчика за нарушения</w:t>
      </w:r>
    </w:p>
    <w:p w:rsidR="00351FC0" w:rsidRPr="00B83277" w:rsidRDefault="00351FC0" w:rsidP="00351FC0">
      <w:pPr>
        <w:spacing w:line="240" w:lineRule="auto"/>
        <w:ind w:firstLine="0"/>
        <w:jc w:val="center"/>
        <w:rPr>
          <w:b/>
          <w:bCs/>
          <w:sz w:val="24"/>
          <w:szCs w:val="24"/>
        </w:rPr>
      </w:pPr>
      <w:r w:rsidRPr="00B83277">
        <w:rPr>
          <w:b/>
          <w:bCs/>
          <w:sz w:val="24"/>
          <w:szCs w:val="24"/>
        </w:rPr>
        <w:t>пропускного и внутриобъектового режима, требований охраны труда,</w:t>
      </w:r>
    </w:p>
    <w:p w:rsidR="00351FC0" w:rsidRPr="00B83277" w:rsidRDefault="00351FC0" w:rsidP="00351FC0">
      <w:pPr>
        <w:spacing w:line="240" w:lineRule="auto"/>
        <w:ind w:firstLine="0"/>
        <w:jc w:val="center"/>
        <w:rPr>
          <w:b/>
          <w:color w:val="000000"/>
          <w:sz w:val="24"/>
          <w:szCs w:val="24"/>
        </w:rPr>
      </w:pPr>
      <w:r w:rsidRPr="00B83277">
        <w:rPr>
          <w:b/>
          <w:bCs/>
          <w:sz w:val="24"/>
          <w:szCs w:val="24"/>
        </w:rPr>
        <w:t>пожарной и промышленной безопасности</w:t>
      </w:r>
    </w:p>
    <w:p w:rsidR="00351FC0" w:rsidRPr="00B83277" w:rsidRDefault="00351FC0" w:rsidP="00351FC0">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351FC0" w:rsidRPr="00B83277" w:rsidTr="00F16380">
        <w:tc>
          <w:tcPr>
            <w:tcW w:w="3725" w:type="dxa"/>
          </w:tcPr>
          <w:p w:rsidR="00351FC0" w:rsidRPr="00B83277" w:rsidRDefault="00351FC0" w:rsidP="00F16380">
            <w:pPr>
              <w:spacing w:line="240" w:lineRule="auto"/>
              <w:ind w:firstLine="0"/>
              <w:rPr>
                <w:b/>
                <w:sz w:val="24"/>
                <w:szCs w:val="24"/>
              </w:rPr>
            </w:pPr>
            <w:r w:rsidRPr="00B83277">
              <w:rPr>
                <w:b/>
                <w:sz w:val="24"/>
                <w:szCs w:val="24"/>
              </w:rPr>
              <w:t>Виды нарушений</w:t>
            </w:r>
          </w:p>
        </w:tc>
        <w:tc>
          <w:tcPr>
            <w:tcW w:w="5881" w:type="dxa"/>
          </w:tcPr>
          <w:p w:rsidR="00351FC0" w:rsidRPr="00B83277" w:rsidRDefault="00351FC0" w:rsidP="00F16380">
            <w:pPr>
              <w:spacing w:line="240" w:lineRule="auto"/>
              <w:ind w:firstLine="0"/>
              <w:rPr>
                <w:b/>
                <w:sz w:val="24"/>
                <w:szCs w:val="24"/>
              </w:rPr>
            </w:pPr>
            <w:r w:rsidRPr="00B83277">
              <w:rPr>
                <w:b/>
                <w:sz w:val="24"/>
                <w:szCs w:val="24"/>
              </w:rPr>
              <w:t>Штрафные санкции</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1. Нарушение правил пожарной безопасности (ППБ):</w:t>
            </w:r>
          </w:p>
        </w:tc>
        <w:tc>
          <w:tcPr>
            <w:tcW w:w="5881" w:type="dxa"/>
          </w:tcPr>
          <w:p w:rsidR="00351FC0" w:rsidRPr="00B83277" w:rsidRDefault="00351FC0" w:rsidP="00F16380">
            <w:pPr>
              <w:spacing w:line="240" w:lineRule="auto"/>
              <w:ind w:firstLine="0"/>
              <w:rPr>
                <w:sz w:val="24"/>
                <w:szCs w:val="24"/>
              </w:rPr>
            </w:pP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1.1. Нарушение ППБ без возникновения пожара</w:t>
            </w:r>
          </w:p>
          <w:p w:rsidR="00351FC0" w:rsidRPr="00B83277" w:rsidRDefault="00351FC0" w:rsidP="00F16380">
            <w:pPr>
              <w:spacing w:line="240" w:lineRule="auto"/>
              <w:ind w:firstLine="0"/>
              <w:rPr>
                <w:b/>
                <w:sz w:val="24"/>
                <w:szCs w:val="24"/>
              </w:rPr>
            </w:pPr>
          </w:p>
        </w:tc>
        <w:tc>
          <w:tcPr>
            <w:tcW w:w="5881" w:type="dxa"/>
          </w:tcPr>
          <w:p w:rsidR="00351FC0" w:rsidRPr="00B83277" w:rsidRDefault="00351FC0" w:rsidP="00F16380">
            <w:pPr>
              <w:spacing w:line="240" w:lineRule="auto"/>
              <w:ind w:firstLine="0"/>
              <w:rPr>
                <w:sz w:val="24"/>
                <w:szCs w:val="24"/>
              </w:rPr>
            </w:pPr>
            <w:r w:rsidRPr="00B83277">
              <w:rPr>
                <w:sz w:val="24"/>
                <w:szCs w:val="24"/>
              </w:rPr>
              <w:t>25 000 (двадцать пять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1.2. Нарушение ППБ, ставшее причиной возникновения пожара, не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szCs w:val="24"/>
              </w:rPr>
              <w:t>1.3. Нарушение ППБ, ставшее причиной возникновения пожара, причинившего ущерб имуществу Заказчика.</w:t>
            </w:r>
          </w:p>
        </w:tc>
        <w:tc>
          <w:tcPr>
            <w:tcW w:w="5881" w:type="dxa"/>
          </w:tcPr>
          <w:p w:rsidR="00351FC0" w:rsidRPr="00B83277" w:rsidRDefault="00351FC0" w:rsidP="00F16380">
            <w:pPr>
              <w:spacing w:line="240" w:lineRule="auto"/>
              <w:ind w:firstLine="0"/>
              <w:rPr>
                <w:sz w:val="24"/>
                <w:szCs w:val="24"/>
              </w:rPr>
            </w:pPr>
            <w:r w:rsidRPr="00B83277">
              <w:rPr>
                <w:sz w:val="24"/>
                <w:szCs w:val="24"/>
              </w:rPr>
              <w:t xml:space="preserve"> 250 000 (двести пятьдесят тысяч) рублей за каждый случай нарушения.</w:t>
            </w:r>
          </w:p>
        </w:tc>
      </w:tr>
      <w:tr w:rsidR="00351FC0" w:rsidRPr="00B83277" w:rsidTr="00F16380">
        <w:tc>
          <w:tcPr>
            <w:tcW w:w="3725" w:type="dxa"/>
          </w:tcPr>
          <w:p w:rsidR="00351FC0" w:rsidRPr="00B83277" w:rsidRDefault="00351FC0" w:rsidP="00F16380">
            <w:pPr>
              <w:spacing w:line="240" w:lineRule="auto"/>
              <w:ind w:firstLine="0"/>
              <w:rPr>
                <w:sz w:val="24"/>
                <w:szCs w:val="24"/>
              </w:rPr>
            </w:pPr>
            <w:r w:rsidRPr="00B83277">
              <w:rPr>
                <w:sz w:val="24"/>
              </w:rPr>
              <w:t>2.</w:t>
            </w:r>
            <w:r w:rsidRPr="00B83277">
              <w:rPr>
                <w:b/>
                <w:sz w:val="24"/>
                <w:szCs w:val="24"/>
              </w:rPr>
              <w:t xml:space="preserve"> </w:t>
            </w:r>
            <w:r w:rsidRPr="00B83277">
              <w:rPr>
                <w:sz w:val="24"/>
              </w:rPr>
              <w:t xml:space="preserve">Нарушение пропускного и внутриобъектового режима, </w:t>
            </w:r>
            <w:r w:rsidRPr="00B83277">
              <w:rPr>
                <w:color w:val="000000"/>
                <w:sz w:val="24"/>
              </w:rPr>
              <w:t>требований охраны труда, промышленной безопасности, охраны окружающей среды, санитарно-эпидемиологических правил и норм.</w:t>
            </w:r>
            <w:r w:rsidRPr="00B83277">
              <w:rPr>
                <w:b/>
                <w:sz w:val="24"/>
                <w:szCs w:val="24"/>
              </w:rPr>
              <w:t xml:space="preserve"> </w:t>
            </w:r>
          </w:p>
        </w:tc>
        <w:tc>
          <w:tcPr>
            <w:tcW w:w="5881" w:type="dxa"/>
          </w:tcPr>
          <w:p w:rsidR="00351FC0" w:rsidRPr="00B83277" w:rsidRDefault="00351FC0" w:rsidP="00F16380">
            <w:pPr>
              <w:spacing w:line="240" w:lineRule="auto"/>
              <w:ind w:firstLine="0"/>
              <w:rPr>
                <w:sz w:val="24"/>
                <w:szCs w:val="24"/>
              </w:rPr>
            </w:pPr>
            <w:r w:rsidRPr="00B83277">
              <w:rPr>
                <w:sz w:val="24"/>
                <w:szCs w:val="24"/>
              </w:rPr>
              <w:t>- 50 000 (пятьдесят тысяч) рублей за каждый случай нарушения;</w:t>
            </w:r>
          </w:p>
          <w:p w:rsidR="00351FC0" w:rsidRPr="00B83277" w:rsidRDefault="00351FC0" w:rsidP="00F16380">
            <w:pPr>
              <w:spacing w:line="240" w:lineRule="auto"/>
              <w:ind w:firstLine="0"/>
              <w:rPr>
                <w:sz w:val="24"/>
                <w:szCs w:val="24"/>
              </w:rPr>
            </w:pPr>
            <w:r w:rsidRPr="00B83277">
              <w:rPr>
                <w:sz w:val="24"/>
                <w:szCs w:val="24"/>
              </w:rPr>
              <w:t xml:space="preserve">- 500 (пятьсот) рублей в случае утраты или приведения в негодность электронного пропуска, выданного Заказчиком. </w:t>
            </w:r>
          </w:p>
          <w:p w:rsidR="00351FC0" w:rsidRPr="00B83277" w:rsidRDefault="00351FC0" w:rsidP="00F16380">
            <w:pPr>
              <w:spacing w:line="240" w:lineRule="auto"/>
              <w:ind w:firstLine="0"/>
              <w:rPr>
                <w:sz w:val="24"/>
                <w:szCs w:val="24"/>
              </w:rPr>
            </w:pPr>
            <w:r w:rsidRPr="00B83277">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rPr>
          <w:sz w:val="24"/>
        </w:rPr>
      </w:pPr>
    </w:p>
    <w:p w:rsidR="00351FC0" w:rsidRPr="00B83277" w:rsidRDefault="00351FC0" w:rsidP="00351FC0">
      <w:pPr>
        <w:spacing w:line="240" w:lineRule="auto"/>
        <w:ind w:firstLine="0"/>
        <w:rPr>
          <w:sz w:val="24"/>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p>
    <w:p w:rsidR="00351FC0" w:rsidRPr="00B83277" w:rsidRDefault="00351FC0" w:rsidP="00351FC0">
      <w:pPr>
        <w:spacing w:line="240" w:lineRule="auto"/>
        <w:ind w:left="5103" w:firstLine="0"/>
        <w:rPr>
          <w:sz w:val="22"/>
          <w:szCs w:val="22"/>
        </w:rPr>
      </w:pPr>
      <w:r w:rsidRPr="00B83277">
        <w:rPr>
          <w:sz w:val="22"/>
          <w:szCs w:val="22"/>
        </w:rPr>
        <w:br w:type="page"/>
      </w:r>
    </w:p>
    <w:p w:rsidR="00351FC0" w:rsidRPr="00B83277" w:rsidRDefault="00351FC0" w:rsidP="00351FC0">
      <w:pPr>
        <w:spacing w:line="240" w:lineRule="auto"/>
        <w:ind w:firstLine="0"/>
        <w:jc w:val="left"/>
        <w:rPr>
          <w:sz w:val="22"/>
          <w:szCs w:val="22"/>
        </w:rPr>
        <w:sectPr w:rsidR="00351FC0" w:rsidRPr="00B83277" w:rsidSect="00C2118D">
          <w:pgSz w:w="11906" w:h="16838" w:code="9"/>
          <w:pgMar w:top="1134" w:right="851" w:bottom="1134" w:left="1418"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F16380">
            <w:pPr>
              <w:spacing w:line="240" w:lineRule="auto"/>
              <w:ind w:firstLine="0"/>
              <w:jc w:val="left"/>
              <w:rPr>
                <w:snapToGrid/>
                <w:sz w:val="24"/>
                <w:szCs w:val="24"/>
              </w:rPr>
            </w:pPr>
          </w:p>
          <w:p w:rsidR="00351FC0" w:rsidRPr="00B83277" w:rsidRDefault="00351FC0" w:rsidP="0089538E">
            <w:pPr>
              <w:spacing w:line="240" w:lineRule="auto"/>
              <w:ind w:firstLine="0"/>
              <w:jc w:val="left"/>
              <w:rPr>
                <w:snapToGrid/>
                <w:sz w:val="24"/>
                <w:szCs w:val="24"/>
              </w:rPr>
            </w:pPr>
            <w:r w:rsidRPr="00B83277">
              <w:rPr>
                <w:snapToGrid/>
                <w:sz w:val="24"/>
                <w:szCs w:val="24"/>
              </w:rPr>
              <w:t>Приложение №</w:t>
            </w:r>
            <w:r w:rsidR="0089538E" w:rsidRPr="00B83277">
              <w:rPr>
                <w:snapToGrid/>
                <w:sz w:val="24"/>
                <w:szCs w:val="24"/>
              </w:rPr>
              <w:t>8</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к Договору подряда</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r w:rsidRPr="00B83277">
              <w:rPr>
                <w:snapToGrid/>
                <w:sz w:val="24"/>
                <w:szCs w:val="24"/>
              </w:rPr>
              <w:t xml:space="preserve"> № _______от "__"_______20___</w:t>
            </w: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4"/>
                <w:szCs w:val="24"/>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r w:rsidRPr="00B83277">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1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Код</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351FC0" w:rsidRPr="00B83277" w:rsidRDefault="00351FC0" w:rsidP="00F16380">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 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r w:rsidRPr="00B83277">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29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ОКПО </w:t>
            </w:r>
          </w:p>
        </w:tc>
        <w:tc>
          <w:tcPr>
            <w:tcW w:w="1470" w:type="dxa"/>
            <w:gridSpan w:val="4"/>
            <w:vMerge/>
            <w:tcBorders>
              <w:top w:val="nil"/>
              <w:left w:val="single" w:sz="4" w:space="0" w:color="auto"/>
              <w:bottom w:val="single" w:sz="4" w:space="0" w:color="000000"/>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470" w:type="dxa"/>
            <w:gridSpan w:val="4"/>
            <w:tcBorders>
              <w:top w:val="single" w:sz="4" w:space="0" w:color="000000"/>
              <w:left w:val="single" w:sz="8" w:space="0" w:color="auto"/>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351FC0" w:rsidRPr="00B83277" w:rsidRDefault="00351FC0" w:rsidP="00F16380">
            <w:pPr>
              <w:spacing w:line="240" w:lineRule="auto"/>
              <w:ind w:firstLine="0"/>
              <w:jc w:val="left"/>
              <w:rPr>
                <w:snapToGrid/>
                <w:sz w:val="16"/>
                <w:szCs w:val="16"/>
              </w:rPr>
            </w:pPr>
            <w:r w:rsidRPr="00B83277">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 </w:t>
            </w:r>
          </w:p>
        </w:tc>
      </w:tr>
      <w:tr w:rsidR="00351FC0" w:rsidRPr="00B83277" w:rsidTr="00F16380">
        <w:trPr>
          <w:trHeight w:val="7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6"/>
                <w:szCs w:val="16"/>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r w:rsidRPr="00B83277">
              <w:rPr>
                <w:snapToGrid/>
                <w:sz w:val="20"/>
                <w:szCs w:val="20"/>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r>
      <w:tr w:rsidR="00351FC0" w:rsidRPr="00B83277" w:rsidTr="00F16380">
        <w:trPr>
          <w:trHeight w:val="13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4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18"/>
                <w:szCs w:val="18"/>
              </w:rPr>
            </w:pPr>
            <w:r w:rsidRPr="00B83277">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55"/>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single" w:sz="4" w:space="0" w:color="auto"/>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351FC0" w:rsidRPr="00B83277" w:rsidRDefault="00351FC0" w:rsidP="00F16380">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r w:rsidRPr="00B83277">
              <w:rPr>
                <w:snapToGrid/>
                <w:sz w:val="18"/>
                <w:szCs w:val="18"/>
              </w:rPr>
              <w:t>по</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r w:rsidRPr="00B83277">
              <w:rPr>
                <w:b/>
                <w:bCs/>
                <w:snapToGrid/>
                <w:sz w:val="22"/>
                <w:szCs w:val="22"/>
              </w:rPr>
              <w:t>АКТ</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r w:rsidRPr="00B83277">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r w:rsidRPr="00B83277">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 </w:t>
            </w: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r w:rsidRPr="00B83277">
              <w:rPr>
                <w:snapToGrid/>
                <w:sz w:val="20"/>
                <w:szCs w:val="20"/>
              </w:rPr>
              <w:t>руб.</w:t>
            </w: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r w:rsidR="00351FC0" w:rsidRPr="00B83277" w:rsidTr="00F16380">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Выполнено работ</w:t>
            </w:r>
          </w:p>
        </w:tc>
      </w:tr>
      <w:tr w:rsidR="00351FC0" w:rsidRPr="00B83277" w:rsidTr="00F16380">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w:t>
            </w:r>
            <w:r w:rsidRPr="00B83277">
              <w:rPr>
                <w:snapToGrid/>
                <w:sz w:val="20"/>
                <w:szCs w:val="20"/>
              </w:rPr>
              <w:br/>
              <w:t>поряд-</w:t>
            </w:r>
            <w:r w:rsidRPr="00B83277">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351FC0" w:rsidRPr="00B83277" w:rsidRDefault="00351FC0" w:rsidP="00F16380">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351FC0" w:rsidRPr="00B83277" w:rsidRDefault="00351FC0" w:rsidP="00F16380">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цена за единицу,</w:t>
            </w:r>
            <w:r w:rsidRPr="00B83277">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стоимость,</w:t>
            </w:r>
            <w:r w:rsidRPr="00B83277">
              <w:rPr>
                <w:snapToGrid/>
                <w:sz w:val="20"/>
                <w:szCs w:val="20"/>
              </w:rPr>
              <w:br/>
              <w:t>руб.</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351FC0" w:rsidRPr="00B83277" w:rsidRDefault="00351FC0" w:rsidP="00F16380">
            <w:pPr>
              <w:spacing w:line="240" w:lineRule="auto"/>
              <w:ind w:firstLine="0"/>
              <w:jc w:val="center"/>
              <w:rPr>
                <w:snapToGrid/>
                <w:sz w:val="20"/>
                <w:szCs w:val="20"/>
              </w:rPr>
            </w:pPr>
            <w:r w:rsidRPr="00B83277">
              <w:rPr>
                <w:snapToGrid/>
                <w:sz w:val="20"/>
                <w:szCs w:val="20"/>
              </w:rPr>
              <w:t>8</w:t>
            </w: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351FC0" w:rsidRPr="00B83277" w:rsidRDefault="00351FC0" w:rsidP="00F16380">
            <w:pPr>
              <w:spacing w:line="240" w:lineRule="auto"/>
              <w:ind w:firstLine="0"/>
              <w:jc w:val="center"/>
              <w:rPr>
                <w:snapToGrid/>
                <w:sz w:val="20"/>
                <w:szCs w:val="20"/>
              </w:rPr>
            </w:pP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Итого</w:t>
            </w: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351FC0" w:rsidRPr="00B83277" w:rsidRDefault="00351FC0" w:rsidP="00F16380">
            <w:pPr>
              <w:spacing w:line="240" w:lineRule="auto"/>
              <w:ind w:firstLine="0"/>
              <w:jc w:val="right"/>
              <w:rPr>
                <w:snapToGrid/>
                <w:sz w:val="22"/>
                <w:szCs w:val="22"/>
              </w:rPr>
            </w:pPr>
            <w:r w:rsidRPr="00B83277">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7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30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b/>
                <w:bCs/>
                <w:snapToGrid/>
                <w:sz w:val="22"/>
                <w:szCs w:val="22"/>
              </w:rPr>
            </w:pPr>
            <w:r w:rsidRPr="00B83277">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r w:rsidRPr="00B83277">
              <w:rPr>
                <w:snapToGrid/>
                <w:sz w:val="22"/>
                <w:szCs w:val="22"/>
              </w:rPr>
              <w:t> </w:t>
            </w:r>
          </w:p>
        </w:tc>
      </w:tr>
      <w:tr w:rsidR="00351FC0" w:rsidRPr="00B83277" w:rsidTr="00F16380">
        <w:trPr>
          <w:trHeight w:val="210"/>
        </w:trPr>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(подпись)</w:t>
            </w: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351FC0" w:rsidRPr="00B83277" w:rsidRDefault="00351FC0" w:rsidP="00F16380">
            <w:pPr>
              <w:spacing w:line="240" w:lineRule="auto"/>
              <w:ind w:firstLine="0"/>
              <w:jc w:val="center"/>
              <w:rPr>
                <w:snapToGrid/>
                <w:sz w:val="16"/>
                <w:szCs w:val="16"/>
              </w:rPr>
            </w:pPr>
            <w:r w:rsidRPr="00B83277">
              <w:rPr>
                <w:snapToGrid/>
                <w:sz w:val="16"/>
                <w:szCs w:val="16"/>
              </w:rPr>
              <w:t>(расшифровка подписи)</w:t>
            </w:r>
          </w:p>
        </w:tc>
      </w:tr>
      <w:tr w:rsidR="00351FC0" w:rsidRPr="00B83277" w:rsidTr="00F16380">
        <w:trPr>
          <w:trHeight w:val="210"/>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r>
      <w:tr w:rsidR="00351FC0" w:rsidRPr="00B83277" w:rsidTr="00F16380">
        <w:trPr>
          <w:trHeight w:val="315"/>
        </w:trPr>
        <w:tc>
          <w:tcPr>
            <w:tcW w:w="222"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351FC0" w:rsidRPr="00B83277" w:rsidRDefault="00351FC0" w:rsidP="00F16380">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351FC0" w:rsidRPr="00B83277" w:rsidRDefault="00351FC0" w:rsidP="00F16380">
            <w:pPr>
              <w:spacing w:line="240" w:lineRule="auto"/>
              <w:ind w:firstLine="0"/>
              <w:jc w:val="left"/>
              <w:rPr>
                <w:snapToGrid/>
                <w:sz w:val="20"/>
                <w:szCs w:val="20"/>
              </w:rPr>
            </w:pPr>
          </w:p>
        </w:tc>
      </w:tr>
    </w:tbl>
    <w:p w:rsidR="00351FC0" w:rsidRPr="00B83277" w:rsidRDefault="00351FC0" w:rsidP="00351FC0">
      <w:pPr>
        <w:spacing w:line="240" w:lineRule="auto"/>
        <w:ind w:firstLine="0"/>
        <w:jc w:val="center"/>
      </w:pPr>
      <w:bookmarkStart w:id="49" w:name="RANGE!A1:AG42"/>
      <w:bookmarkStart w:id="50" w:name="RANGE!A1:AG40"/>
      <w:bookmarkEnd w:id="49"/>
      <w:bookmarkEnd w:id="50"/>
    </w:p>
    <w:tbl>
      <w:tblPr>
        <w:tblW w:w="0" w:type="auto"/>
        <w:tblLook w:val="0000" w:firstRow="0" w:lastRow="0" w:firstColumn="0" w:lastColumn="0" w:noHBand="0" w:noVBand="0"/>
      </w:tblPr>
      <w:tblGrid>
        <w:gridCol w:w="8647"/>
        <w:gridCol w:w="4786"/>
      </w:tblGrid>
      <w:tr w:rsidR="00351FC0" w:rsidRPr="00B83277" w:rsidTr="00F16380">
        <w:tc>
          <w:tcPr>
            <w:tcW w:w="8647" w:type="dxa"/>
          </w:tcPr>
          <w:p w:rsidR="00351FC0" w:rsidRPr="00B83277" w:rsidRDefault="00351FC0" w:rsidP="00F16380">
            <w:pPr>
              <w:spacing w:line="240" w:lineRule="auto"/>
              <w:rPr>
                <w:b/>
                <w:sz w:val="24"/>
                <w:szCs w:val="24"/>
                <w:lang w:val="en-US"/>
              </w:rPr>
            </w:pPr>
            <w:r w:rsidRPr="00B83277">
              <w:rPr>
                <w:b/>
                <w:sz w:val="24"/>
                <w:szCs w:val="24"/>
              </w:rPr>
              <w:t>Заказчик</w:t>
            </w:r>
            <w:r w:rsidRPr="00B83277">
              <w:rPr>
                <w:b/>
                <w:sz w:val="24"/>
                <w:szCs w:val="24"/>
                <w:lang w:val="en-US"/>
              </w:rPr>
              <w:t>:</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c>
          <w:tcPr>
            <w:tcW w:w="4786" w:type="dxa"/>
          </w:tcPr>
          <w:p w:rsidR="00351FC0" w:rsidRPr="00B83277" w:rsidRDefault="00351FC0" w:rsidP="00F16380">
            <w:pPr>
              <w:spacing w:line="240" w:lineRule="auto"/>
              <w:rPr>
                <w:b/>
                <w:sz w:val="24"/>
                <w:szCs w:val="24"/>
              </w:rPr>
            </w:pPr>
            <w:r w:rsidRPr="00B83277">
              <w:rPr>
                <w:b/>
                <w:sz w:val="24"/>
                <w:szCs w:val="24"/>
              </w:rPr>
              <w:t>Подрядчик:</w:t>
            </w:r>
          </w:p>
          <w:p w:rsidR="00351FC0" w:rsidRPr="00B83277" w:rsidRDefault="00351FC0" w:rsidP="00F16380">
            <w:pPr>
              <w:spacing w:line="240" w:lineRule="auto"/>
              <w:rPr>
                <w:b/>
                <w:sz w:val="24"/>
                <w:szCs w:val="24"/>
              </w:rPr>
            </w:pPr>
          </w:p>
          <w:p w:rsidR="00351FC0" w:rsidRPr="00B83277" w:rsidRDefault="00351FC0" w:rsidP="00F16380">
            <w:pPr>
              <w:spacing w:line="240" w:lineRule="auto"/>
              <w:rPr>
                <w:b/>
                <w:sz w:val="24"/>
                <w:szCs w:val="24"/>
              </w:rPr>
            </w:pPr>
            <w:r w:rsidRPr="00B83277">
              <w:rPr>
                <w:b/>
                <w:sz w:val="24"/>
                <w:szCs w:val="24"/>
              </w:rPr>
              <w:t>____________/___________</w:t>
            </w:r>
          </w:p>
        </w:tc>
      </w:tr>
    </w:tbl>
    <w:p w:rsidR="00351FC0" w:rsidRPr="00B83277" w:rsidRDefault="00351FC0" w:rsidP="00351FC0">
      <w:pPr>
        <w:spacing w:line="240" w:lineRule="auto"/>
        <w:ind w:left="5103" w:firstLine="0"/>
        <w:rPr>
          <w:sz w:val="22"/>
          <w:szCs w:val="22"/>
        </w:rPr>
        <w:sectPr w:rsidR="00351FC0" w:rsidRPr="00B83277" w:rsidSect="007E3539">
          <w:pgSz w:w="16838" w:h="11906" w:orient="landscape" w:code="9"/>
          <w:pgMar w:top="1418" w:right="1134" w:bottom="851" w:left="1134" w:header="567" w:footer="284" w:gutter="0"/>
          <w:cols w:space="708"/>
          <w:docGrid w:linePitch="360"/>
        </w:sectPr>
      </w:pPr>
    </w:p>
    <w:p w:rsidR="00351FC0" w:rsidRPr="00B83277" w:rsidRDefault="00351FC0" w:rsidP="00351FC0">
      <w:pPr>
        <w:spacing w:line="240" w:lineRule="auto"/>
        <w:ind w:left="5103" w:firstLine="0"/>
        <w:rPr>
          <w:sz w:val="22"/>
        </w:rPr>
      </w:pPr>
      <w:r w:rsidRPr="00B83277">
        <w:rPr>
          <w:sz w:val="22"/>
        </w:rPr>
        <w:lastRenderedPageBreak/>
        <w:t xml:space="preserve">Приложение № </w:t>
      </w:r>
      <w:r w:rsidR="0089538E" w:rsidRPr="00B83277">
        <w:rPr>
          <w:sz w:val="22"/>
          <w:szCs w:val="22"/>
        </w:rPr>
        <w:t>9</w:t>
      </w:r>
      <w:r w:rsidR="0040238D">
        <w:rPr>
          <w:sz w:val="22"/>
          <w:szCs w:val="22"/>
        </w:rPr>
        <w:t xml:space="preserve"> </w:t>
      </w:r>
      <w:r w:rsidRPr="00B83277">
        <w:rPr>
          <w:sz w:val="22"/>
        </w:rPr>
        <w:t>к договору подряда</w:t>
      </w:r>
    </w:p>
    <w:p w:rsidR="00351FC0" w:rsidRPr="00B83277" w:rsidRDefault="00351FC0" w:rsidP="00351FC0">
      <w:pPr>
        <w:spacing w:line="240" w:lineRule="auto"/>
        <w:ind w:left="5103" w:firstLine="0"/>
        <w:rPr>
          <w:sz w:val="22"/>
        </w:rPr>
      </w:pPr>
      <w:r w:rsidRPr="00B83277">
        <w:rPr>
          <w:sz w:val="22"/>
          <w:szCs w:val="22"/>
        </w:rPr>
        <w:t>от «____» __________ 20__ № ____</w:t>
      </w:r>
    </w:p>
    <w:p w:rsidR="00351FC0" w:rsidRPr="00B83277" w:rsidRDefault="00351FC0" w:rsidP="00351FC0">
      <w:pPr>
        <w:spacing w:line="240" w:lineRule="auto"/>
        <w:jc w:val="center"/>
        <w:rPr>
          <w:b/>
          <w:sz w:val="22"/>
        </w:rPr>
      </w:pP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 xml:space="preserve">Требования к страховой компании </w:t>
      </w:r>
    </w:p>
    <w:p w:rsidR="00351FC0" w:rsidRPr="00B83277" w:rsidRDefault="00351FC0" w:rsidP="00351FC0">
      <w:pPr>
        <w:spacing w:line="240" w:lineRule="auto"/>
        <w:ind w:firstLine="0"/>
        <w:jc w:val="center"/>
        <w:rPr>
          <w:b/>
          <w:color w:val="000000"/>
          <w:spacing w:val="2"/>
          <w:sz w:val="24"/>
        </w:rPr>
      </w:pPr>
      <w:r w:rsidRPr="00B83277">
        <w:rPr>
          <w:b/>
          <w:color w:val="000000"/>
          <w:spacing w:val="2"/>
          <w:sz w:val="24"/>
        </w:rPr>
        <w:t>и существенные минимальные условия договора страхования</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pStyle w:val="af0"/>
        <w:shd w:val="clear" w:color="auto" w:fill="FFFFFF"/>
        <w:tabs>
          <w:tab w:val="left" w:pos="709"/>
        </w:tabs>
        <w:ind w:left="0"/>
        <w:jc w:val="both"/>
        <w:rPr>
          <w:b/>
        </w:rPr>
      </w:pPr>
      <w:r w:rsidRPr="00B83277">
        <w:rPr>
          <w:b/>
        </w:rPr>
        <w:t>1.</w:t>
      </w:r>
      <w:r w:rsidRPr="00B83277">
        <w:rPr>
          <w:b/>
        </w:rPr>
        <w:tab/>
        <w:t>Требования к страховой компании:</w:t>
      </w:r>
    </w:p>
    <w:p w:rsidR="00351FC0" w:rsidRPr="00B83277" w:rsidRDefault="00351FC0" w:rsidP="00351FC0">
      <w:pPr>
        <w:pStyle w:val="af0"/>
        <w:numPr>
          <w:ilvl w:val="0"/>
          <w:numId w:val="37"/>
        </w:numPr>
        <w:shd w:val="clear" w:color="auto" w:fill="FFFFFF"/>
        <w:ind w:left="0" w:firstLine="709"/>
        <w:jc w:val="both"/>
      </w:pPr>
      <w:r w:rsidRPr="00B83277">
        <w:t>регистрация на территории Российской Федерации;</w:t>
      </w:r>
    </w:p>
    <w:p w:rsidR="00351FC0" w:rsidRPr="00B83277" w:rsidRDefault="00351FC0" w:rsidP="00351FC0">
      <w:pPr>
        <w:pStyle w:val="af0"/>
        <w:numPr>
          <w:ilvl w:val="0"/>
          <w:numId w:val="37"/>
        </w:numPr>
        <w:shd w:val="clear" w:color="auto" w:fill="FFFFFF"/>
        <w:ind w:left="0" w:firstLine="709"/>
        <w:jc w:val="both"/>
      </w:pPr>
      <w:r w:rsidRPr="00B83277">
        <w:t>размер оплаченного уставного капитала – не менее 500 млн. рублей;</w:t>
      </w:r>
    </w:p>
    <w:p w:rsidR="00351FC0" w:rsidRPr="00B83277" w:rsidRDefault="00351FC0" w:rsidP="00351FC0">
      <w:pPr>
        <w:pStyle w:val="af0"/>
        <w:numPr>
          <w:ilvl w:val="0"/>
          <w:numId w:val="37"/>
        </w:numPr>
        <w:shd w:val="clear" w:color="auto" w:fill="FFFFFF"/>
        <w:ind w:left="0" w:firstLine="709"/>
        <w:jc w:val="both"/>
      </w:pPr>
      <w:r w:rsidRPr="00B83277">
        <w:t>опыт работы на страховом рынке – не менее 5 лет;</w:t>
      </w:r>
    </w:p>
    <w:p w:rsidR="00351FC0" w:rsidRPr="00B83277" w:rsidRDefault="00351FC0" w:rsidP="00351FC0">
      <w:pPr>
        <w:pStyle w:val="af0"/>
        <w:numPr>
          <w:ilvl w:val="0"/>
          <w:numId w:val="37"/>
        </w:numPr>
        <w:shd w:val="clear" w:color="auto" w:fill="FFFFFF"/>
        <w:ind w:left="0" w:firstLine="709"/>
        <w:jc w:val="both"/>
      </w:pPr>
      <w:r w:rsidRPr="00B83277">
        <w:t>размер собственных средств – не менее 1 млрд. рублей;</w:t>
      </w:r>
    </w:p>
    <w:p w:rsidR="00351FC0" w:rsidRPr="00B83277" w:rsidRDefault="00351FC0" w:rsidP="00351FC0">
      <w:pPr>
        <w:pStyle w:val="af0"/>
        <w:numPr>
          <w:ilvl w:val="0"/>
          <w:numId w:val="37"/>
        </w:numPr>
        <w:shd w:val="clear" w:color="auto" w:fill="FFFFFF"/>
        <w:ind w:left="0" w:firstLine="709"/>
        <w:jc w:val="both"/>
      </w:pPr>
      <w:r w:rsidRPr="00B83277">
        <w:t>отсутствие неисполненных предписаний органа страхового надзора;</w:t>
      </w:r>
    </w:p>
    <w:p w:rsidR="00351FC0" w:rsidRPr="00B83277" w:rsidRDefault="00351FC0" w:rsidP="00351FC0">
      <w:pPr>
        <w:pStyle w:val="af0"/>
        <w:numPr>
          <w:ilvl w:val="0"/>
          <w:numId w:val="37"/>
        </w:numPr>
        <w:shd w:val="clear" w:color="auto" w:fill="FFFFFF"/>
        <w:ind w:left="0" w:firstLine="709"/>
        <w:jc w:val="both"/>
      </w:pPr>
      <w:r w:rsidRPr="00B83277">
        <w:t>страховая компания не должна находиться в процессе ликвидации или реорганизации, на ее имущество не должен быть наложен арест;</w:t>
      </w:r>
    </w:p>
    <w:p w:rsidR="00351FC0" w:rsidRPr="00B83277" w:rsidRDefault="00351FC0" w:rsidP="00351FC0">
      <w:pPr>
        <w:pStyle w:val="af0"/>
        <w:numPr>
          <w:ilvl w:val="0"/>
          <w:numId w:val="37"/>
        </w:numPr>
        <w:shd w:val="clear" w:color="auto" w:fill="FFFFFF"/>
        <w:ind w:left="0" w:firstLine="709"/>
        <w:jc w:val="both"/>
      </w:pPr>
      <w:r w:rsidRPr="00B83277">
        <w:t>наличие отчетности по МСФО;</w:t>
      </w:r>
    </w:p>
    <w:p w:rsidR="00351FC0" w:rsidRPr="00B83277" w:rsidRDefault="00351FC0" w:rsidP="00351FC0">
      <w:pPr>
        <w:pStyle w:val="af0"/>
        <w:numPr>
          <w:ilvl w:val="0"/>
          <w:numId w:val="37"/>
        </w:numPr>
        <w:shd w:val="clear" w:color="auto" w:fill="FFFFFF"/>
        <w:ind w:left="0" w:firstLine="709"/>
        <w:jc w:val="both"/>
      </w:pPr>
      <w:r w:rsidRPr="00B83277">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351FC0" w:rsidRPr="00B83277" w:rsidRDefault="00351FC0" w:rsidP="00351FC0">
      <w:pPr>
        <w:pStyle w:val="af0"/>
        <w:numPr>
          <w:ilvl w:val="0"/>
          <w:numId w:val="37"/>
        </w:numPr>
        <w:shd w:val="clear" w:color="auto" w:fill="FFFFFF"/>
        <w:ind w:left="0" w:firstLine="709"/>
        <w:jc w:val="both"/>
      </w:pPr>
      <w:r w:rsidRPr="00B83277">
        <w:t>опыт участия в страховании и/или перестраховании рисков предприятий российской электроэнергетики;</w:t>
      </w:r>
    </w:p>
    <w:p w:rsidR="00351FC0" w:rsidRPr="00B83277" w:rsidRDefault="00351FC0" w:rsidP="00351FC0">
      <w:pPr>
        <w:pStyle w:val="af0"/>
        <w:numPr>
          <w:ilvl w:val="0"/>
          <w:numId w:val="37"/>
        </w:numPr>
        <w:shd w:val="clear" w:color="auto" w:fill="FFFFFF"/>
        <w:ind w:left="0" w:firstLine="709"/>
        <w:jc w:val="both"/>
      </w:pPr>
      <w:r w:rsidRPr="00B83277">
        <w:t>лицензия на право проведения страхования строительно-монтажных рисков;</w:t>
      </w:r>
    </w:p>
    <w:p w:rsidR="00351FC0" w:rsidRPr="00B83277" w:rsidRDefault="00351FC0" w:rsidP="00351FC0">
      <w:pPr>
        <w:pStyle w:val="af0"/>
        <w:numPr>
          <w:ilvl w:val="0"/>
          <w:numId w:val="37"/>
        </w:numPr>
        <w:shd w:val="clear" w:color="auto" w:fill="FFFFFF"/>
        <w:ind w:left="0" w:firstLine="709"/>
        <w:jc w:val="both"/>
      </w:pPr>
      <w:r w:rsidRPr="00B83277">
        <w:t>облигаторная перестраховочная защита огневых и технических рисков объемом не менее 50 млн. долларов США;</w:t>
      </w:r>
    </w:p>
    <w:p w:rsidR="00351FC0" w:rsidRPr="00B83277" w:rsidRDefault="00351FC0" w:rsidP="00351FC0">
      <w:pPr>
        <w:pStyle w:val="af0"/>
        <w:numPr>
          <w:ilvl w:val="0"/>
          <w:numId w:val="37"/>
        </w:numPr>
        <w:shd w:val="clear" w:color="auto" w:fill="FFFFFF"/>
        <w:ind w:left="0" w:firstLine="709"/>
        <w:jc w:val="both"/>
      </w:pPr>
      <w:r w:rsidRPr="00B83277">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Pr="00B83277">
        <w:br/>
        <w:t>ПАО «РусГидро».</w:t>
      </w:r>
    </w:p>
    <w:p w:rsidR="00351FC0" w:rsidRPr="00B83277" w:rsidRDefault="00351FC0" w:rsidP="00351FC0">
      <w:pPr>
        <w:pStyle w:val="af0"/>
        <w:shd w:val="clear" w:color="auto" w:fill="FFFFFF"/>
        <w:ind w:left="568"/>
        <w:jc w:val="both"/>
      </w:pPr>
    </w:p>
    <w:p w:rsidR="00351FC0" w:rsidRPr="00B83277" w:rsidRDefault="00351FC0" w:rsidP="00351FC0">
      <w:pPr>
        <w:pStyle w:val="af0"/>
        <w:shd w:val="clear" w:color="auto" w:fill="FFFFFF"/>
        <w:tabs>
          <w:tab w:val="left" w:pos="709"/>
        </w:tabs>
        <w:ind w:left="0"/>
        <w:jc w:val="both"/>
        <w:rPr>
          <w:b/>
          <w:sz w:val="28"/>
          <w:szCs w:val="28"/>
        </w:rPr>
      </w:pPr>
      <w:r w:rsidRPr="00B83277">
        <w:rPr>
          <w:b/>
        </w:rPr>
        <w:t>2.</w:t>
      </w:r>
      <w:r w:rsidRPr="00B83277">
        <w:rPr>
          <w:b/>
          <w:sz w:val="28"/>
          <w:szCs w:val="28"/>
        </w:rPr>
        <w:tab/>
      </w:r>
      <w:r w:rsidRPr="00B83277">
        <w:rPr>
          <w:b/>
        </w:rPr>
        <w:t>Существенные минимальные условия договора страхования:</w:t>
      </w:r>
    </w:p>
    <w:p w:rsidR="00351FC0" w:rsidRPr="00B83277" w:rsidRDefault="00351FC0" w:rsidP="00351FC0">
      <w:pPr>
        <w:pStyle w:val="af0"/>
        <w:shd w:val="clear" w:color="auto" w:fill="FFFFFF"/>
        <w:tabs>
          <w:tab w:val="left" w:pos="709"/>
        </w:tabs>
        <w:ind w:left="0"/>
        <w:jc w:val="both"/>
        <w:rPr>
          <w:b/>
        </w:rPr>
      </w:pPr>
      <w:r w:rsidRPr="00B83277">
        <w:rPr>
          <w:b/>
        </w:rPr>
        <w:t>2.1.</w:t>
      </w:r>
      <w:r w:rsidRPr="00B83277">
        <w:rPr>
          <w:b/>
        </w:rPr>
        <w:tab/>
        <w:t>Объект страхования:</w:t>
      </w:r>
    </w:p>
    <w:p w:rsidR="00351FC0" w:rsidRPr="00B83277" w:rsidRDefault="00351FC0" w:rsidP="00351FC0">
      <w:pPr>
        <w:pStyle w:val="af0"/>
        <w:shd w:val="clear" w:color="auto" w:fill="FFFFFF"/>
        <w:ind w:left="0" w:firstLine="708"/>
        <w:jc w:val="both"/>
      </w:pPr>
      <w:r w:rsidRPr="00B83277">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351FC0" w:rsidRPr="00B83277" w:rsidRDefault="00351FC0" w:rsidP="00351FC0">
      <w:pPr>
        <w:pStyle w:val="af0"/>
        <w:numPr>
          <w:ilvl w:val="0"/>
          <w:numId w:val="104"/>
        </w:numPr>
        <w:shd w:val="clear" w:color="auto" w:fill="FFFFFF"/>
        <w:ind w:left="1134" w:hanging="425"/>
        <w:jc w:val="both"/>
      </w:pPr>
      <w:r w:rsidRPr="00B83277">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351FC0" w:rsidRPr="00B83277" w:rsidRDefault="00351FC0" w:rsidP="00351FC0">
      <w:pPr>
        <w:pStyle w:val="af0"/>
        <w:numPr>
          <w:ilvl w:val="0"/>
          <w:numId w:val="104"/>
        </w:numPr>
        <w:shd w:val="clear" w:color="auto" w:fill="FFFFFF"/>
        <w:ind w:left="1134" w:hanging="425"/>
        <w:jc w:val="both"/>
      </w:pPr>
      <w:r w:rsidRPr="00B83277">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351FC0" w:rsidRPr="00B83277" w:rsidRDefault="00351FC0" w:rsidP="00351FC0">
      <w:pPr>
        <w:pStyle w:val="af0"/>
        <w:numPr>
          <w:ilvl w:val="0"/>
          <w:numId w:val="104"/>
        </w:numPr>
        <w:shd w:val="clear" w:color="auto" w:fill="FFFFFF"/>
        <w:ind w:left="1134" w:hanging="425"/>
        <w:jc w:val="both"/>
      </w:pPr>
      <w:r w:rsidRPr="00B83277">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351FC0" w:rsidRPr="00B83277" w:rsidRDefault="00351FC0" w:rsidP="00351FC0">
      <w:pPr>
        <w:pStyle w:val="af0"/>
        <w:shd w:val="clear" w:color="auto" w:fill="FFFFFF"/>
        <w:ind w:left="0"/>
        <w:jc w:val="both"/>
      </w:pPr>
      <w:r w:rsidRPr="00B83277">
        <w:lastRenderedPageBreak/>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351FC0" w:rsidRPr="00B83277" w:rsidRDefault="00351FC0" w:rsidP="00351FC0">
      <w:pPr>
        <w:pStyle w:val="af0"/>
        <w:shd w:val="clear" w:color="auto" w:fill="FFFFFF"/>
        <w:ind w:left="0" w:firstLine="709"/>
        <w:jc w:val="both"/>
      </w:pPr>
      <w:r w:rsidRPr="00B83277">
        <w:t>Страховщик осуществляет страхование имущественных интересов Страхователя (Выгодоприобретателя), связанных с:</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351FC0" w:rsidRPr="00B83277" w:rsidRDefault="00351FC0" w:rsidP="00351FC0">
      <w:pPr>
        <w:pStyle w:val="af0"/>
        <w:numPr>
          <w:ilvl w:val="0"/>
          <w:numId w:val="105"/>
        </w:numPr>
        <w:shd w:val="clear" w:color="auto" w:fill="FFFFFF"/>
        <w:tabs>
          <w:tab w:val="left" w:pos="284"/>
          <w:tab w:val="left" w:pos="1134"/>
        </w:tabs>
        <w:ind w:left="1134" w:hanging="425"/>
        <w:jc w:val="both"/>
      </w:pPr>
      <w:r w:rsidRPr="00B83277">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351FC0" w:rsidRPr="00B83277" w:rsidRDefault="00351FC0" w:rsidP="00351FC0">
      <w:pPr>
        <w:pStyle w:val="af0"/>
        <w:shd w:val="clear" w:color="auto" w:fill="FFFFFF"/>
        <w:tabs>
          <w:tab w:val="left" w:pos="709"/>
          <w:tab w:val="left" w:pos="851"/>
        </w:tabs>
        <w:ind w:left="0"/>
        <w:jc w:val="both"/>
        <w:rPr>
          <w:b/>
        </w:rPr>
      </w:pPr>
      <w:r w:rsidRPr="00B83277">
        <w:rPr>
          <w:b/>
        </w:rPr>
        <w:t>2.2.</w:t>
      </w:r>
      <w:r w:rsidRPr="00B83277">
        <w:rPr>
          <w:b/>
        </w:rPr>
        <w:tab/>
        <w:t>Страховые случаи, страховые риски:</w:t>
      </w:r>
    </w:p>
    <w:p w:rsidR="00351FC0" w:rsidRPr="00B83277" w:rsidRDefault="00351FC0" w:rsidP="00351FC0">
      <w:pPr>
        <w:pStyle w:val="af0"/>
        <w:shd w:val="clear" w:color="auto" w:fill="FFFFFF"/>
        <w:tabs>
          <w:tab w:val="left" w:pos="1134"/>
        </w:tabs>
        <w:ind w:left="0" w:firstLine="709"/>
        <w:jc w:val="both"/>
      </w:pPr>
      <w:r w:rsidRPr="00B83277">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351FC0" w:rsidRPr="00B83277" w:rsidRDefault="00351FC0" w:rsidP="00351FC0">
      <w:pPr>
        <w:pStyle w:val="af0"/>
        <w:shd w:val="clear" w:color="auto" w:fill="FFFFFF"/>
        <w:tabs>
          <w:tab w:val="left" w:pos="1134"/>
        </w:tabs>
        <w:ind w:left="0" w:firstLine="709"/>
        <w:jc w:val="both"/>
      </w:pPr>
      <w:r w:rsidRPr="00B83277">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351FC0" w:rsidRPr="00B83277" w:rsidRDefault="00351FC0" w:rsidP="00351FC0">
      <w:pPr>
        <w:pStyle w:val="af0"/>
        <w:shd w:val="clear" w:color="auto" w:fill="FFFFFF"/>
        <w:tabs>
          <w:tab w:val="left" w:pos="1134"/>
        </w:tabs>
        <w:ind w:left="0" w:firstLine="709"/>
        <w:jc w:val="both"/>
      </w:pPr>
      <w:r w:rsidRPr="00B83277">
        <w:t>По Секции 3 страхование должно осуществляться на условиях «с ответственностью за все риски», включая риски «террористический акт» и «диверсия».</w:t>
      </w:r>
    </w:p>
    <w:p w:rsidR="00351FC0" w:rsidRPr="00B83277" w:rsidRDefault="00351FC0" w:rsidP="00351FC0">
      <w:pPr>
        <w:pStyle w:val="af0"/>
        <w:shd w:val="clear" w:color="auto" w:fill="FFFFFF"/>
        <w:tabs>
          <w:tab w:val="left" w:pos="1134"/>
        </w:tabs>
        <w:ind w:left="0" w:firstLine="709"/>
        <w:jc w:val="both"/>
      </w:pPr>
      <w:r w:rsidRPr="00B83277">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351FC0" w:rsidRPr="00B83277" w:rsidRDefault="00351FC0" w:rsidP="00351FC0">
      <w:pPr>
        <w:pStyle w:val="af0"/>
        <w:shd w:val="clear" w:color="auto" w:fill="FFFFFF"/>
        <w:tabs>
          <w:tab w:val="left" w:pos="1134"/>
        </w:tabs>
        <w:ind w:left="0" w:firstLine="709"/>
        <w:jc w:val="both"/>
      </w:pPr>
    </w:p>
    <w:p w:rsidR="00351FC0" w:rsidRPr="00B83277" w:rsidRDefault="00351FC0" w:rsidP="00351FC0">
      <w:pPr>
        <w:pStyle w:val="af0"/>
        <w:shd w:val="clear" w:color="auto" w:fill="FFFFFF"/>
        <w:tabs>
          <w:tab w:val="left" w:pos="851"/>
        </w:tabs>
        <w:ind w:left="851" w:hanging="851"/>
        <w:jc w:val="both"/>
        <w:rPr>
          <w:b/>
        </w:rPr>
      </w:pPr>
      <w:r w:rsidRPr="00B83277">
        <w:rPr>
          <w:b/>
        </w:rPr>
        <w:t>2.3.</w:t>
      </w:r>
      <w:r w:rsidRPr="00B83277">
        <w:rPr>
          <w:b/>
        </w:rPr>
        <w:tab/>
        <w:t>Страховые суммы, лимиты, франшизы, тариф, премия, срок действия, территория страхования:</w:t>
      </w:r>
    </w:p>
    <w:p w:rsidR="00351FC0" w:rsidRPr="00B83277" w:rsidRDefault="00351FC0" w:rsidP="00351FC0">
      <w:pPr>
        <w:pStyle w:val="af0"/>
        <w:shd w:val="clear" w:color="auto" w:fill="FFFFFF"/>
        <w:ind w:left="0"/>
        <w:jc w:val="both"/>
        <w:rPr>
          <w:i/>
          <w:sz w:val="20"/>
          <w:szCs w:val="20"/>
        </w:rPr>
      </w:pPr>
      <w:r w:rsidRPr="00B83277">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351FC0" w:rsidRPr="00B83277" w:rsidRDefault="00351FC0" w:rsidP="00351FC0">
      <w:pPr>
        <w:pStyle w:val="af0"/>
        <w:shd w:val="clear" w:color="auto" w:fill="FFFFFF"/>
        <w:tabs>
          <w:tab w:val="left" w:pos="851"/>
        </w:tabs>
        <w:ind w:left="0"/>
        <w:jc w:val="both"/>
        <w:rPr>
          <w:b/>
        </w:rPr>
      </w:pPr>
      <w:r w:rsidRPr="00B83277">
        <w:rPr>
          <w:b/>
        </w:rPr>
        <w:t>2.3.1.</w:t>
      </w:r>
      <w:r w:rsidRPr="00B83277">
        <w:rPr>
          <w:b/>
        </w:rPr>
        <w:tab/>
        <w:t>Страховая сумма и лимиты по Секции 1:</w:t>
      </w:r>
    </w:p>
    <w:p w:rsidR="00351FC0" w:rsidRPr="00B83277" w:rsidRDefault="00351FC0" w:rsidP="00351FC0">
      <w:pPr>
        <w:pStyle w:val="af0"/>
        <w:shd w:val="clear" w:color="auto" w:fill="FFFFFF"/>
        <w:tabs>
          <w:tab w:val="left" w:pos="1134"/>
        </w:tabs>
        <w:ind w:left="0"/>
        <w:jc w:val="both"/>
      </w:pPr>
      <w:r w:rsidRPr="00B83277">
        <w:t>Страховая сумма по Секции 1 устанавливается в размере стоимости (цены) договора подряда, включая НДС.</w:t>
      </w:r>
    </w:p>
    <w:p w:rsidR="00351FC0" w:rsidRPr="00B83277" w:rsidRDefault="00351FC0" w:rsidP="00351FC0">
      <w:pPr>
        <w:pStyle w:val="af0"/>
        <w:shd w:val="clear" w:color="auto" w:fill="FFFFFF"/>
        <w:tabs>
          <w:tab w:val="left" w:pos="1134"/>
        </w:tabs>
        <w:ind w:left="0"/>
        <w:jc w:val="both"/>
      </w:pPr>
      <w:r w:rsidRPr="00B83277">
        <w:t>Лимит возмещения по каждому и всем страховым случаям: _____________________________.</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sidRPr="00B83277">
        <w:rPr>
          <w:b/>
          <w:i/>
          <w:sz w:val="20"/>
          <w:szCs w:val="20"/>
        </w:rPr>
        <w:t>не устанавливается</w:t>
      </w:r>
      <w:r w:rsidRPr="00B83277">
        <w:rPr>
          <w:i/>
          <w:sz w:val="20"/>
          <w:szCs w:val="20"/>
        </w:rPr>
        <w:t>».</w:t>
      </w:r>
    </w:p>
    <w:p w:rsidR="00351FC0" w:rsidRPr="00B83277" w:rsidRDefault="00351FC0" w:rsidP="00351FC0">
      <w:pPr>
        <w:pStyle w:val="af0"/>
        <w:shd w:val="clear" w:color="auto" w:fill="FFFFFF"/>
        <w:ind w:left="0"/>
        <w:jc w:val="both"/>
        <w:rPr>
          <w:i/>
          <w:sz w:val="20"/>
          <w:szCs w:val="20"/>
        </w:rPr>
      </w:pPr>
      <w:r w:rsidRPr="00B83277">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351FC0" w:rsidRPr="00B83277" w:rsidRDefault="00351FC0" w:rsidP="00351FC0">
      <w:pPr>
        <w:pStyle w:val="af0"/>
        <w:shd w:val="clear" w:color="auto" w:fill="FFFFFF"/>
        <w:ind w:left="0"/>
        <w:jc w:val="both"/>
      </w:pPr>
      <w:r w:rsidRPr="00B83277">
        <w:t>Страховая сумма в отношении покрытия рисков ППГО должна соответствовать страховой сумме по Секции 1.</w:t>
      </w:r>
    </w:p>
    <w:p w:rsidR="00351FC0" w:rsidRPr="00B83277" w:rsidRDefault="00351FC0" w:rsidP="00351FC0">
      <w:pPr>
        <w:pStyle w:val="af0"/>
        <w:shd w:val="clear" w:color="auto" w:fill="FFFFFF"/>
        <w:ind w:left="0"/>
        <w:jc w:val="both"/>
      </w:pPr>
      <w:r w:rsidRPr="00B83277">
        <w:lastRenderedPageBreak/>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351FC0" w:rsidRPr="00B83277" w:rsidRDefault="00351FC0" w:rsidP="00351FC0">
      <w:pPr>
        <w:pStyle w:val="af0"/>
        <w:shd w:val="clear" w:color="auto" w:fill="FFFFFF"/>
        <w:ind w:left="0"/>
        <w:jc w:val="both"/>
      </w:pPr>
      <w:r w:rsidRPr="00B83277">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sidRPr="00B83277">
        <w:rPr>
          <w:bCs/>
        </w:rPr>
        <w:t xml:space="preserve"> календарных</w:t>
      </w:r>
      <w:r w:rsidRPr="00B83277">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351FC0" w:rsidRPr="00B83277" w:rsidRDefault="00351FC0" w:rsidP="00351FC0">
      <w:pPr>
        <w:pStyle w:val="af0"/>
        <w:shd w:val="clear" w:color="auto" w:fill="FFFFFF"/>
        <w:tabs>
          <w:tab w:val="left" w:pos="851"/>
        </w:tabs>
        <w:ind w:left="0"/>
        <w:jc w:val="both"/>
        <w:rPr>
          <w:b/>
        </w:rPr>
      </w:pPr>
      <w:r w:rsidRPr="00B83277">
        <w:rPr>
          <w:b/>
        </w:rPr>
        <w:t>2.3.2.</w:t>
      </w:r>
      <w:r w:rsidRPr="00B83277">
        <w:rPr>
          <w:b/>
        </w:rPr>
        <w:tab/>
        <w:t>Страховая сумма по Секции 2:</w:t>
      </w:r>
    </w:p>
    <w:p w:rsidR="00351FC0" w:rsidRPr="00B83277" w:rsidRDefault="00351FC0" w:rsidP="00351FC0">
      <w:pPr>
        <w:pStyle w:val="af0"/>
        <w:shd w:val="clear" w:color="auto" w:fill="FFFFFF"/>
        <w:tabs>
          <w:tab w:val="left" w:pos="1134"/>
        </w:tabs>
        <w:ind w:left="0"/>
        <w:jc w:val="both"/>
      </w:pPr>
      <w:r w:rsidRPr="00B83277">
        <w:t>Страховая сумма по Секции 2 устанавливается в размере 15% от размера страховой суммы по Секции 1.</w:t>
      </w:r>
    </w:p>
    <w:p w:rsidR="00351FC0" w:rsidRPr="00B83277" w:rsidRDefault="00351FC0" w:rsidP="00351FC0">
      <w:pPr>
        <w:pStyle w:val="af0"/>
        <w:shd w:val="clear" w:color="auto" w:fill="FFFFFF"/>
        <w:tabs>
          <w:tab w:val="left" w:pos="851"/>
        </w:tabs>
        <w:ind w:left="0"/>
        <w:jc w:val="both"/>
        <w:rPr>
          <w:b/>
        </w:rPr>
      </w:pPr>
      <w:r w:rsidRPr="00B83277">
        <w:rPr>
          <w:b/>
        </w:rPr>
        <w:t>2.3.3.</w:t>
      </w:r>
      <w:r w:rsidRPr="00B83277">
        <w:rPr>
          <w:b/>
        </w:rPr>
        <w:tab/>
        <w:t>Страховая сумма по Секции 3:</w:t>
      </w:r>
    </w:p>
    <w:p w:rsidR="00351FC0" w:rsidRPr="00B83277" w:rsidRDefault="00351FC0" w:rsidP="00351FC0">
      <w:pPr>
        <w:pStyle w:val="af0"/>
        <w:shd w:val="clear" w:color="auto" w:fill="FFFFFF"/>
        <w:tabs>
          <w:tab w:val="left" w:pos="1134"/>
        </w:tabs>
        <w:ind w:left="0"/>
        <w:jc w:val="both"/>
      </w:pPr>
      <w:r w:rsidRPr="00B83277">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351FC0" w:rsidRPr="00B83277" w:rsidRDefault="00351FC0" w:rsidP="00351FC0">
      <w:pPr>
        <w:pStyle w:val="af0"/>
        <w:shd w:val="clear" w:color="auto" w:fill="FFFFFF"/>
        <w:tabs>
          <w:tab w:val="left" w:pos="851"/>
        </w:tabs>
        <w:ind w:left="0"/>
        <w:jc w:val="both"/>
        <w:rPr>
          <w:b/>
        </w:rPr>
      </w:pPr>
      <w:r w:rsidRPr="00B83277">
        <w:rPr>
          <w:b/>
        </w:rPr>
        <w:t>2.3.4.</w:t>
      </w:r>
      <w:r w:rsidRPr="00B83277">
        <w:rPr>
          <w:b/>
        </w:rPr>
        <w:tab/>
        <w:t>Франшиза:</w:t>
      </w:r>
    </w:p>
    <w:p w:rsidR="00351FC0" w:rsidRPr="00B83277" w:rsidRDefault="00351FC0" w:rsidP="00351FC0">
      <w:pPr>
        <w:pStyle w:val="af0"/>
        <w:shd w:val="clear" w:color="auto" w:fill="FFFFFF"/>
        <w:ind w:left="0"/>
        <w:jc w:val="both"/>
        <w:rPr>
          <w:bCs/>
        </w:rPr>
      </w:pPr>
      <w:r w:rsidRPr="00B83277">
        <w:rPr>
          <w:bCs/>
        </w:rPr>
        <w:t>Безусловная франшиза устанавливается в размере: 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2.3.5.</w:t>
      </w:r>
      <w:r w:rsidRPr="00B83277">
        <w:rPr>
          <w:b/>
        </w:rPr>
        <w:tab/>
        <w:t>Страховой тариф:</w:t>
      </w:r>
    </w:p>
    <w:p w:rsidR="00351FC0" w:rsidRPr="00B83277" w:rsidRDefault="00351FC0" w:rsidP="00351FC0">
      <w:pPr>
        <w:pStyle w:val="af0"/>
        <w:shd w:val="clear" w:color="auto" w:fill="FFFFFF"/>
        <w:ind w:left="0"/>
        <w:jc w:val="both"/>
        <w:rPr>
          <w:bCs/>
        </w:rPr>
      </w:pPr>
      <w:r w:rsidRPr="00B83277">
        <w:rPr>
          <w:bCs/>
        </w:rPr>
        <w:t>_________________________________</w:t>
      </w:r>
    </w:p>
    <w:p w:rsidR="00351FC0" w:rsidRPr="00B83277" w:rsidRDefault="00351FC0" w:rsidP="00351FC0">
      <w:pPr>
        <w:pStyle w:val="af0"/>
        <w:shd w:val="clear" w:color="auto" w:fill="FFFFFF"/>
        <w:ind w:left="0"/>
        <w:jc w:val="both"/>
        <w:rPr>
          <w:bCs/>
          <w:sz w:val="20"/>
          <w:szCs w:val="20"/>
        </w:rPr>
      </w:pPr>
      <w:r w:rsidRPr="00B83277">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sidRPr="00B83277">
        <w:rPr>
          <w:bCs/>
          <w:sz w:val="20"/>
          <w:szCs w:val="20"/>
        </w:rPr>
        <w:t>.</w:t>
      </w:r>
    </w:p>
    <w:p w:rsidR="00351FC0" w:rsidRPr="00B83277" w:rsidRDefault="00351FC0" w:rsidP="00351FC0">
      <w:pPr>
        <w:pStyle w:val="af0"/>
        <w:shd w:val="clear" w:color="auto" w:fill="FFFFFF"/>
        <w:tabs>
          <w:tab w:val="left" w:pos="851"/>
        </w:tabs>
        <w:ind w:left="0"/>
        <w:jc w:val="both"/>
        <w:rPr>
          <w:b/>
        </w:rPr>
      </w:pPr>
      <w:r w:rsidRPr="00B83277">
        <w:rPr>
          <w:b/>
        </w:rPr>
        <w:t>2.3.6.</w:t>
      </w:r>
      <w:r w:rsidRPr="00B83277">
        <w:rPr>
          <w:b/>
        </w:rPr>
        <w:tab/>
        <w:t>Срок действия договора страхования (период страхования):</w:t>
      </w:r>
    </w:p>
    <w:p w:rsidR="00351FC0" w:rsidRPr="00B83277" w:rsidRDefault="00351FC0" w:rsidP="00351FC0">
      <w:pPr>
        <w:pStyle w:val="af0"/>
        <w:shd w:val="clear" w:color="auto" w:fill="FFFFFF"/>
        <w:ind w:left="0"/>
        <w:jc w:val="both"/>
      </w:pPr>
      <w:r w:rsidRPr="00B83277">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351FC0" w:rsidRPr="00B83277" w:rsidRDefault="00351FC0" w:rsidP="00351FC0">
      <w:pPr>
        <w:pStyle w:val="af0"/>
        <w:shd w:val="clear" w:color="auto" w:fill="FFFFFF"/>
        <w:ind w:left="0"/>
        <w:jc w:val="both"/>
      </w:pPr>
      <w:r w:rsidRPr="00B83277">
        <w:t>Секция 3: Период осуществления грузоперевозки.</w:t>
      </w:r>
    </w:p>
    <w:p w:rsidR="00351FC0" w:rsidRPr="00B83277" w:rsidRDefault="00351FC0" w:rsidP="00351FC0">
      <w:pPr>
        <w:pStyle w:val="af0"/>
        <w:shd w:val="clear" w:color="auto" w:fill="FFFFFF"/>
        <w:tabs>
          <w:tab w:val="left" w:pos="851"/>
        </w:tabs>
        <w:ind w:left="0"/>
        <w:jc w:val="both"/>
        <w:rPr>
          <w:b/>
        </w:rPr>
      </w:pPr>
      <w:r w:rsidRPr="00B83277">
        <w:rPr>
          <w:b/>
        </w:rPr>
        <w:t>2.3.7.</w:t>
      </w:r>
      <w:r w:rsidRPr="00B83277">
        <w:rPr>
          <w:b/>
        </w:rPr>
        <w:tab/>
        <w:t>Территория страхования:</w:t>
      </w:r>
    </w:p>
    <w:p w:rsidR="00351FC0" w:rsidRPr="00B83277" w:rsidRDefault="00351FC0" w:rsidP="00351FC0">
      <w:pPr>
        <w:pStyle w:val="af0"/>
        <w:shd w:val="clear" w:color="auto" w:fill="FFFFFF"/>
        <w:ind w:left="0"/>
        <w:jc w:val="both"/>
      </w:pPr>
      <w:r w:rsidRPr="00B83277">
        <w:t>Секция 1 и 2: Место проведения строительных и/или монтажных работ.</w:t>
      </w:r>
    </w:p>
    <w:p w:rsidR="00351FC0" w:rsidRPr="00B83277" w:rsidRDefault="00351FC0" w:rsidP="00351FC0">
      <w:pPr>
        <w:pStyle w:val="af0"/>
        <w:shd w:val="clear" w:color="auto" w:fill="FFFFFF"/>
        <w:ind w:left="0"/>
        <w:jc w:val="both"/>
      </w:pPr>
      <w:r w:rsidRPr="00B83277">
        <w:t>Секция 3: Маршрут следования груза.</w:t>
      </w:r>
    </w:p>
    <w:p w:rsidR="00351FC0" w:rsidRPr="00B83277" w:rsidRDefault="00351FC0" w:rsidP="00351FC0">
      <w:pPr>
        <w:pStyle w:val="af0"/>
        <w:shd w:val="clear" w:color="auto" w:fill="FFFFFF"/>
        <w:tabs>
          <w:tab w:val="left" w:pos="851"/>
        </w:tabs>
        <w:ind w:left="0"/>
        <w:jc w:val="both"/>
        <w:rPr>
          <w:b/>
        </w:rPr>
      </w:pPr>
      <w:r w:rsidRPr="00B83277">
        <w:rPr>
          <w:b/>
        </w:rPr>
        <w:t>2.3.8.</w:t>
      </w:r>
      <w:r w:rsidRPr="00B83277">
        <w:rPr>
          <w:b/>
        </w:rPr>
        <w:tab/>
        <w:t>Выгодоприобретатель по Секции 1 договора страхования:</w:t>
      </w:r>
    </w:p>
    <w:p w:rsidR="00351FC0" w:rsidRPr="00B83277" w:rsidRDefault="00351FC0" w:rsidP="00351FC0">
      <w:pPr>
        <w:pStyle w:val="af0"/>
        <w:shd w:val="clear" w:color="auto" w:fill="FFFFFF"/>
        <w:ind w:left="0"/>
        <w:jc w:val="both"/>
      </w:pPr>
      <w:r w:rsidRPr="00B83277">
        <w:t>Страхователь (Подрядчик по договору подряда) и Заказчик по договору подряда.</w:t>
      </w: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p w:rsidR="00351FC0" w:rsidRPr="00B83277" w:rsidRDefault="00351FC0" w:rsidP="00351FC0">
      <w:pPr>
        <w:spacing w:line="240" w:lineRule="auto"/>
        <w:ind w:firstLine="0"/>
        <w:jc w:val="center"/>
        <w:rPr>
          <w:b/>
          <w:color w:val="000000"/>
          <w:spacing w:val="2"/>
        </w:rPr>
      </w:pPr>
    </w:p>
    <w:tbl>
      <w:tblPr>
        <w:tblW w:w="0" w:type="auto"/>
        <w:tblLook w:val="0000" w:firstRow="0" w:lastRow="0" w:firstColumn="0" w:lastColumn="0" w:noHBand="0" w:noVBand="0"/>
      </w:tblPr>
      <w:tblGrid>
        <w:gridCol w:w="4785"/>
        <w:gridCol w:w="4786"/>
      </w:tblGrid>
      <w:tr w:rsidR="00351FC0" w:rsidRPr="00B83277" w:rsidTr="00F16380">
        <w:tc>
          <w:tcPr>
            <w:tcW w:w="4785" w:type="dxa"/>
          </w:tcPr>
          <w:p w:rsidR="00351FC0" w:rsidRPr="00B83277" w:rsidRDefault="00351FC0" w:rsidP="00F16380">
            <w:pPr>
              <w:spacing w:line="240" w:lineRule="auto"/>
              <w:ind w:firstLine="0"/>
              <w:rPr>
                <w:b/>
                <w:sz w:val="24"/>
              </w:rPr>
            </w:pPr>
            <w:r w:rsidRPr="00B83277">
              <w:rPr>
                <w:b/>
                <w:sz w:val="24"/>
              </w:rPr>
              <w:t>Заказчик:</w:t>
            </w:r>
          </w:p>
        </w:tc>
        <w:tc>
          <w:tcPr>
            <w:tcW w:w="4786"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4785"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4786"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left="8496" w:firstLine="9"/>
        <w:jc w:val="center"/>
        <w:rPr>
          <w:bCs/>
          <w:snapToGrid/>
          <w:color w:val="000000"/>
          <w:sz w:val="24"/>
          <w:szCs w:val="24"/>
        </w:rPr>
        <w:sectPr w:rsidR="00351FC0" w:rsidRPr="00B83277" w:rsidSect="005C255C">
          <w:pgSz w:w="11906" w:h="16838" w:code="9"/>
          <w:pgMar w:top="1134" w:right="851" w:bottom="1134" w:left="1418" w:header="567" w:footer="284" w:gutter="0"/>
          <w:cols w:space="708"/>
          <w:docGrid w:linePitch="360"/>
        </w:sectPr>
      </w:pPr>
    </w:p>
    <w:p w:rsidR="00351FC0" w:rsidRPr="00B83277" w:rsidRDefault="00351FC0" w:rsidP="00351FC0">
      <w:pPr>
        <w:spacing w:line="240" w:lineRule="auto"/>
        <w:ind w:left="9781" w:firstLine="0"/>
        <w:rPr>
          <w:sz w:val="22"/>
        </w:rPr>
      </w:pPr>
      <w:r w:rsidRPr="00B83277">
        <w:rPr>
          <w:sz w:val="22"/>
        </w:rPr>
        <w:lastRenderedPageBreak/>
        <w:t xml:space="preserve">Приложение № </w:t>
      </w:r>
      <w:r w:rsidRPr="00B83277">
        <w:rPr>
          <w:sz w:val="22"/>
          <w:szCs w:val="22"/>
        </w:rPr>
        <w:t>1</w:t>
      </w:r>
      <w:r w:rsidR="0089538E" w:rsidRPr="00B83277">
        <w:rPr>
          <w:sz w:val="22"/>
          <w:szCs w:val="22"/>
        </w:rPr>
        <w:t>0</w:t>
      </w:r>
      <w:r w:rsidR="0040238D">
        <w:rPr>
          <w:sz w:val="22"/>
          <w:szCs w:val="22"/>
        </w:rPr>
        <w:t xml:space="preserve"> </w:t>
      </w:r>
      <w:r w:rsidRPr="00B83277">
        <w:rPr>
          <w:sz w:val="22"/>
        </w:rPr>
        <w:t>к договору подряда</w:t>
      </w:r>
    </w:p>
    <w:p w:rsidR="00351FC0" w:rsidRPr="00B83277" w:rsidRDefault="00351FC0" w:rsidP="00351FC0">
      <w:pPr>
        <w:spacing w:line="240" w:lineRule="auto"/>
        <w:ind w:left="9781" w:firstLine="0"/>
        <w:rPr>
          <w:sz w:val="22"/>
        </w:rPr>
      </w:pPr>
      <w:r w:rsidRPr="00B83277">
        <w:rPr>
          <w:sz w:val="22"/>
          <w:szCs w:val="22"/>
        </w:rPr>
        <w:t>от «____» __________ 20__ № ____</w:t>
      </w:r>
    </w:p>
    <w:p w:rsidR="00351FC0" w:rsidRPr="00B83277" w:rsidRDefault="00351FC0" w:rsidP="00351FC0">
      <w:pPr>
        <w:spacing w:line="240" w:lineRule="auto"/>
        <w:ind w:left="9781" w:firstLine="0"/>
        <w:jc w:val="center"/>
        <w:rPr>
          <w:b/>
          <w:bCs/>
          <w:snapToGrid/>
          <w:color w:val="000000"/>
          <w:sz w:val="24"/>
          <w:szCs w:val="24"/>
        </w:rPr>
      </w:pPr>
    </w:p>
    <w:p w:rsidR="00351FC0" w:rsidRPr="00B83277" w:rsidRDefault="00351FC0" w:rsidP="00351FC0">
      <w:pPr>
        <w:spacing w:line="240" w:lineRule="auto"/>
        <w:ind w:firstLine="0"/>
        <w:jc w:val="center"/>
        <w:rPr>
          <w:b/>
          <w:snapToGrid/>
          <w:sz w:val="24"/>
          <w:szCs w:val="24"/>
        </w:rPr>
      </w:pPr>
      <w:r w:rsidRPr="00B83277">
        <w:rPr>
          <w:b/>
          <w:bCs/>
          <w:snapToGrid/>
          <w:color w:val="000000"/>
          <w:sz w:val="24"/>
          <w:szCs w:val="24"/>
        </w:rPr>
        <w:t>Форма справки о заключенных договорах Подрядчика по договору с Субподрядчиками</w:t>
      </w:r>
      <w:r w:rsidRPr="00B83277">
        <w:rPr>
          <w:b/>
          <w:snapToGrid/>
          <w:sz w:val="24"/>
          <w:szCs w:val="24"/>
        </w:rPr>
        <w:t xml:space="preserve">, </w:t>
      </w:r>
    </w:p>
    <w:p w:rsidR="00351FC0" w:rsidRPr="00B83277" w:rsidRDefault="00351FC0" w:rsidP="00351FC0">
      <w:pPr>
        <w:spacing w:line="240" w:lineRule="auto"/>
        <w:ind w:firstLine="0"/>
        <w:jc w:val="center"/>
        <w:rPr>
          <w:b/>
          <w:snapToGrid/>
          <w:sz w:val="24"/>
          <w:szCs w:val="24"/>
        </w:rPr>
      </w:pPr>
      <w:r w:rsidRPr="00B83277">
        <w:rPr>
          <w:b/>
          <w:snapToGrid/>
          <w:sz w:val="24"/>
          <w:szCs w:val="24"/>
        </w:rPr>
        <w:t>являющимися субъектами малого и среднего предпринимательства</w:t>
      </w:r>
    </w:p>
    <w:p w:rsidR="00351FC0" w:rsidRPr="00B83277" w:rsidRDefault="00351FC0" w:rsidP="00351FC0">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351FC0" w:rsidRPr="00B83277" w:rsidTr="00F16380">
        <w:trPr>
          <w:trHeight w:val="1327"/>
        </w:trPr>
        <w:tc>
          <w:tcPr>
            <w:tcW w:w="28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w:t>
            </w:r>
          </w:p>
        </w:tc>
        <w:tc>
          <w:tcPr>
            <w:tcW w:w="863"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Юр./Физ. лицо</w:t>
            </w:r>
          </w:p>
        </w:tc>
        <w:tc>
          <w:tcPr>
            <w:tcW w:w="2880" w:type="dxa"/>
            <w:shd w:val="clear" w:color="auto" w:fill="auto"/>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351FC0" w:rsidRPr="00B83277" w:rsidRDefault="00351FC0" w:rsidP="00F16380">
            <w:pPr>
              <w:spacing w:line="240" w:lineRule="auto"/>
              <w:ind w:firstLine="0"/>
              <w:jc w:val="center"/>
              <w:rPr>
                <w:snapToGrid/>
                <w:sz w:val="18"/>
                <w:szCs w:val="18"/>
                <w:lang w:val="en-US"/>
              </w:rPr>
            </w:pPr>
            <w:r w:rsidRPr="00B83277">
              <w:rPr>
                <w:snapToGrid/>
                <w:sz w:val="18"/>
                <w:szCs w:val="18"/>
              </w:rPr>
              <w:t>Резидент</w:t>
            </w:r>
            <w:r w:rsidRPr="00B83277">
              <w:rPr>
                <w:snapToGrid/>
                <w:sz w:val="18"/>
                <w:szCs w:val="18"/>
                <w:lang w:val="en-US"/>
              </w:rPr>
              <w:t>/</w:t>
            </w:r>
            <w:r w:rsidRPr="00B83277">
              <w:rPr>
                <w:snapToGrid/>
                <w:sz w:val="18"/>
                <w:szCs w:val="18"/>
              </w:rPr>
              <w:t>нерезидент РФ</w:t>
            </w:r>
          </w:p>
        </w:tc>
        <w:tc>
          <w:tcPr>
            <w:tcW w:w="3460"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ИНН/КПП/ОКПО/ОКОПФ</w:t>
            </w:r>
          </w:p>
        </w:tc>
        <w:tc>
          <w:tcPr>
            <w:tcW w:w="230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Наименование закупаемой продукции/код ОКДП/ОКПД</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1</w:t>
            </w:r>
          </w:p>
        </w:tc>
        <w:tc>
          <w:tcPr>
            <w:tcW w:w="863" w:type="dxa"/>
          </w:tcPr>
          <w:p w:rsidR="00351FC0" w:rsidRPr="00B83277" w:rsidRDefault="00351FC0" w:rsidP="00F16380">
            <w:pPr>
              <w:spacing w:line="240" w:lineRule="auto"/>
              <w:ind w:firstLine="0"/>
              <w:jc w:val="center"/>
              <w:rPr>
                <w:b/>
                <w:snapToGrid/>
                <w:sz w:val="18"/>
                <w:szCs w:val="20"/>
                <w:lang w:val="en-US"/>
              </w:rPr>
            </w:pPr>
          </w:p>
        </w:tc>
        <w:tc>
          <w:tcPr>
            <w:tcW w:w="2880" w:type="dxa"/>
            <w:shd w:val="clear" w:color="auto" w:fill="auto"/>
            <w:vAlign w:val="center"/>
          </w:tcPr>
          <w:p w:rsidR="00351FC0" w:rsidRPr="00B83277" w:rsidRDefault="00351FC0" w:rsidP="00F16380">
            <w:pPr>
              <w:spacing w:line="240" w:lineRule="auto"/>
              <w:ind w:firstLine="0"/>
              <w:jc w:val="center"/>
              <w:rPr>
                <w:b/>
                <w:snapToGrid/>
                <w:sz w:val="18"/>
                <w:szCs w:val="20"/>
                <w:lang w:val="en-US"/>
              </w:rPr>
            </w:pPr>
            <w:r w:rsidRPr="00B83277">
              <w:rPr>
                <w:b/>
                <w:snapToGrid/>
                <w:sz w:val="18"/>
                <w:szCs w:val="20"/>
                <w:lang w:val="en-US"/>
              </w:rPr>
              <w:t>2</w:t>
            </w:r>
          </w:p>
        </w:tc>
        <w:tc>
          <w:tcPr>
            <w:tcW w:w="10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3</w:t>
            </w:r>
          </w:p>
        </w:tc>
        <w:tc>
          <w:tcPr>
            <w:tcW w:w="3460"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4</w:t>
            </w:r>
          </w:p>
        </w:tc>
        <w:tc>
          <w:tcPr>
            <w:tcW w:w="215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5</w:t>
            </w:r>
          </w:p>
        </w:tc>
        <w:tc>
          <w:tcPr>
            <w:tcW w:w="2735" w:type="dxa"/>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6</w:t>
            </w:r>
          </w:p>
        </w:tc>
        <w:tc>
          <w:tcPr>
            <w:tcW w:w="230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7</w:t>
            </w:r>
          </w:p>
        </w:tc>
      </w:tr>
      <w:tr w:rsidR="00351FC0" w:rsidRPr="00B83277" w:rsidTr="00F16380">
        <w:tc>
          <w:tcPr>
            <w:tcW w:w="288" w:type="dxa"/>
            <w:shd w:val="clear" w:color="auto" w:fill="auto"/>
            <w:vAlign w:val="center"/>
          </w:tcPr>
          <w:p w:rsidR="00351FC0" w:rsidRPr="00B83277" w:rsidRDefault="00351FC0" w:rsidP="00F16380">
            <w:pPr>
              <w:spacing w:line="240" w:lineRule="auto"/>
              <w:ind w:firstLine="0"/>
              <w:jc w:val="center"/>
              <w:rPr>
                <w:i/>
                <w:snapToGrid/>
                <w:sz w:val="18"/>
                <w:szCs w:val="20"/>
                <w:lang w:val="en-US"/>
              </w:rPr>
            </w:pPr>
            <w:r w:rsidRPr="00B83277">
              <w:rPr>
                <w:i/>
                <w:snapToGrid/>
                <w:sz w:val="18"/>
                <w:szCs w:val="20"/>
                <w:lang w:val="en-US"/>
              </w:rPr>
              <w:t>1</w:t>
            </w:r>
          </w:p>
        </w:tc>
        <w:tc>
          <w:tcPr>
            <w:tcW w:w="863" w:type="dxa"/>
          </w:tcPr>
          <w:p w:rsidR="00351FC0" w:rsidRPr="00B83277" w:rsidRDefault="00351FC0" w:rsidP="00F16380">
            <w:pPr>
              <w:spacing w:line="240" w:lineRule="auto"/>
              <w:ind w:firstLine="0"/>
              <w:jc w:val="center"/>
              <w:rPr>
                <w:i/>
                <w:snapToGrid/>
                <w:sz w:val="18"/>
                <w:szCs w:val="20"/>
              </w:rPr>
            </w:pPr>
          </w:p>
        </w:tc>
        <w:tc>
          <w:tcPr>
            <w:tcW w:w="2880"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009" w:type="dxa"/>
          </w:tcPr>
          <w:p w:rsidR="00351FC0" w:rsidRPr="00B83277" w:rsidRDefault="00351FC0" w:rsidP="00F16380">
            <w:pPr>
              <w:spacing w:line="240" w:lineRule="auto"/>
              <w:ind w:firstLine="0"/>
              <w:jc w:val="center"/>
              <w:rPr>
                <w:i/>
                <w:snapToGrid/>
                <w:sz w:val="18"/>
                <w:szCs w:val="20"/>
              </w:rPr>
            </w:pPr>
          </w:p>
        </w:tc>
        <w:tc>
          <w:tcPr>
            <w:tcW w:w="3460" w:type="dxa"/>
          </w:tcPr>
          <w:p w:rsidR="00351FC0" w:rsidRPr="00B83277" w:rsidRDefault="00351FC0" w:rsidP="00F16380">
            <w:pPr>
              <w:spacing w:line="240" w:lineRule="auto"/>
              <w:ind w:firstLine="0"/>
              <w:jc w:val="center"/>
              <w:rPr>
                <w:i/>
                <w:snapToGrid/>
                <w:sz w:val="18"/>
                <w:szCs w:val="20"/>
              </w:rPr>
            </w:pPr>
          </w:p>
        </w:tc>
        <w:tc>
          <w:tcPr>
            <w:tcW w:w="2155" w:type="dxa"/>
          </w:tcPr>
          <w:p w:rsidR="00351FC0" w:rsidRPr="00B83277" w:rsidRDefault="00351FC0" w:rsidP="00F16380">
            <w:pPr>
              <w:spacing w:line="240" w:lineRule="auto"/>
              <w:ind w:firstLine="0"/>
              <w:jc w:val="center"/>
              <w:rPr>
                <w:i/>
                <w:snapToGrid/>
                <w:sz w:val="18"/>
                <w:szCs w:val="20"/>
              </w:rPr>
            </w:pPr>
          </w:p>
        </w:tc>
        <w:tc>
          <w:tcPr>
            <w:tcW w:w="2735" w:type="dxa"/>
            <w:vAlign w:val="center"/>
          </w:tcPr>
          <w:p w:rsidR="00351FC0" w:rsidRPr="00B83277" w:rsidRDefault="00351FC0" w:rsidP="00F16380">
            <w:pPr>
              <w:spacing w:line="240" w:lineRule="auto"/>
              <w:ind w:firstLine="0"/>
              <w:jc w:val="center"/>
              <w:rPr>
                <w:i/>
                <w:snapToGrid/>
                <w:sz w:val="18"/>
                <w:szCs w:val="20"/>
              </w:rPr>
            </w:pPr>
          </w:p>
        </w:tc>
        <w:tc>
          <w:tcPr>
            <w:tcW w:w="2304" w:type="dxa"/>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351FC0" w:rsidRPr="00B83277" w:rsidTr="00F16380">
        <w:trPr>
          <w:trHeight w:val="1289"/>
        </w:trPr>
        <w:tc>
          <w:tcPr>
            <w:tcW w:w="269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Страна происхождения товара/регистрации производителя товара</w:t>
            </w:r>
          </w:p>
        </w:tc>
        <w:tc>
          <w:tcPr>
            <w:tcW w:w="1984"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Номер заключенного договора</w:t>
            </w:r>
          </w:p>
        </w:tc>
        <w:tc>
          <w:tcPr>
            <w:tcW w:w="1985" w:type="dxa"/>
            <w:vAlign w:val="center"/>
          </w:tcPr>
          <w:p w:rsidR="00351FC0" w:rsidRPr="00B83277" w:rsidRDefault="00351FC0" w:rsidP="00F16380">
            <w:pPr>
              <w:spacing w:line="240" w:lineRule="auto"/>
              <w:ind w:firstLine="0"/>
              <w:jc w:val="center"/>
              <w:rPr>
                <w:snapToGrid/>
                <w:sz w:val="18"/>
                <w:szCs w:val="18"/>
              </w:rPr>
            </w:pPr>
            <w:r w:rsidRPr="00B83277">
              <w:rPr>
                <w:snapToGrid/>
                <w:sz w:val="18"/>
                <w:szCs w:val="18"/>
              </w:rPr>
              <w:t>Дата заключения договора</w:t>
            </w:r>
          </w:p>
        </w:tc>
        <w:tc>
          <w:tcPr>
            <w:tcW w:w="2409"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Стоимость договора (без НДС)</w:t>
            </w:r>
          </w:p>
        </w:tc>
        <w:tc>
          <w:tcPr>
            <w:tcW w:w="1417" w:type="dxa"/>
            <w:shd w:val="clear" w:color="auto" w:fill="auto"/>
            <w:vAlign w:val="center"/>
          </w:tcPr>
          <w:p w:rsidR="00351FC0" w:rsidRPr="00B83277" w:rsidRDefault="00351FC0" w:rsidP="00F16380">
            <w:pPr>
              <w:spacing w:line="240" w:lineRule="auto"/>
              <w:ind w:firstLine="0"/>
              <w:jc w:val="center"/>
              <w:rPr>
                <w:snapToGrid/>
                <w:sz w:val="18"/>
                <w:szCs w:val="20"/>
              </w:rPr>
            </w:pPr>
          </w:p>
          <w:p w:rsidR="00351FC0" w:rsidRPr="00B83277" w:rsidRDefault="00351FC0" w:rsidP="00F16380">
            <w:pPr>
              <w:spacing w:line="240" w:lineRule="auto"/>
              <w:ind w:firstLine="0"/>
              <w:jc w:val="center"/>
              <w:rPr>
                <w:snapToGrid/>
                <w:sz w:val="18"/>
                <w:szCs w:val="20"/>
              </w:rPr>
            </w:pPr>
            <w:r w:rsidRPr="00B83277">
              <w:rPr>
                <w:snapToGrid/>
                <w:sz w:val="18"/>
                <w:szCs w:val="20"/>
              </w:rPr>
              <w:t>Стоимость договора (с</w:t>
            </w:r>
          </w:p>
          <w:p w:rsidR="00351FC0" w:rsidRPr="00B83277" w:rsidRDefault="00351FC0" w:rsidP="00F16380">
            <w:pPr>
              <w:spacing w:line="240" w:lineRule="auto"/>
              <w:ind w:firstLine="0"/>
              <w:jc w:val="center"/>
              <w:rPr>
                <w:snapToGrid/>
                <w:sz w:val="18"/>
                <w:szCs w:val="20"/>
              </w:rPr>
            </w:pPr>
            <w:r w:rsidRPr="00B83277">
              <w:rPr>
                <w:snapToGrid/>
                <w:sz w:val="18"/>
                <w:szCs w:val="20"/>
              </w:rPr>
              <w:t>НДС)</w:t>
            </w:r>
          </w:p>
          <w:p w:rsidR="00351FC0" w:rsidRPr="00B83277" w:rsidRDefault="00351FC0" w:rsidP="00F16380">
            <w:pPr>
              <w:spacing w:line="240" w:lineRule="auto"/>
              <w:ind w:firstLine="0"/>
              <w:jc w:val="center"/>
              <w:rPr>
                <w:snapToGrid/>
                <w:sz w:val="18"/>
                <w:szCs w:val="20"/>
              </w:rPr>
            </w:pPr>
          </w:p>
        </w:tc>
        <w:tc>
          <w:tcPr>
            <w:tcW w:w="851"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 xml:space="preserve">Валюта </w:t>
            </w:r>
          </w:p>
        </w:tc>
        <w:tc>
          <w:tcPr>
            <w:tcW w:w="2693" w:type="dxa"/>
            <w:vAlign w:val="center"/>
          </w:tcPr>
          <w:p w:rsidR="00351FC0" w:rsidRPr="00B83277" w:rsidRDefault="00351FC0" w:rsidP="00F16380">
            <w:pPr>
              <w:spacing w:line="240" w:lineRule="auto"/>
              <w:ind w:firstLine="0"/>
              <w:jc w:val="center"/>
              <w:rPr>
                <w:snapToGrid/>
                <w:sz w:val="18"/>
                <w:szCs w:val="20"/>
              </w:rPr>
            </w:pPr>
            <w:r w:rsidRPr="00B83277">
              <w:rPr>
                <w:snapToGrid/>
                <w:sz w:val="18"/>
                <w:szCs w:val="20"/>
              </w:rPr>
              <w:t>Критерий отнесения организации (микропредприятие/малое предприятие/средние предприятие) *</w:t>
            </w:r>
          </w:p>
        </w:tc>
      </w:tr>
      <w:tr w:rsidR="00351FC0" w:rsidRPr="00B83277" w:rsidTr="00F16380">
        <w:tc>
          <w:tcPr>
            <w:tcW w:w="269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8</w:t>
            </w:r>
          </w:p>
        </w:tc>
        <w:tc>
          <w:tcPr>
            <w:tcW w:w="1984"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9</w:t>
            </w:r>
          </w:p>
        </w:tc>
        <w:tc>
          <w:tcPr>
            <w:tcW w:w="1985"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10</w:t>
            </w:r>
          </w:p>
        </w:tc>
        <w:tc>
          <w:tcPr>
            <w:tcW w:w="2409" w:type="dxa"/>
          </w:tcPr>
          <w:p w:rsidR="00351FC0" w:rsidRPr="00B83277" w:rsidRDefault="00351FC0" w:rsidP="00F16380">
            <w:pPr>
              <w:spacing w:line="240" w:lineRule="auto"/>
              <w:ind w:firstLine="0"/>
              <w:jc w:val="center"/>
              <w:rPr>
                <w:b/>
                <w:snapToGrid/>
                <w:sz w:val="18"/>
                <w:szCs w:val="20"/>
              </w:rPr>
            </w:pPr>
            <w:r w:rsidRPr="00B83277">
              <w:rPr>
                <w:b/>
                <w:snapToGrid/>
                <w:sz w:val="18"/>
                <w:szCs w:val="20"/>
              </w:rPr>
              <w:t>11</w:t>
            </w:r>
          </w:p>
        </w:tc>
        <w:tc>
          <w:tcPr>
            <w:tcW w:w="1418"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12</w:t>
            </w:r>
          </w:p>
        </w:tc>
        <w:tc>
          <w:tcPr>
            <w:tcW w:w="1417" w:type="dxa"/>
            <w:shd w:val="clear" w:color="auto" w:fill="auto"/>
            <w:vAlign w:val="center"/>
          </w:tcPr>
          <w:p w:rsidR="00351FC0" w:rsidRPr="00B83277" w:rsidRDefault="00351FC0" w:rsidP="00F16380">
            <w:pPr>
              <w:spacing w:line="240" w:lineRule="auto"/>
              <w:ind w:firstLine="0"/>
              <w:jc w:val="center"/>
              <w:rPr>
                <w:b/>
                <w:snapToGrid/>
                <w:sz w:val="18"/>
                <w:szCs w:val="20"/>
              </w:rPr>
            </w:pPr>
            <w:r w:rsidRPr="00B83277">
              <w:rPr>
                <w:b/>
                <w:snapToGrid/>
                <w:sz w:val="18"/>
                <w:szCs w:val="20"/>
              </w:rPr>
              <w:t>13</w:t>
            </w:r>
          </w:p>
        </w:tc>
        <w:tc>
          <w:tcPr>
            <w:tcW w:w="851" w:type="dxa"/>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14</w:t>
            </w:r>
          </w:p>
        </w:tc>
        <w:tc>
          <w:tcPr>
            <w:tcW w:w="2693" w:type="dxa"/>
            <w:vAlign w:val="center"/>
          </w:tcPr>
          <w:p w:rsidR="00351FC0" w:rsidRPr="00B83277" w:rsidRDefault="00351FC0" w:rsidP="00F16380">
            <w:pPr>
              <w:tabs>
                <w:tab w:val="left" w:pos="1531"/>
              </w:tabs>
              <w:spacing w:line="240" w:lineRule="auto"/>
              <w:ind w:right="113" w:firstLine="0"/>
              <w:jc w:val="center"/>
              <w:rPr>
                <w:b/>
                <w:snapToGrid/>
                <w:sz w:val="18"/>
                <w:szCs w:val="20"/>
              </w:rPr>
            </w:pPr>
            <w:r w:rsidRPr="00B83277">
              <w:rPr>
                <w:b/>
                <w:snapToGrid/>
                <w:sz w:val="18"/>
                <w:szCs w:val="20"/>
              </w:rPr>
              <w:t>15</w:t>
            </w:r>
          </w:p>
        </w:tc>
      </w:tr>
      <w:tr w:rsidR="00351FC0" w:rsidRPr="00B83277" w:rsidTr="00F16380">
        <w:tc>
          <w:tcPr>
            <w:tcW w:w="2694" w:type="dxa"/>
          </w:tcPr>
          <w:p w:rsidR="00351FC0" w:rsidRPr="00B83277" w:rsidRDefault="00351FC0" w:rsidP="00F16380">
            <w:pPr>
              <w:spacing w:line="240" w:lineRule="auto"/>
              <w:ind w:firstLine="0"/>
              <w:jc w:val="center"/>
              <w:rPr>
                <w:i/>
                <w:snapToGrid/>
                <w:sz w:val="18"/>
                <w:szCs w:val="20"/>
              </w:rPr>
            </w:pPr>
          </w:p>
        </w:tc>
        <w:tc>
          <w:tcPr>
            <w:tcW w:w="1984" w:type="dxa"/>
          </w:tcPr>
          <w:p w:rsidR="00351FC0" w:rsidRPr="00B83277" w:rsidRDefault="00351FC0" w:rsidP="00F16380">
            <w:pPr>
              <w:spacing w:line="240" w:lineRule="auto"/>
              <w:ind w:firstLine="0"/>
              <w:jc w:val="center"/>
              <w:rPr>
                <w:i/>
                <w:snapToGrid/>
                <w:sz w:val="18"/>
                <w:szCs w:val="20"/>
              </w:rPr>
            </w:pPr>
          </w:p>
        </w:tc>
        <w:tc>
          <w:tcPr>
            <w:tcW w:w="1985" w:type="dxa"/>
          </w:tcPr>
          <w:p w:rsidR="00351FC0" w:rsidRPr="00B83277" w:rsidRDefault="00351FC0" w:rsidP="00F16380">
            <w:pPr>
              <w:spacing w:line="240" w:lineRule="auto"/>
              <w:ind w:firstLine="0"/>
              <w:jc w:val="center"/>
              <w:rPr>
                <w:i/>
                <w:snapToGrid/>
                <w:sz w:val="18"/>
                <w:szCs w:val="20"/>
              </w:rPr>
            </w:pPr>
          </w:p>
        </w:tc>
        <w:tc>
          <w:tcPr>
            <w:tcW w:w="2409" w:type="dxa"/>
          </w:tcPr>
          <w:p w:rsidR="00351FC0" w:rsidRPr="00B83277" w:rsidRDefault="00351FC0" w:rsidP="00F16380">
            <w:pPr>
              <w:spacing w:line="240" w:lineRule="auto"/>
              <w:ind w:firstLine="0"/>
              <w:jc w:val="center"/>
              <w:rPr>
                <w:i/>
                <w:snapToGrid/>
                <w:sz w:val="18"/>
                <w:szCs w:val="20"/>
              </w:rPr>
            </w:pPr>
          </w:p>
        </w:tc>
        <w:tc>
          <w:tcPr>
            <w:tcW w:w="1418"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1417" w:type="dxa"/>
            <w:shd w:val="clear" w:color="auto" w:fill="auto"/>
            <w:vAlign w:val="center"/>
          </w:tcPr>
          <w:p w:rsidR="00351FC0" w:rsidRPr="00B83277" w:rsidRDefault="00351FC0" w:rsidP="00F16380">
            <w:pPr>
              <w:spacing w:line="240" w:lineRule="auto"/>
              <w:ind w:firstLine="0"/>
              <w:jc w:val="center"/>
              <w:rPr>
                <w:i/>
                <w:snapToGrid/>
                <w:sz w:val="18"/>
                <w:szCs w:val="20"/>
              </w:rPr>
            </w:pPr>
          </w:p>
        </w:tc>
        <w:tc>
          <w:tcPr>
            <w:tcW w:w="851" w:type="dxa"/>
          </w:tcPr>
          <w:p w:rsidR="00351FC0" w:rsidRPr="00B83277" w:rsidRDefault="00351FC0" w:rsidP="00F16380">
            <w:pPr>
              <w:spacing w:line="240" w:lineRule="auto"/>
              <w:ind w:firstLine="0"/>
              <w:jc w:val="center"/>
              <w:rPr>
                <w:i/>
                <w:snapToGrid/>
                <w:sz w:val="18"/>
                <w:szCs w:val="20"/>
              </w:rPr>
            </w:pPr>
          </w:p>
        </w:tc>
        <w:tc>
          <w:tcPr>
            <w:tcW w:w="2693" w:type="dxa"/>
            <w:vAlign w:val="center"/>
          </w:tcPr>
          <w:p w:rsidR="00351FC0" w:rsidRPr="00B83277" w:rsidRDefault="00351FC0" w:rsidP="00F16380">
            <w:pPr>
              <w:spacing w:line="240" w:lineRule="auto"/>
              <w:ind w:firstLine="0"/>
              <w:jc w:val="center"/>
              <w:rPr>
                <w:i/>
                <w:snapToGrid/>
                <w:sz w:val="18"/>
                <w:szCs w:val="20"/>
              </w:rPr>
            </w:pPr>
          </w:p>
        </w:tc>
      </w:tr>
    </w:tbl>
    <w:p w:rsidR="00351FC0" w:rsidRPr="00B83277" w:rsidRDefault="00351FC0" w:rsidP="00351FC0">
      <w:pPr>
        <w:widowControl w:val="0"/>
        <w:spacing w:line="240" w:lineRule="auto"/>
        <w:ind w:firstLine="0"/>
        <w:jc w:val="left"/>
        <w:rPr>
          <w:snapToGrid/>
          <w:color w:val="000000"/>
          <w:sz w:val="24"/>
          <w:szCs w:val="24"/>
        </w:rPr>
      </w:pPr>
    </w:p>
    <w:p w:rsidR="00351FC0" w:rsidRPr="00B83277" w:rsidRDefault="00351FC0" w:rsidP="00351FC0">
      <w:pPr>
        <w:widowControl w:val="0"/>
        <w:spacing w:line="240" w:lineRule="auto"/>
        <w:ind w:firstLine="0"/>
        <w:jc w:val="left"/>
        <w:rPr>
          <w:snapToGrid/>
          <w:color w:val="000000"/>
          <w:sz w:val="24"/>
          <w:szCs w:val="24"/>
        </w:rPr>
      </w:pPr>
      <w:r w:rsidRPr="00B83277">
        <w:rPr>
          <w:snapToGrid/>
          <w:color w:val="000000"/>
          <w:sz w:val="24"/>
          <w:szCs w:val="24"/>
        </w:rPr>
        <w:t>Генеральный директор ________________________________</w:t>
      </w:r>
    </w:p>
    <w:p w:rsidR="00351FC0" w:rsidRPr="00B83277" w:rsidRDefault="00351FC0" w:rsidP="00351FC0">
      <w:pPr>
        <w:widowControl w:val="0"/>
        <w:spacing w:line="240" w:lineRule="auto"/>
        <w:ind w:firstLine="0"/>
        <w:jc w:val="left"/>
        <w:rPr>
          <w:snapToGrid/>
          <w:sz w:val="24"/>
          <w:szCs w:val="24"/>
        </w:rPr>
      </w:pPr>
      <w:r w:rsidRPr="00B83277">
        <w:rPr>
          <w:snapToGrid/>
          <w:color w:val="000000"/>
          <w:sz w:val="24"/>
          <w:szCs w:val="24"/>
        </w:rPr>
        <w:t>Дата составления справки _________</w:t>
      </w:r>
      <w:r w:rsidRPr="00B83277">
        <w:rPr>
          <w:snapToGrid/>
          <w:sz w:val="24"/>
          <w:szCs w:val="24"/>
        </w:rPr>
        <w:t xml:space="preserve">     </w:t>
      </w:r>
    </w:p>
    <w:p w:rsidR="00351FC0" w:rsidRPr="00B83277" w:rsidRDefault="00351FC0" w:rsidP="00351FC0">
      <w:pPr>
        <w:spacing w:line="240" w:lineRule="auto"/>
        <w:ind w:firstLine="0"/>
        <w:jc w:val="center"/>
        <w:rPr>
          <w:b/>
          <w:color w:val="000000"/>
          <w:spacing w:val="2"/>
        </w:rPr>
      </w:pPr>
    </w:p>
    <w:tbl>
      <w:tblPr>
        <w:tblW w:w="16302" w:type="dxa"/>
        <w:tblLook w:val="0000" w:firstRow="0" w:lastRow="0" w:firstColumn="0" w:lastColumn="0" w:noHBand="0" w:noVBand="0"/>
      </w:tblPr>
      <w:tblGrid>
        <w:gridCol w:w="7513"/>
        <w:gridCol w:w="8789"/>
      </w:tblGrid>
      <w:tr w:rsidR="00351FC0" w:rsidRPr="00B83277" w:rsidTr="00F16380">
        <w:tc>
          <w:tcPr>
            <w:tcW w:w="7513" w:type="dxa"/>
          </w:tcPr>
          <w:p w:rsidR="00351FC0" w:rsidRPr="00B83277" w:rsidRDefault="00351FC0" w:rsidP="00F16380">
            <w:pPr>
              <w:spacing w:line="240" w:lineRule="auto"/>
              <w:ind w:firstLine="0"/>
              <w:rPr>
                <w:b/>
                <w:sz w:val="24"/>
              </w:rPr>
            </w:pPr>
            <w:r w:rsidRPr="00B83277">
              <w:rPr>
                <w:b/>
                <w:sz w:val="24"/>
              </w:rPr>
              <w:t>Заказчик:</w:t>
            </w:r>
          </w:p>
        </w:tc>
        <w:tc>
          <w:tcPr>
            <w:tcW w:w="8789" w:type="dxa"/>
          </w:tcPr>
          <w:p w:rsidR="00351FC0" w:rsidRPr="00B83277" w:rsidRDefault="00351FC0" w:rsidP="00F16380">
            <w:pPr>
              <w:spacing w:line="240" w:lineRule="auto"/>
              <w:ind w:firstLine="0"/>
              <w:rPr>
                <w:b/>
                <w:sz w:val="24"/>
              </w:rPr>
            </w:pPr>
            <w:r w:rsidRPr="00B83277">
              <w:rPr>
                <w:b/>
                <w:sz w:val="24"/>
              </w:rPr>
              <w:t>Подрядчик:</w:t>
            </w:r>
          </w:p>
        </w:tc>
      </w:tr>
      <w:tr w:rsidR="00351FC0" w:rsidRPr="00B83277" w:rsidTr="00F16380">
        <w:tc>
          <w:tcPr>
            <w:tcW w:w="7513"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tc>
        <w:tc>
          <w:tcPr>
            <w:tcW w:w="8789" w:type="dxa"/>
          </w:tcPr>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p>
          <w:p w:rsidR="00351FC0" w:rsidRPr="00B83277" w:rsidRDefault="00351FC0" w:rsidP="00F16380">
            <w:pPr>
              <w:spacing w:line="240" w:lineRule="auto"/>
              <w:ind w:firstLine="0"/>
              <w:rPr>
                <w:sz w:val="22"/>
                <w:szCs w:val="22"/>
              </w:rPr>
            </w:pPr>
            <w:r w:rsidRPr="00B83277">
              <w:rPr>
                <w:sz w:val="22"/>
                <w:szCs w:val="22"/>
              </w:rPr>
              <w:t xml:space="preserve">_______________ / _______________ </w:t>
            </w:r>
          </w:p>
          <w:p w:rsidR="00351FC0" w:rsidRPr="00B83277" w:rsidRDefault="00351FC0" w:rsidP="00F16380">
            <w:pPr>
              <w:spacing w:line="240" w:lineRule="auto"/>
              <w:ind w:firstLine="0"/>
              <w:rPr>
                <w:sz w:val="22"/>
                <w:szCs w:val="22"/>
              </w:rPr>
            </w:pPr>
          </w:p>
        </w:tc>
      </w:tr>
    </w:tbl>
    <w:p w:rsidR="00351FC0" w:rsidRPr="00B83277" w:rsidRDefault="00351FC0" w:rsidP="00351FC0">
      <w:pPr>
        <w:spacing w:line="240" w:lineRule="auto"/>
        <w:ind w:firstLine="0"/>
        <w:rPr>
          <w:snapToGrid/>
          <w:sz w:val="24"/>
          <w:szCs w:val="24"/>
        </w:rPr>
      </w:pPr>
      <w:r w:rsidRPr="00B83277">
        <w:rPr>
          <w:snapToGrid/>
          <w:sz w:val="24"/>
          <w:szCs w:val="24"/>
        </w:rPr>
        <w:t>*</w:t>
      </w:r>
      <w:r w:rsidRPr="00B83277">
        <w:rPr>
          <w:snapToGrid/>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sidRPr="00B83277">
        <w:rPr>
          <w:snapToGrid/>
          <w:sz w:val="24"/>
          <w:szCs w:val="24"/>
        </w:rPr>
        <w:t xml:space="preserve">   </w:t>
      </w:r>
    </w:p>
    <w:p w:rsidR="00351FC0" w:rsidRPr="00B83277" w:rsidRDefault="00351FC0" w:rsidP="00351FC0">
      <w:pPr>
        <w:spacing w:line="240" w:lineRule="auto"/>
        <w:ind w:firstLine="0"/>
        <w:rPr>
          <w:sz w:val="24"/>
          <w:szCs w:val="24"/>
        </w:rPr>
        <w:sectPr w:rsidR="00351FC0" w:rsidRPr="00B83277" w:rsidSect="00C402A8">
          <w:headerReference w:type="default" r:id="rId18"/>
          <w:footerReference w:type="default" r:id="rId19"/>
          <w:pgSz w:w="16838" w:h="11906" w:orient="landscape" w:code="9"/>
          <w:pgMar w:top="1418" w:right="567" w:bottom="567" w:left="567" w:header="567" w:footer="284" w:gutter="0"/>
          <w:cols w:space="708"/>
          <w:docGrid w:linePitch="360"/>
        </w:sectPr>
      </w:pPr>
    </w:p>
    <w:p w:rsidR="00351FC0" w:rsidRPr="00B83277" w:rsidRDefault="00674C1B" w:rsidP="00351FC0">
      <w:pPr>
        <w:spacing w:line="240" w:lineRule="auto"/>
        <w:ind w:left="5103" w:firstLine="0"/>
        <w:rPr>
          <w:sz w:val="22"/>
          <w:szCs w:val="22"/>
        </w:rPr>
      </w:pPr>
      <w:r w:rsidRPr="00B83277" w:rsidDel="00674C1B">
        <w:rPr>
          <w:sz w:val="22"/>
          <w:szCs w:val="22"/>
        </w:rPr>
        <w:lastRenderedPageBreak/>
        <w:t xml:space="preserve"> </w:t>
      </w:r>
      <w:r w:rsidR="00351FC0" w:rsidRPr="00B83277">
        <w:rPr>
          <w:sz w:val="22"/>
          <w:szCs w:val="22"/>
        </w:rPr>
        <w:t>Приложение № 1</w:t>
      </w:r>
      <w:r w:rsidR="00EF4A52" w:rsidRPr="00B83277">
        <w:rPr>
          <w:sz w:val="22"/>
          <w:szCs w:val="22"/>
        </w:rPr>
        <w:t>1</w:t>
      </w:r>
      <w:r w:rsidR="0040238D">
        <w:rPr>
          <w:sz w:val="22"/>
          <w:szCs w:val="22"/>
        </w:rPr>
        <w:t xml:space="preserve"> </w:t>
      </w:r>
      <w:r w:rsidR="00351FC0" w:rsidRPr="00B83277">
        <w:rPr>
          <w:sz w:val="22"/>
          <w:szCs w:val="22"/>
        </w:rPr>
        <w:t xml:space="preserve">к Договору подряда </w:t>
      </w:r>
    </w:p>
    <w:p w:rsidR="00351FC0" w:rsidRPr="00B83277" w:rsidRDefault="00351FC0" w:rsidP="00351FC0">
      <w:pPr>
        <w:spacing w:line="240" w:lineRule="auto"/>
        <w:ind w:left="5103" w:firstLine="0"/>
        <w:rPr>
          <w:sz w:val="22"/>
          <w:szCs w:val="22"/>
        </w:rPr>
      </w:pPr>
      <w:r w:rsidRPr="00B83277">
        <w:rPr>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napToGrid w:val="0"/>
        <w:spacing w:line="240" w:lineRule="auto"/>
        <w:ind w:firstLine="0"/>
        <w:jc w:val="center"/>
        <w:rPr>
          <w:b/>
          <w:snapToGrid/>
          <w:sz w:val="24"/>
          <w:szCs w:val="24"/>
        </w:rPr>
      </w:pPr>
    </w:p>
    <w:p w:rsidR="00351FC0" w:rsidRPr="00B83277" w:rsidRDefault="00351FC0" w:rsidP="00351FC0">
      <w:pPr>
        <w:snapToGrid w:val="0"/>
        <w:spacing w:line="240" w:lineRule="auto"/>
        <w:ind w:firstLine="0"/>
        <w:jc w:val="center"/>
        <w:rPr>
          <w:b/>
          <w:snapToGrid/>
          <w:sz w:val="24"/>
          <w:szCs w:val="24"/>
        </w:rPr>
      </w:pPr>
      <w:r w:rsidRPr="00B83277">
        <w:rPr>
          <w:b/>
          <w:snapToGrid/>
          <w:sz w:val="24"/>
          <w:szCs w:val="24"/>
        </w:rPr>
        <w:t>Перечень Оборудования Заказчика</w:t>
      </w:r>
    </w:p>
    <w:p w:rsidR="00351FC0" w:rsidRPr="00B83277" w:rsidRDefault="00351FC0" w:rsidP="00351FC0">
      <w:pPr>
        <w:snapToGrid w:val="0"/>
        <w:spacing w:line="240" w:lineRule="auto"/>
        <w:ind w:firstLine="0"/>
        <w:jc w:val="center"/>
        <w:rPr>
          <w:b/>
          <w:snapToGrid/>
          <w:sz w:val="24"/>
          <w:szCs w:val="24"/>
        </w:rPr>
      </w:pP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502"/>
        <w:gridCol w:w="1848"/>
        <w:gridCol w:w="2174"/>
        <w:gridCol w:w="1305"/>
        <w:gridCol w:w="1160"/>
      </w:tblGrid>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351FC0" w:rsidRPr="00B83277" w:rsidRDefault="00351FC0" w:rsidP="00F16380">
            <w:pPr>
              <w:widowControl w:val="0"/>
              <w:autoSpaceDE w:val="0"/>
              <w:autoSpaceDN w:val="0"/>
              <w:snapToGrid w:val="0"/>
              <w:spacing w:line="240" w:lineRule="auto"/>
              <w:ind w:firstLine="0"/>
              <w:jc w:val="center"/>
              <w:rPr>
                <w:bCs/>
                <w:snapToGrid/>
                <w:color w:val="000000"/>
                <w:sz w:val="22"/>
                <w:szCs w:val="22"/>
              </w:rPr>
            </w:pPr>
            <w:r w:rsidRPr="00B83277">
              <w:rPr>
                <w:bCs/>
                <w:snapToGrid/>
                <w:color w:val="000000"/>
                <w:sz w:val="22"/>
                <w:szCs w:val="22"/>
              </w:rPr>
              <w:t>Количество</w:t>
            </w: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r w:rsidR="00351FC0" w:rsidRPr="00B83277" w:rsidTr="00F16380">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jc w:val="left"/>
              <w:rPr>
                <w:snapToGrid/>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snapToGrid w:val="0"/>
              <w:spacing w:line="240" w:lineRule="auto"/>
              <w:ind w:firstLine="0"/>
              <w:rPr>
                <w:snapToGrid/>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351FC0" w:rsidRPr="00B83277" w:rsidRDefault="00351FC0" w:rsidP="00F16380">
            <w:pPr>
              <w:widowControl w:val="0"/>
              <w:autoSpaceDE w:val="0"/>
              <w:autoSpaceDN w:val="0"/>
              <w:snapToGrid w:val="0"/>
              <w:spacing w:line="240" w:lineRule="auto"/>
              <w:ind w:firstLine="0"/>
              <w:rPr>
                <w:snapToGrid/>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51FC0" w:rsidRPr="00B83277" w:rsidRDefault="00351FC0" w:rsidP="00F16380">
            <w:pPr>
              <w:snapToGrid w:val="0"/>
              <w:spacing w:line="240" w:lineRule="auto"/>
              <w:ind w:firstLine="0"/>
              <w:rPr>
                <w:snapToGrid/>
                <w:color w:val="000000"/>
                <w:sz w:val="22"/>
                <w:szCs w:val="22"/>
              </w:rPr>
            </w:pPr>
          </w:p>
        </w:tc>
      </w:tr>
    </w:tbl>
    <w:p w:rsidR="00351FC0" w:rsidRPr="00B83277" w:rsidRDefault="00351FC0" w:rsidP="00351FC0">
      <w:pPr>
        <w:spacing w:line="240" w:lineRule="auto"/>
        <w:ind w:firstLine="0"/>
        <w:rPr>
          <w:sz w:val="24"/>
          <w:szCs w:val="24"/>
        </w:rPr>
      </w:pPr>
    </w:p>
    <w:tbl>
      <w:tblPr>
        <w:tblW w:w="0" w:type="auto"/>
        <w:jc w:val="center"/>
        <w:tblLook w:val="0000" w:firstRow="0" w:lastRow="0" w:firstColumn="0" w:lastColumn="0" w:noHBand="0" w:noVBand="0"/>
      </w:tblPr>
      <w:tblGrid>
        <w:gridCol w:w="4643"/>
        <w:gridCol w:w="4644"/>
      </w:tblGrid>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644"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B83277" w:rsidTr="00F16380">
        <w:trPr>
          <w:jc w:val="center"/>
        </w:trPr>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644"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r>
    </w:tbl>
    <w:p w:rsidR="00351FC0" w:rsidRPr="00B83277" w:rsidRDefault="00351FC0" w:rsidP="00351FC0">
      <w:pPr>
        <w:spacing w:line="240" w:lineRule="auto"/>
        <w:ind w:firstLine="0"/>
        <w:rPr>
          <w:sz w:val="24"/>
          <w:szCs w:val="24"/>
        </w:rPr>
        <w:sectPr w:rsidR="00351FC0" w:rsidRPr="00B83277" w:rsidSect="00B060BD">
          <w:pgSz w:w="11906" w:h="16838" w:code="9"/>
          <w:pgMar w:top="567" w:right="567" w:bottom="567" w:left="1418" w:header="567" w:footer="284" w:gutter="0"/>
          <w:cols w:space="708"/>
          <w:docGrid w:linePitch="360"/>
        </w:sectPr>
      </w:pPr>
    </w:p>
    <w:p w:rsidR="00351FC0" w:rsidRPr="00B83277" w:rsidRDefault="00351FC0" w:rsidP="00351FC0">
      <w:pPr>
        <w:snapToGrid w:val="0"/>
        <w:spacing w:line="240" w:lineRule="auto"/>
        <w:ind w:firstLine="5103"/>
        <w:rPr>
          <w:snapToGrid/>
          <w:sz w:val="22"/>
          <w:szCs w:val="22"/>
        </w:rPr>
      </w:pPr>
      <w:r w:rsidRPr="00B83277">
        <w:rPr>
          <w:snapToGrid/>
          <w:sz w:val="22"/>
          <w:szCs w:val="22"/>
        </w:rPr>
        <w:lastRenderedPageBreak/>
        <w:t>Приложение № 1</w:t>
      </w:r>
      <w:r w:rsidR="00EF4A52" w:rsidRPr="00B83277">
        <w:rPr>
          <w:snapToGrid/>
          <w:sz w:val="22"/>
          <w:szCs w:val="22"/>
        </w:rPr>
        <w:t>2</w:t>
      </w:r>
      <w:r w:rsidR="0040238D">
        <w:rPr>
          <w:snapToGrid/>
          <w:sz w:val="22"/>
          <w:szCs w:val="22"/>
        </w:rPr>
        <w:t xml:space="preserve"> </w:t>
      </w:r>
      <w:r w:rsidRPr="00B83277">
        <w:rPr>
          <w:snapToGrid/>
          <w:sz w:val="22"/>
          <w:szCs w:val="22"/>
        </w:rPr>
        <w:t>к Договору подряда</w:t>
      </w:r>
    </w:p>
    <w:p w:rsidR="00351FC0" w:rsidRPr="00B83277" w:rsidRDefault="00351FC0" w:rsidP="00351FC0">
      <w:pPr>
        <w:snapToGrid w:val="0"/>
        <w:spacing w:line="240" w:lineRule="auto"/>
        <w:ind w:firstLine="5103"/>
        <w:rPr>
          <w:snapToGrid/>
          <w:sz w:val="22"/>
          <w:szCs w:val="22"/>
        </w:rPr>
      </w:pPr>
      <w:r w:rsidRPr="00B83277">
        <w:rPr>
          <w:snapToGrid/>
          <w:sz w:val="22"/>
          <w:szCs w:val="22"/>
        </w:rPr>
        <w:t>от «____» __________ 20 _ г. № ____</w:t>
      </w:r>
    </w:p>
    <w:p w:rsidR="00351FC0" w:rsidRPr="00B83277" w:rsidRDefault="00351FC0" w:rsidP="00351FC0">
      <w:pPr>
        <w:spacing w:line="288" w:lineRule="auto"/>
        <w:rPr>
          <w:b/>
          <w:sz w:val="24"/>
          <w:szCs w:val="24"/>
        </w:rPr>
      </w:pPr>
    </w:p>
    <w:p w:rsidR="00351FC0" w:rsidRPr="00B83277" w:rsidRDefault="00351FC0" w:rsidP="00351FC0">
      <w:pPr>
        <w:spacing w:line="288" w:lineRule="auto"/>
        <w:jc w:val="center"/>
        <w:rPr>
          <w:b/>
          <w:sz w:val="24"/>
          <w:szCs w:val="24"/>
        </w:rPr>
      </w:pPr>
      <w:r w:rsidRPr="00B83277">
        <w:rPr>
          <w:b/>
          <w:sz w:val="24"/>
          <w:szCs w:val="24"/>
        </w:rPr>
        <w:t>Порядок передачи и учета Оборудования Заказчика</w:t>
      </w:r>
    </w:p>
    <w:p w:rsidR="00351FC0" w:rsidRPr="00B83277" w:rsidRDefault="00351FC0" w:rsidP="00351FC0">
      <w:pPr>
        <w:spacing w:line="240" w:lineRule="auto"/>
        <w:rPr>
          <w:b/>
          <w:sz w:val="24"/>
          <w:szCs w:val="24"/>
        </w:rPr>
      </w:pP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Оборудование Заказчика передается Заказчиком Подрядчику для выполнения Работ по Договору в следующем порядке:</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351FC0" w:rsidRPr="00B83277" w:rsidRDefault="00351FC0" w:rsidP="00351FC0">
      <w:pPr>
        <w:pStyle w:val="af0"/>
        <w:numPr>
          <w:ilvl w:val="0"/>
          <w:numId w:val="107"/>
        </w:numPr>
        <w:tabs>
          <w:tab w:val="left" w:pos="1418"/>
        </w:tabs>
        <w:ind w:left="0" w:firstLine="720"/>
        <w:jc w:val="both"/>
        <w:rPr>
          <w:sz w:val="22"/>
          <w:szCs w:val="22"/>
        </w:rPr>
      </w:pPr>
      <w:r w:rsidRPr="00B83277">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351FC0" w:rsidRPr="00B83277" w:rsidRDefault="00351FC0" w:rsidP="00351FC0">
      <w:pPr>
        <w:pStyle w:val="af0"/>
        <w:numPr>
          <w:ilvl w:val="0"/>
          <w:numId w:val="107"/>
        </w:numPr>
        <w:tabs>
          <w:tab w:val="left" w:pos="1418"/>
        </w:tabs>
        <w:ind w:left="0" w:firstLine="709"/>
        <w:jc w:val="both"/>
        <w:rPr>
          <w:sz w:val="22"/>
          <w:szCs w:val="22"/>
        </w:rPr>
      </w:pPr>
      <w:r w:rsidRPr="00B83277">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sidRPr="00B83277">
        <w:rPr>
          <w:bCs/>
          <w:sz w:val="22"/>
          <w:szCs w:val="22"/>
        </w:rPr>
        <w:t>КС-2)</w:t>
      </w:r>
      <w:r w:rsidRPr="00B83277">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351FC0" w:rsidRPr="00B83277" w:rsidRDefault="00351FC0" w:rsidP="00351FC0">
      <w:pPr>
        <w:pStyle w:val="af0"/>
        <w:numPr>
          <w:ilvl w:val="0"/>
          <w:numId w:val="57"/>
        </w:numPr>
        <w:tabs>
          <w:tab w:val="left" w:pos="1134"/>
        </w:tabs>
        <w:ind w:left="0" w:firstLine="709"/>
        <w:jc w:val="both"/>
        <w:rPr>
          <w:sz w:val="22"/>
          <w:szCs w:val="22"/>
        </w:rPr>
      </w:pPr>
      <w:r w:rsidRPr="00B83277">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351FC0" w:rsidRPr="00B83277" w:rsidRDefault="00351FC0" w:rsidP="00351FC0">
      <w:pPr>
        <w:spacing w:line="240" w:lineRule="auto"/>
        <w:ind w:firstLine="0"/>
        <w:rPr>
          <w:sz w:val="24"/>
          <w:szCs w:val="24"/>
        </w:rPr>
      </w:pPr>
    </w:p>
    <w:p w:rsidR="00351FC0" w:rsidRPr="00B83277" w:rsidRDefault="00351FC0" w:rsidP="00351FC0">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351FC0" w:rsidRPr="00B83277" w:rsidTr="00F16380">
        <w:tc>
          <w:tcPr>
            <w:tcW w:w="4643" w:type="dxa"/>
            <w:shd w:val="clear" w:color="auto" w:fill="auto"/>
          </w:tcPr>
          <w:p w:rsidR="00351FC0" w:rsidRPr="00B83277" w:rsidRDefault="00351FC0" w:rsidP="00F16380">
            <w:pPr>
              <w:spacing w:line="240" w:lineRule="auto"/>
              <w:ind w:firstLine="0"/>
              <w:jc w:val="left"/>
              <w:rPr>
                <w:b/>
                <w:snapToGrid/>
                <w:sz w:val="24"/>
                <w:szCs w:val="24"/>
              </w:rPr>
            </w:pPr>
            <w:r w:rsidRPr="00B83277">
              <w:rPr>
                <w:b/>
                <w:sz w:val="24"/>
                <w:szCs w:val="24"/>
              </w:rPr>
              <w:t>Заказчик:</w:t>
            </w:r>
          </w:p>
        </w:tc>
        <w:tc>
          <w:tcPr>
            <w:tcW w:w="4996" w:type="dxa"/>
            <w:shd w:val="clear" w:color="auto" w:fill="auto"/>
          </w:tcPr>
          <w:p w:rsidR="00351FC0" w:rsidRPr="00B83277" w:rsidRDefault="00351FC0" w:rsidP="00F16380">
            <w:pPr>
              <w:spacing w:line="240" w:lineRule="auto"/>
              <w:ind w:firstLine="0"/>
              <w:jc w:val="left"/>
              <w:rPr>
                <w:b/>
                <w:sz w:val="24"/>
                <w:szCs w:val="24"/>
              </w:rPr>
            </w:pPr>
            <w:r w:rsidRPr="00B83277">
              <w:rPr>
                <w:b/>
                <w:sz w:val="24"/>
                <w:szCs w:val="24"/>
              </w:rPr>
              <w:t>Подрядчик:</w:t>
            </w:r>
          </w:p>
        </w:tc>
      </w:tr>
      <w:tr w:rsidR="00351FC0" w:rsidRPr="002A60A4" w:rsidTr="00F16380">
        <w:tc>
          <w:tcPr>
            <w:tcW w:w="4643"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r w:rsidRPr="00B83277">
              <w:rPr>
                <w:sz w:val="24"/>
                <w:szCs w:val="24"/>
              </w:rPr>
              <w:t xml:space="preserve">_______________ / _______________ </w:t>
            </w:r>
          </w:p>
          <w:p w:rsidR="00351FC0" w:rsidRPr="00B83277" w:rsidRDefault="00351FC0" w:rsidP="00F16380">
            <w:pPr>
              <w:spacing w:line="240" w:lineRule="auto"/>
              <w:ind w:firstLine="0"/>
              <w:jc w:val="left"/>
              <w:rPr>
                <w:sz w:val="24"/>
                <w:szCs w:val="24"/>
              </w:rPr>
            </w:pPr>
          </w:p>
        </w:tc>
        <w:tc>
          <w:tcPr>
            <w:tcW w:w="4996" w:type="dxa"/>
            <w:shd w:val="clear" w:color="auto" w:fill="auto"/>
          </w:tcPr>
          <w:p w:rsidR="00351FC0" w:rsidRPr="00B83277" w:rsidRDefault="00351FC0" w:rsidP="00F16380">
            <w:pPr>
              <w:spacing w:line="240" w:lineRule="auto"/>
              <w:ind w:firstLine="0"/>
              <w:jc w:val="left"/>
              <w:rPr>
                <w:sz w:val="24"/>
                <w:szCs w:val="24"/>
              </w:rPr>
            </w:pPr>
          </w:p>
          <w:p w:rsidR="00351FC0" w:rsidRPr="00B83277" w:rsidRDefault="00351FC0" w:rsidP="00F16380">
            <w:pPr>
              <w:spacing w:line="240" w:lineRule="auto"/>
              <w:ind w:firstLine="0"/>
              <w:jc w:val="left"/>
              <w:rPr>
                <w:sz w:val="24"/>
                <w:szCs w:val="24"/>
              </w:rPr>
            </w:pPr>
          </w:p>
          <w:p w:rsidR="00351FC0" w:rsidRPr="00BC4883" w:rsidRDefault="00351FC0" w:rsidP="00F16380">
            <w:pPr>
              <w:spacing w:line="240" w:lineRule="auto"/>
              <w:ind w:firstLine="0"/>
              <w:jc w:val="left"/>
              <w:rPr>
                <w:sz w:val="24"/>
                <w:szCs w:val="24"/>
              </w:rPr>
            </w:pPr>
            <w:r w:rsidRPr="00B83277">
              <w:rPr>
                <w:sz w:val="24"/>
                <w:szCs w:val="24"/>
              </w:rPr>
              <w:t>_______________ / _______________</w:t>
            </w:r>
            <w:r w:rsidRPr="00BC4883">
              <w:rPr>
                <w:sz w:val="24"/>
                <w:szCs w:val="24"/>
              </w:rPr>
              <w:t xml:space="preserve"> </w:t>
            </w:r>
          </w:p>
          <w:p w:rsidR="00351FC0" w:rsidRPr="00BC4883" w:rsidRDefault="00351FC0" w:rsidP="00F16380">
            <w:pPr>
              <w:spacing w:line="240" w:lineRule="auto"/>
              <w:ind w:firstLine="0"/>
              <w:jc w:val="left"/>
              <w:rPr>
                <w:sz w:val="24"/>
                <w:szCs w:val="24"/>
              </w:rPr>
            </w:pPr>
          </w:p>
        </w:tc>
      </w:tr>
    </w:tbl>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Default="00070897" w:rsidP="00070897">
      <w:pPr>
        <w:tabs>
          <w:tab w:val="left" w:pos="1725"/>
        </w:tabs>
        <w:spacing w:line="240" w:lineRule="auto"/>
        <w:ind w:firstLine="0"/>
        <w:jc w:val="right"/>
        <w:rPr>
          <w:snapToGrid/>
          <w:sz w:val="22"/>
          <w:szCs w:val="22"/>
        </w:rPr>
      </w:pPr>
    </w:p>
    <w:p w:rsidR="00070897" w:rsidRPr="00995C09" w:rsidRDefault="00070897" w:rsidP="00070897">
      <w:pPr>
        <w:tabs>
          <w:tab w:val="left" w:pos="1725"/>
        </w:tabs>
        <w:spacing w:line="240" w:lineRule="auto"/>
        <w:ind w:firstLine="0"/>
        <w:jc w:val="right"/>
        <w:rPr>
          <w:snapToGrid/>
          <w:sz w:val="22"/>
          <w:szCs w:val="22"/>
        </w:rPr>
      </w:pPr>
      <w:r w:rsidRPr="00995C09">
        <w:rPr>
          <w:snapToGrid/>
          <w:sz w:val="22"/>
          <w:szCs w:val="22"/>
        </w:rPr>
        <w:t xml:space="preserve">Приложение № </w:t>
      </w:r>
      <w:r>
        <w:rPr>
          <w:snapToGrid/>
          <w:sz w:val="22"/>
          <w:szCs w:val="22"/>
        </w:rPr>
        <w:t>13</w:t>
      </w:r>
    </w:p>
    <w:p w:rsidR="00070897" w:rsidRPr="00995C09" w:rsidRDefault="00070897" w:rsidP="00070897">
      <w:pPr>
        <w:keepNext/>
        <w:keepLines/>
        <w:spacing w:before="480" w:line="240" w:lineRule="auto"/>
        <w:ind w:firstLine="0"/>
        <w:jc w:val="center"/>
        <w:outlineLvl w:val="0"/>
        <w:rPr>
          <w:snapToGrid/>
        </w:rPr>
      </w:pPr>
      <w:r w:rsidRPr="00995C09">
        <w:rPr>
          <w:snapToGrid/>
        </w:rPr>
        <w:t>Критерии отбора Банков-Гарантов</w:t>
      </w:r>
    </w:p>
    <w:p w:rsidR="00070897" w:rsidRPr="00995C09" w:rsidRDefault="00070897" w:rsidP="00070897">
      <w:pPr>
        <w:spacing w:line="240" w:lineRule="auto"/>
        <w:ind w:left="709" w:firstLine="0"/>
        <w:jc w:val="left"/>
        <w:rPr>
          <w:b/>
          <w:snapToGrid/>
        </w:rPr>
      </w:pPr>
    </w:p>
    <w:p w:rsidR="00070897" w:rsidRPr="00995C09" w:rsidRDefault="00070897" w:rsidP="00070897">
      <w:pPr>
        <w:tabs>
          <w:tab w:val="left" w:pos="1134"/>
        </w:tabs>
        <w:spacing w:line="240" w:lineRule="auto"/>
        <w:ind w:firstLine="709"/>
        <w:rPr>
          <w:snapToGrid/>
        </w:rPr>
      </w:pPr>
      <w:r w:rsidRPr="00995C09">
        <w:rPr>
          <w:snapToGrid/>
        </w:rPr>
        <w:t>Банк-Гарант (кредитная организация), выдающий Банковскую гарантию, должен соответствовать следующим критериям</w:t>
      </w:r>
      <w:r w:rsidRPr="00995C09">
        <w:rPr>
          <w:snapToGrid/>
          <w:vertAlign w:val="superscript"/>
        </w:rPr>
        <w:footnoteReference w:id="11"/>
      </w:r>
      <w:r w:rsidRPr="00995C09">
        <w:rPr>
          <w:snapToGrid/>
        </w:rPr>
        <w:t>:</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присутствовать в Перечне кредитных организаций, соответствующих требованиям, установленным частью 1 статьи 2 Федерального закона </w:t>
      </w:r>
      <w:r w:rsidRPr="00995C09">
        <w:rPr>
          <w:snapToGrid/>
        </w:rPr>
        <w:br/>
        <w:t xml:space="preserve">от 21.07.2014 № 213-ФЗ «Об открытии банковских счетов и аккредитивов, </w:t>
      </w:r>
      <w:r w:rsidRPr="00995C09">
        <w:rPr>
          <w:snapToGrid/>
        </w:rPr>
        <w:br/>
        <w:t>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иметь собственные средства (капитал) в размере не менее 28 млрд. рублей на 01 января текущего календарного года, опубликованного </w:t>
      </w:r>
      <w:r w:rsidRPr="00995C09">
        <w:rPr>
          <w:snapToGrid/>
        </w:rPr>
        <w:br/>
        <w:t>на официальном сайте ЦБ РФ в информационно-телекоммуникационной сети «Интернет» (</w:t>
      </w:r>
      <w:hyperlink r:id="rId20" w:history="1">
        <w:r w:rsidRPr="00995C09">
          <w:rPr>
            <w:snapToGrid/>
          </w:rPr>
          <w:t>www.cbr.ru</w:t>
        </w:r>
      </w:hyperlink>
      <w:r w:rsidRPr="00995C09">
        <w:rPr>
          <w:snapToGrid/>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995C09">
        <w:rPr>
          <w:snapToGrid/>
          <w:vertAlign w:val="superscript"/>
        </w:rPr>
        <w:footnoteReference w:id="12"/>
      </w:r>
      <w:r w:rsidRPr="00995C09">
        <w:rPr>
          <w:snapToGrid/>
        </w:rPr>
        <w:t xml:space="preserve">.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w:t>
      </w:r>
      <w:r w:rsidRPr="00995C09">
        <w:rPr>
          <w:snapToGrid/>
        </w:rPr>
        <w:br/>
        <w:t>по классификации рейтинговых агентств «Fitch-Ratings» или «Standard &amp; Poor's» либо уровня «Bа2» по классификации рейтингового агентства «Moody's Investors Service».</w:t>
      </w:r>
    </w:p>
    <w:p w:rsidR="00070897" w:rsidRPr="00995C09" w:rsidRDefault="00070897" w:rsidP="00070897">
      <w:pPr>
        <w:tabs>
          <w:tab w:val="left" w:pos="1134"/>
        </w:tabs>
        <w:spacing w:line="240" w:lineRule="auto"/>
        <w:ind w:firstLine="709"/>
        <w:contextualSpacing/>
        <w:rPr>
          <w:snapToGrid/>
        </w:rPr>
      </w:pPr>
      <w:r w:rsidRPr="00995C09">
        <w:rPr>
          <w:snapToGrid/>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участвовать в системе обязательного страхования вкладов физических лиц в банках Российской Федерации в соответствие </w:t>
      </w:r>
      <w:r w:rsidRPr="00995C09">
        <w:rPr>
          <w:snapToGrid/>
        </w:rPr>
        <w:br/>
        <w:t>с Федеральным законом от 23.12.2003 N 177-ФЗ «О страховании вкладов физических лиц в банках Российской Федерации»;</w:t>
      </w:r>
    </w:p>
    <w:p w:rsidR="00070897" w:rsidRPr="00995C09" w:rsidRDefault="00070897" w:rsidP="00070897">
      <w:pPr>
        <w:numPr>
          <w:ilvl w:val="0"/>
          <w:numId w:val="108"/>
        </w:numPr>
        <w:tabs>
          <w:tab w:val="left" w:pos="1134"/>
        </w:tabs>
        <w:spacing w:line="240" w:lineRule="auto"/>
        <w:ind w:left="0" w:firstLine="709"/>
        <w:contextualSpacing/>
        <w:jc w:val="left"/>
        <w:rPr>
          <w:snapToGrid/>
          <w:lang w:eastAsia="x-none"/>
        </w:rPr>
      </w:pPr>
      <w:r w:rsidRPr="00995C09">
        <w:rPr>
          <w:snapToGrid/>
        </w:rPr>
        <w:t xml:space="preserve">отсутствовать в процессе финансового оздоровления (санации), </w:t>
      </w:r>
      <w:r w:rsidRPr="00995C09">
        <w:rPr>
          <w:snapToGrid/>
        </w:rPr>
        <w:br/>
        <w:t>а также в Реестре банков, находящихся в процессе финансового оздоровления (опубликован</w:t>
      </w:r>
      <w:r w:rsidRPr="00995C09">
        <w:rPr>
          <w:snapToGrid/>
          <w:lang w:val="x-none" w:eastAsia="x-none"/>
        </w:rPr>
        <w:t xml:space="preserve"> в разделе «</w:t>
      </w:r>
      <w:r w:rsidRPr="00995C09">
        <w:rPr>
          <w:snapToGrid/>
          <w:lang w:eastAsia="x-none"/>
        </w:rPr>
        <w:t>Оздоровление банков</w:t>
      </w:r>
      <w:r w:rsidRPr="00995C09">
        <w:rPr>
          <w:snapToGrid/>
          <w:lang w:val="x-none" w:eastAsia="x-none"/>
        </w:rPr>
        <w:t>» сайта Государственной корпорации «Агентство по страхованию вкладов» (</w:t>
      </w:r>
      <w:r w:rsidRPr="00995C09">
        <w:rPr>
          <w:snapToGrid/>
        </w:rPr>
        <w:t>http://www.asv.org.ru))</w:t>
      </w:r>
      <w:r w:rsidRPr="00995C09">
        <w:rPr>
          <w:snapToGrid/>
          <w:lang w:val="x-none" w:eastAsia="x-none"/>
        </w:rPr>
        <w:t>;</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не должен иметь просроченную задолженность перед Обществом </w:t>
      </w:r>
      <w:r w:rsidRPr="00995C09">
        <w:rPr>
          <w:snapToGrid/>
        </w:rPr>
        <w:br/>
        <w:t>и компаниями Группы РусГидро;</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Критерии, установленные п. 3, 4 и 6, не распространяются </w:t>
      </w:r>
      <w:r w:rsidRPr="00995C09">
        <w:rPr>
          <w:snapToGrid/>
        </w:rPr>
        <w:br/>
        <w:t>на кредитные организации:</w:t>
      </w:r>
    </w:p>
    <w:p w:rsidR="00070897" w:rsidRPr="00995C09" w:rsidRDefault="00070897" w:rsidP="00070897">
      <w:pPr>
        <w:numPr>
          <w:ilvl w:val="1"/>
          <w:numId w:val="108"/>
        </w:numPr>
        <w:tabs>
          <w:tab w:val="left" w:pos="1418"/>
        </w:tabs>
        <w:spacing w:line="240" w:lineRule="auto"/>
        <w:ind w:left="0" w:firstLine="709"/>
        <w:contextualSpacing/>
        <w:jc w:val="left"/>
        <w:rPr>
          <w:snapToGrid/>
        </w:rPr>
      </w:pPr>
      <w:r w:rsidRPr="00995C09">
        <w:rPr>
          <w:snapToGrid/>
        </w:rPr>
        <w:t xml:space="preserve">в отношении которых или в отношении лиц, под контролем либо значительным влиянием которых находятся кредитные организации, </w:t>
      </w:r>
      <w:r w:rsidRPr="00995C09">
        <w:rPr>
          <w:snapToGrid/>
        </w:rPr>
        <w:br/>
        <w:t xml:space="preserve">по состоянию на 1 января 2015 г. действуют международные санкции </w:t>
      </w:r>
      <w:r w:rsidRPr="00995C09">
        <w:rPr>
          <w:snapToGrid/>
        </w:rPr>
        <w:br/>
        <w:t xml:space="preserve">и Правительством Российской Федерации приняты отдельные решения </w:t>
      </w:r>
      <w:r w:rsidRPr="00995C09">
        <w:rPr>
          <w:snapToGrid/>
        </w:rPr>
        <w:br/>
        <w:t>о размещении средств федерального бюджета на банковских депозитах таких кредитных организаций;</w:t>
      </w:r>
    </w:p>
    <w:p w:rsidR="00070897" w:rsidRPr="00995C09" w:rsidRDefault="00070897" w:rsidP="00070897">
      <w:pPr>
        <w:numPr>
          <w:ilvl w:val="1"/>
          <w:numId w:val="108"/>
        </w:numPr>
        <w:tabs>
          <w:tab w:val="left" w:pos="1418"/>
        </w:tabs>
        <w:spacing w:line="240" w:lineRule="auto"/>
        <w:ind w:left="0" w:firstLine="709"/>
        <w:contextualSpacing/>
        <w:jc w:val="left"/>
        <w:rPr>
          <w:snapToGrid/>
        </w:rPr>
      </w:pPr>
      <w:r w:rsidRPr="00995C09">
        <w:rPr>
          <w:snapToGrid/>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w:t>
      </w:r>
      <w:r w:rsidRPr="00995C09">
        <w:rPr>
          <w:snapToGrid/>
        </w:rPr>
        <w:br/>
        <w:t xml:space="preserve">по дальнейшему развитию малого и среднего предпринимательства </w:t>
      </w:r>
      <w:r w:rsidRPr="00995C09">
        <w:rPr>
          <w:snapToGrid/>
        </w:rPr>
        <w:br/>
        <w:t>и Федеральным законом от 24.07.2007 № 209-ФЗ «О развитии малого и среднего предпринимательства в Российской Федерации»;</w:t>
      </w:r>
    </w:p>
    <w:p w:rsidR="00070897" w:rsidRPr="00995C09" w:rsidRDefault="00070897" w:rsidP="00070897">
      <w:pPr>
        <w:numPr>
          <w:ilvl w:val="1"/>
          <w:numId w:val="108"/>
        </w:numPr>
        <w:tabs>
          <w:tab w:val="left" w:pos="1418"/>
        </w:tabs>
        <w:spacing w:line="240" w:lineRule="auto"/>
        <w:ind w:left="0" w:firstLine="709"/>
        <w:contextualSpacing/>
        <w:jc w:val="left"/>
        <w:rPr>
          <w:snapToGrid/>
        </w:rPr>
      </w:pPr>
      <w:r w:rsidRPr="00995C09">
        <w:rPr>
          <w:snapToGrid/>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w:t>
      </w:r>
      <w:r w:rsidRPr="00995C09">
        <w:rPr>
          <w:snapToGrid/>
        </w:rPr>
        <w:br/>
        <w:t xml:space="preserve">от 22.07.2015 № 3737-У (с изменениями и дополнениями) и действующий </w:t>
      </w:r>
      <w:r w:rsidRPr="00995C09">
        <w:rPr>
          <w:snapToGrid/>
        </w:rPr>
        <w:br/>
        <w:t>по состоянию на 01 января текущего календарного года.</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1" w:history="1">
        <w:r w:rsidRPr="00995C09">
          <w:rPr>
            <w:snapToGrid/>
          </w:rPr>
          <w:t>www.cbr.ru</w:t>
        </w:r>
      </w:hyperlink>
      <w:r w:rsidRPr="00995C09">
        <w:rPr>
          <w:snapToGrid/>
        </w:rPr>
        <w:t xml:space="preserve">) по строке 000 «Расчет собственных средств (капитала) («Базель III»)», код формы 0409123, рассчитанной в соответствии </w:t>
      </w:r>
      <w:r w:rsidRPr="00995C09">
        <w:rPr>
          <w:snapToGrid/>
        </w:rPr>
        <w:br/>
        <w:t>с Методикой ЦБ РФ.</w:t>
      </w:r>
    </w:p>
    <w:p w:rsidR="00070897" w:rsidRPr="00995C09" w:rsidRDefault="00070897" w:rsidP="00070897">
      <w:pPr>
        <w:numPr>
          <w:ilvl w:val="0"/>
          <w:numId w:val="108"/>
        </w:numPr>
        <w:tabs>
          <w:tab w:val="left" w:pos="1134"/>
        </w:tabs>
        <w:spacing w:line="240" w:lineRule="auto"/>
        <w:ind w:left="0" w:firstLine="709"/>
        <w:contextualSpacing/>
        <w:jc w:val="left"/>
        <w:rPr>
          <w:snapToGrid/>
        </w:rPr>
      </w:pPr>
      <w:r w:rsidRPr="00995C09">
        <w:rPr>
          <w:snapToGrid/>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995C09">
        <w:rPr>
          <w:snapToGrid/>
        </w:rPr>
        <w:br/>
        <w:t>по формуле:</w:t>
      </w:r>
    </w:p>
    <w:p w:rsidR="00070897" w:rsidRPr="00995C09" w:rsidRDefault="00070897" w:rsidP="00070897">
      <w:pPr>
        <w:autoSpaceDE w:val="0"/>
        <w:autoSpaceDN w:val="0"/>
        <w:adjustRightInd w:val="0"/>
        <w:spacing w:before="120" w:line="240" w:lineRule="auto"/>
        <w:ind w:left="720" w:firstLine="0"/>
        <w:contextualSpacing/>
        <w:jc w:val="center"/>
        <w:rPr>
          <w:snapToGrid/>
          <w:color w:val="000000"/>
        </w:rPr>
      </w:pPr>
      <w:r w:rsidRPr="00995C09">
        <w:rPr>
          <w:b/>
          <w:i/>
          <w:snapToGrid/>
          <w:color w:val="000000"/>
          <w:lang w:val="en-US"/>
        </w:rPr>
        <w:t>Lim</w:t>
      </w:r>
      <w:r w:rsidRPr="00995C09">
        <w:rPr>
          <w:b/>
          <w:i/>
          <w:snapToGrid/>
          <w:color w:val="000000"/>
          <w:vertAlign w:val="subscript"/>
          <w:lang w:val="en-US"/>
        </w:rPr>
        <w:t>Ai</w:t>
      </w:r>
      <w:r w:rsidRPr="00995C09">
        <w:rPr>
          <w:b/>
          <w:i/>
          <w:snapToGrid/>
          <w:color w:val="000000"/>
          <w:lang w:val="en-US"/>
        </w:rPr>
        <w:t xml:space="preserve"> </w:t>
      </w:r>
      <w:r w:rsidRPr="00995C09">
        <w:rPr>
          <w:snapToGrid/>
          <w:color w:val="000000"/>
        </w:rPr>
        <w:t xml:space="preserve"> = </w:t>
      </w:r>
      <w:r w:rsidRPr="00995C09">
        <w:rPr>
          <w:b/>
          <w:i/>
          <w:snapToGrid/>
          <w:color w:val="000000"/>
        </w:rPr>
        <w:t>r</w:t>
      </w:r>
      <w:r w:rsidRPr="00995C09">
        <w:rPr>
          <w:b/>
          <w:i/>
          <w:snapToGrid/>
          <w:color w:val="000000"/>
          <w:vertAlign w:val="subscript"/>
        </w:rPr>
        <w:t>i</w:t>
      </w:r>
      <w:r w:rsidRPr="00995C09">
        <w:rPr>
          <w:snapToGrid/>
          <w:color w:val="000000"/>
        </w:rPr>
        <w:t xml:space="preserve"> ×  </w:t>
      </w:r>
      <w:r w:rsidRPr="00995C09">
        <w:rPr>
          <w:b/>
          <w:i/>
          <w:snapToGrid/>
          <w:color w:val="000000"/>
        </w:rPr>
        <w:t>С</w:t>
      </w:r>
      <w:r w:rsidRPr="00995C09">
        <w:rPr>
          <w:b/>
          <w:i/>
          <w:snapToGrid/>
          <w:color w:val="000000"/>
          <w:lang w:val="en-US"/>
        </w:rPr>
        <w:t>K</w:t>
      </w:r>
      <w:r w:rsidRPr="00995C09">
        <w:rPr>
          <w:b/>
          <w:i/>
          <w:snapToGrid/>
          <w:color w:val="000000"/>
          <w:vertAlign w:val="subscript"/>
          <w:lang w:val="en-US"/>
        </w:rPr>
        <w:t>i</w:t>
      </w:r>
      <w:r w:rsidRPr="00995C09">
        <w:rPr>
          <w:snapToGrid/>
          <w:color w:val="000000"/>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070897" w:rsidRPr="00995C09" w:rsidTr="00070897">
        <w:trPr>
          <w:trHeight w:val="639"/>
        </w:trPr>
        <w:tc>
          <w:tcPr>
            <w:tcW w:w="817" w:type="dxa"/>
            <w:hideMark/>
          </w:tcPr>
          <w:p w:rsidR="00070897" w:rsidRPr="00995C09" w:rsidRDefault="00070897" w:rsidP="00070897">
            <w:pPr>
              <w:autoSpaceDE w:val="0"/>
              <w:autoSpaceDN w:val="0"/>
              <w:adjustRightInd w:val="0"/>
              <w:spacing w:line="240" w:lineRule="auto"/>
              <w:ind w:right="-108" w:firstLine="0"/>
              <w:rPr>
                <w:snapToGrid/>
                <w:color w:val="000000"/>
              </w:rPr>
            </w:pPr>
            <w:r w:rsidRPr="00995C09">
              <w:rPr>
                <w:b/>
                <w:i/>
                <w:snapToGrid/>
                <w:color w:val="000000"/>
              </w:rPr>
              <w:t>Lim</w:t>
            </w:r>
            <w:r w:rsidRPr="00995C09">
              <w:rPr>
                <w:b/>
                <w:i/>
                <w:snapToGrid/>
                <w:color w:val="000000"/>
                <w:vertAlign w:val="subscript"/>
                <w:lang w:val="en-US"/>
              </w:rPr>
              <w:t xml:space="preserve">Ai </w:t>
            </w:r>
          </w:p>
        </w:tc>
        <w:tc>
          <w:tcPr>
            <w:tcW w:w="284" w:type="dxa"/>
            <w:hideMark/>
          </w:tcPr>
          <w:p w:rsidR="00070897" w:rsidRPr="00995C09" w:rsidRDefault="00070897" w:rsidP="00070897">
            <w:pPr>
              <w:widowControl w:val="0"/>
              <w:autoSpaceDE w:val="0"/>
              <w:autoSpaceDN w:val="0"/>
              <w:adjustRightInd w:val="0"/>
              <w:spacing w:line="240" w:lineRule="auto"/>
              <w:ind w:left="317" w:right="-108" w:hanging="317"/>
              <w:rPr>
                <w:snapToGrid/>
                <w:color w:val="000000"/>
              </w:rPr>
            </w:pPr>
            <w:r w:rsidRPr="00995C09">
              <w:rPr>
                <w:snapToGrid/>
              </w:rPr>
              <w:t xml:space="preserve">-  </w:t>
            </w:r>
          </w:p>
        </w:tc>
        <w:tc>
          <w:tcPr>
            <w:tcW w:w="8538" w:type="dxa"/>
            <w:hideMark/>
          </w:tcPr>
          <w:p w:rsidR="00070897" w:rsidRPr="00995C09" w:rsidRDefault="00070897" w:rsidP="00070897">
            <w:pPr>
              <w:autoSpaceDE w:val="0"/>
              <w:autoSpaceDN w:val="0"/>
              <w:adjustRightInd w:val="0"/>
              <w:spacing w:line="240" w:lineRule="auto"/>
              <w:ind w:left="-75" w:right="-108" w:firstLine="0"/>
              <w:rPr>
                <w:snapToGrid/>
                <w:color w:val="000000"/>
              </w:rPr>
            </w:pPr>
            <w:r w:rsidRPr="00995C09">
              <w:rPr>
                <w:snapToGrid/>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70897" w:rsidRPr="00995C09" w:rsidTr="00070897">
        <w:trPr>
          <w:trHeight w:val="280"/>
        </w:trPr>
        <w:tc>
          <w:tcPr>
            <w:tcW w:w="817" w:type="dxa"/>
            <w:hideMark/>
          </w:tcPr>
          <w:p w:rsidR="00070897" w:rsidRPr="00995C09" w:rsidRDefault="00070897" w:rsidP="00070897">
            <w:pPr>
              <w:autoSpaceDE w:val="0"/>
              <w:autoSpaceDN w:val="0"/>
              <w:adjustRightInd w:val="0"/>
              <w:spacing w:line="240" w:lineRule="auto"/>
              <w:ind w:right="-108" w:firstLine="0"/>
              <w:rPr>
                <w:b/>
                <w:i/>
                <w:snapToGrid/>
                <w:color w:val="000000"/>
                <w:vertAlign w:val="subscript"/>
              </w:rPr>
            </w:pPr>
            <w:r w:rsidRPr="00995C09">
              <w:rPr>
                <w:b/>
                <w:i/>
                <w:snapToGrid/>
                <w:color w:val="000000"/>
              </w:rPr>
              <w:t>С</w:t>
            </w:r>
            <w:r w:rsidRPr="00995C09">
              <w:rPr>
                <w:b/>
                <w:i/>
                <w:snapToGrid/>
                <w:color w:val="000000"/>
                <w:lang w:val="en-US"/>
              </w:rPr>
              <w:t>K</w:t>
            </w:r>
            <w:r w:rsidRPr="00995C09">
              <w:rPr>
                <w:b/>
                <w:i/>
                <w:snapToGrid/>
                <w:color w:val="000000"/>
                <w:vertAlign w:val="subscript"/>
                <w:lang w:val="en-US"/>
              </w:rPr>
              <w:t>i</w:t>
            </w:r>
          </w:p>
          <w:p w:rsidR="00070897" w:rsidRPr="00995C09" w:rsidRDefault="00070897" w:rsidP="00070897">
            <w:pPr>
              <w:autoSpaceDE w:val="0"/>
              <w:autoSpaceDN w:val="0"/>
              <w:adjustRightInd w:val="0"/>
              <w:spacing w:line="240" w:lineRule="auto"/>
              <w:ind w:right="-108" w:firstLine="0"/>
              <w:rPr>
                <w:snapToGrid/>
                <w:color w:val="000000"/>
              </w:rPr>
            </w:pPr>
          </w:p>
        </w:tc>
        <w:tc>
          <w:tcPr>
            <w:tcW w:w="284" w:type="dxa"/>
            <w:hideMark/>
          </w:tcPr>
          <w:p w:rsidR="00070897" w:rsidRPr="00995C09" w:rsidRDefault="00070897" w:rsidP="00070897">
            <w:pPr>
              <w:autoSpaceDE w:val="0"/>
              <w:autoSpaceDN w:val="0"/>
              <w:adjustRightInd w:val="0"/>
              <w:spacing w:line="240" w:lineRule="auto"/>
              <w:ind w:right="-108" w:firstLine="0"/>
              <w:rPr>
                <w:snapToGrid/>
                <w:color w:val="000000"/>
              </w:rPr>
            </w:pPr>
            <w:r w:rsidRPr="00995C09">
              <w:rPr>
                <w:snapToGrid/>
              </w:rPr>
              <w:t>-</w:t>
            </w:r>
            <w:r w:rsidRPr="00995C09">
              <w:rPr>
                <w:snapToGrid/>
                <w:color w:val="000000"/>
              </w:rPr>
              <w:t xml:space="preserve">  </w:t>
            </w:r>
          </w:p>
        </w:tc>
        <w:tc>
          <w:tcPr>
            <w:tcW w:w="8538" w:type="dxa"/>
            <w:hideMark/>
          </w:tcPr>
          <w:p w:rsidR="00070897" w:rsidRPr="00995C09" w:rsidRDefault="00070897" w:rsidP="00070897">
            <w:pPr>
              <w:autoSpaceDE w:val="0"/>
              <w:autoSpaceDN w:val="0"/>
              <w:adjustRightInd w:val="0"/>
              <w:spacing w:line="240" w:lineRule="auto"/>
              <w:ind w:left="-75" w:right="-108" w:firstLine="0"/>
              <w:rPr>
                <w:snapToGrid/>
                <w:color w:val="000000"/>
              </w:rPr>
            </w:pPr>
            <w:r w:rsidRPr="00995C09">
              <w:rPr>
                <w:snapToGrid/>
              </w:rPr>
              <w:t xml:space="preserve">размер собственных средств (капитала) i-ой кредитной организации </w:t>
            </w:r>
            <w:r w:rsidRPr="00995C09">
              <w:rPr>
                <w:snapToGrid/>
              </w:rPr>
              <w:br/>
              <w:t>на 01 января календарного года, опубликованной на официальном сайте ЦБ РФ в информационно-телекоммуникационной сети «Интернет» (</w:t>
            </w:r>
            <w:hyperlink r:id="rId22" w:history="1">
              <w:r w:rsidRPr="00995C09">
                <w:rPr>
                  <w:snapToGrid/>
                </w:rPr>
                <w:t>www.cbr.ru</w:t>
              </w:r>
            </w:hyperlink>
            <w:r w:rsidRPr="00995C09">
              <w:rPr>
                <w:snapToGrid/>
              </w:rPr>
              <w:t>) по строке 000 «Расчет собственных средств (капитала) («Базель III»)» в соответствии с Методикой ЦБ РФ;</w:t>
            </w:r>
          </w:p>
        </w:tc>
      </w:tr>
      <w:tr w:rsidR="00070897" w:rsidRPr="00995C09" w:rsidTr="00070897">
        <w:trPr>
          <w:trHeight w:val="993"/>
        </w:trPr>
        <w:tc>
          <w:tcPr>
            <w:tcW w:w="817" w:type="dxa"/>
            <w:hideMark/>
          </w:tcPr>
          <w:p w:rsidR="00070897" w:rsidRPr="00995C09" w:rsidRDefault="00070897" w:rsidP="00070897">
            <w:pPr>
              <w:autoSpaceDE w:val="0"/>
              <w:autoSpaceDN w:val="0"/>
              <w:adjustRightInd w:val="0"/>
              <w:spacing w:line="240" w:lineRule="auto"/>
              <w:ind w:right="-108" w:firstLine="0"/>
              <w:rPr>
                <w:b/>
                <w:i/>
                <w:snapToGrid/>
                <w:color w:val="000000"/>
              </w:rPr>
            </w:pPr>
            <w:r w:rsidRPr="00995C09">
              <w:rPr>
                <w:b/>
                <w:i/>
                <w:snapToGrid/>
                <w:color w:val="000000"/>
              </w:rPr>
              <w:t>r</w:t>
            </w:r>
            <w:r w:rsidRPr="00995C09">
              <w:rPr>
                <w:b/>
                <w:i/>
                <w:snapToGrid/>
                <w:color w:val="000000"/>
                <w:vertAlign w:val="subscript"/>
              </w:rPr>
              <w:t>i</w:t>
            </w:r>
          </w:p>
        </w:tc>
        <w:tc>
          <w:tcPr>
            <w:tcW w:w="284" w:type="dxa"/>
            <w:hideMark/>
          </w:tcPr>
          <w:p w:rsidR="00070897" w:rsidRPr="00995C09" w:rsidRDefault="00070897" w:rsidP="00070897">
            <w:pPr>
              <w:autoSpaceDE w:val="0"/>
              <w:autoSpaceDN w:val="0"/>
              <w:adjustRightInd w:val="0"/>
              <w:spacing w:line="240" w:lineRule="auto"/>
              <w:ind w:right="-108" w:firstLine="0"/>
              <w:rPr>
                <w:snapToGrid/>
              </w:rPr>
            </w:pPr>
            <w:r w:rsidRPr="00995C09">
              <w:rPr>
                <w:snapToGrid/>
              </w:rPr>
              <w:t>-</w:t>
            </w:r>
          </w:p>
        </w:tc>
        <w:tc>
          <w:tcPr>
            <w:tcW w:w="8538" w:type="dxa"/>
          </w:tcPr>
          <w:p w:rsidR="00070897" w:rsidRPr="00995C09" w:rsidRDefault="00070897" w:rsidP="00070897">
            <w:pPr>
              <w:widowControl w:val="0"/>
              <w:tabs>
                <w:tab w:val="left" w:pos="7130"/>
              </w:tabs>
              <w:autoSpaceDE w:val="0"/>
              <w:autoSpaceDN w:val="0"/>
              <w:adjustRightInd w:val="0"/>
              <w:spacing w:line="240" w:lineRule="auto"/>
              <w:ind w:right="-108" w:firstLine="0"/>
              <w:jc w:val="left"/>
              <w:rPr>
                <w:snapToGrid/>
              </w:rPr>
            </w:pPr>
            <w:r w:rsidRPr="00995C09">
              <w:rPr>
                <w:snapToGrid/>
              </w:rPr>
              <w:t>рейтинговый коэффициент</w:t>
            </w:r>
            <w:r w:rsidRPr="00995C09">
              <w:rPr>
                <w:rFonts w:ascii="Courier New" w:hAnsi="Courier New" w:cs="Courier New"/>
                <w:snapToGrid/>
                <w:vertAlign w:val="superscript"/>
              </w:rPr>
              <w:footnoteReference w:id="13"/>
            </w:r>
            <w:r w:rsidRPr="00995C09">
              <w:rPr>
                <w:snapToGrid/>
              </w:rPr>
              <w:t xml:space="preserve"> для i-ой кредитной организации, равный:</w:t>
            </w:r>
          </w:p>
          <w:p w:rsidR="00070897" w:rsidRPr="00995C09" w:rsidRDefault="00070897" w:rsidP="00070897">
            <w:pPr>
              <w:autoSpaceDE w:val="0"/>
              <w:autoSpaceDN w:val="0"/>
              <w:adjustRightInd w:val="0"/>
              <w:spacing w:line="240" w:lineRule="auto"/>
              <w:ind w:firstLine="492"/>
              <w:rPr>
                <w:snapToGrid/>
              </w:rPr>
            </w:pPr>
            <w:r w:rsidRPr="00995C09">
              <w:rPr>
                <w:b/>
                <w:snapToGrid/>
              </w:rPr>
              <w:t>0,1</w:t>
            </w:r>
            <w:r w:rsidRPr="00995C09">
              <w:rPr>
                <w:snapToGrid/>
              </w:rPr>
              <w:t xml:space="preserve"> - если i-ая кредитная организация имеет национальный рейтинг кредитоспособности не ниже уровня </w:t>
            </w:r>
            <w:r w:rsidRPr="00995C09">
              <w:rPr>
                <w:b/>
                <w:snapToGrid/>
              </w:rPr>
              <w:t>«АА-»</w:t>
            </w:r>
            <w:r w:rsidRPr="00995C09">
              <w:rPr>
                <w:snapToGrid/>
              </w:rPr>
              <w:t xml:space="preserve"> по классификации рейтингового агентства АКРА или не ниже уровня </w:t>
            </w:r>
            <w:r w:rsidRPr="00995C09">
              <w:rPr>
                <w:b/>
                <w:snapToGrid/>
              </w:rPr>
              <w:t>«</w:t>
            </w:r>
            <w:r w:rsidRPr="00995C09">
              <w:rPr>
                <w:b/>
                <w:snapToGrid/>
                <w:lang w:val="en-US"/>
              </w:rPr>
              <w:t>ru</w:t>
            </w:r>
            <w:r w:rsidRPr="00995C09">
              <w:rPr>
                <w:b/>
                <w:snapToGrid/>
              </w:rPr>
              <w:t>А</w:t>
            </w:r>
            <w:r w:rsidRPr="00995C09">
              <w:rPr>
                <w:b/>
                <w:snapToGrid/>
                <w:lang w:val="en-US"/>
              </w:rPr>
              <w:t>A</w:t>
            </w:r>
            <w:r w:rsidRPr="00995C09">
              <w:rPr>
                <w:b/>
                <w:snapToGrid/>
              </w:rPr>
              <w:t>-»</w:t>
            </w:r>
            <w:r w:rsidRPr="00995C09">
              <w:rPr>
                <w:snapToGrid/>
              </w:rPr>
              <w:t xml:space="preserve"> по классификации рейтингового агентства Эксперт РА;</w:t>
            </w:r>
          </w:p>
          <w:p w:rsidR="00070897" w:rsidRPr="00995C09" w:rsidRDefault="00070897" w:rsidP="00070897">
            <w:pPr>
              <w:autoSpaceDE w:val="0"/>
              <w:autoSpaceDN w:val="0"/>
              <w:adjustRightInd w:val="0"/>
              <w:spacing w:line="240" w:lineRule="auto"/>
              <w:ind w:left="67" w:firstLine="425"/>
              <w:rPr>
                <w:snapToGrid/>
              </w:rPr>
            </w:pPr>
            <w:r w:rsidRPr="00995C09">
              <w:rPr>
                <w:b/>
                <w:snapToGrid/>
              </w:rPr>
              <w:t>0,05</w:t>
            </w:r>
            <w:r w:rsidRPr="00995C09">
              <w:rPr>
                <w:snapToGrid/>
              </w:rPr>
              <w:t xml:space="preserve"> - если i-ая кредитная организация имеет национальный рейтинг кредитоспособности не ниже уровня </w:t>
            </w:r>
            <w:r w:rsidRPr="00995C09">
              <w:rPr>
                <w:b/>
                <w:snapToGrid/>
              </w:rPr>
              <w:t>«А-»</w:t>
            </w:r>
            <w:r w:rsidRPr="00995C09">
              <w:rPr>
                <w:snapToGrid/>
              </w:rPr>
              <w:t xml:space="preserve"> </w:t>
            </w:r>
            <w:r w:rsidRPr="00995C09">
              <w:rPr>
                <w:snapToGrid/>
              </w:rPr>
              <w:br/>
              <w:t xml:space="preserve">по классификации рейтингового агентства АКРА или не ниже уровня </w:t>
            </w:r>
            <w:r w:rsidRPr="00995C09">
              <w:rPr>
                <w:b/>
                <w:snapToGrid/>
              </w:rPr>
              <w:t>«ruA-»</w:t>
            </w:r>
            <w:r w:rsidRPr="00995C09">
              <w:rPr>
                <w:snapToGrid/>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070897" w:rsidRPr="00995C09" w:rsidRDefault="00070897" w:rsidP="00070897">
            <w:pPr>
              <w:spacing w:line="240" w:lineRule="auto"/>
              <w:ind w:firstLine="492"/>
              <w:rPr>
                <w:rFonts w:ascii="Calibri" w:eastAsia="Calibri" w:hAnsi="Calibri"/>
                <w:snapToGrid/>
                <w:lang w:eastAsia="en-US"/>
              </w:rPr>
            </w:pPr>
            <w:r w:rsidRPr="00995C09">
              <w:rPr>
                <w:rFonts w:ascii="Calibri" w:eastAsia="Calibri" w:hAnsi="Calibri"/>
                <w:b/>
                <w:snapToGrid/>
                <w:lang w:eastAsia="en-US"/>
              </w:rPr>
              <w:t>0,03</w:t>
            </w:r>
            <w:r w:rsidRPr="00995C09">
              <w:rPr>
                <w:rFonts w:ascii="Calibri" w:eastAsia="Calibri" w:hAnsi="Calibri"/>
                <w:snapToGrid/>
                <w:lang w:eastAsia="en-US"/>
              </w:rPr>
              <w:t xml:space="preserve"> - если i-ая кредитная организация имеет национальный рейтинг кредитоспособности не ниже уровня </w:t>
            </w:r>
            <w:r w:rsidRPr="00995C09">
              <w:rPr>
                <w:rFonts w:ascii="Calibri" w:eastAsia="Calibri" w:hAnsi="Calibri"/>
                <w:b/>
                <w:snapToGrid/>
                <w:lang w:eastAsia="en-US"/>
              </w:rPr>
              <w:t>«</w:t>
            </w:r>
            <w:r w:rsidRPr="00995C09">
              <w:rPr>
                <w:rFonts w:ascii="Calibri" w:eastAsia="Calibri" w:hAnsi="Calibri"/>
                <w:b/>
                <w:snapToGrid/>
                <w:lang w:val="en-US" w:eastAsia="en-US"/>
              </w:rPr>
              <w:t>BB</w:t>
            </w:r>
            <w:r w:rsidRPr="00995C09">
              <w:rPr>
                <w:rFonts w:ascii="Calibri" w:eastAsia="Calibri" w:hAnsi="Calibri"/>
                <w:b/>
                <w:snapToGrid/>
                <w:lang w:eastAsia="en-US"/>
              </w:rPr>
              <w:t>+»</w:t>
            </w:r>
            <w:r w:rsidRPr="00995C09">
              <w:rPr>
                <w:rFonts w:ascii="Calibri" w:eastAsia="Calibri" w:hAnsi="Calibri"/>
                <w:snapToGrid/>
                <w:lang w:eastAsia="en-US"/>
              </w:rPr>
              <w:t xml:space="preserve"> </w:t>
            </w:r>
            <w:r w:rsidRPr="00995C09">
              <w:rPr>
                <w:rFonts w:ascii="Calibri" w:eastAsia="Calibri" w:hAnsi="Calibri"/>
                <w:snapToGrid/>
                <w:lang w:eastAsia="en-US"/>
              </w:rPr>
              <w:br/>
              <w:t xml:space="preserve">по классификации рейтингового агентства АКРА или не ниже уровня </w:t>
            </w:r>
            <w:r w:rsidRPr="00995C09">
              <w:rPr>
                <w:rFonts w:ascii="Calibri" w:eastAsia="Calibri" w:hAnsi="Calibri"/>
                <w:b/>
                <w:snapToGrid/>
                <w:lang w:eastAsia="en-US"/>
              </w:rPr>
              <w:t>«</w:t>
            </w:r>
            <w:r w:rsidRPr="00995C09">
              <w:rPr>
                <w:rFonts w:ascii="Calibri" w:eastAsia="Calibri" w:hAnsi="Calibri"/>
                <w:b/>
                <w:snapToGrid/>
                <w:lang w:val="en-US" w:eastAsia="en-US"/>
              </w:rPr>
              <w:t>ruBB</w:t>
            </w:r>
            <w:r w:rsidRPr="00995C09">
              <w:rPr>
                <w:rFonts w:ascii="Calibri" w:eastAsia="Calibri" w:hAnsi="Calibri"/>
                <w:b/>
                <w:snapToGrid/>
                <w:lang w:eastAsia="en-US"/>
              </w:rPr>
              <w:t>+»</w:t>
            </w:r>
            <w:r w:rsidRPr="00995C09">
              <w:rPr>
                <w:rFonts w:ascii="Calibri" w:eastAsia="Calibri" w:hAnsi="Calibri"/>
                <w:snapToGrid/>
                <w:lang w:eastAsia="en-US"/>
              </w:rPr>
              <w:t xml:space="preserve"> по классификации рейтингового агентства Эксперт РА, а также находится в процессе финансового оздоровления (санации).</w:t>
            </w:r>
          </w:p>
        </w:tc>
      </w:tr>
    </w:tbl>
    <w:p w:rsidR="00070897" w:rsidRDefault="00070897" w:rsidP="00070897">
      <w:pPr>
        <w:spacing w:line="240" w:lineRule="auto"/>
        <w:ind w:firstLine="0"/>
        <w:jc w:val="left"/>
        <w:rPr>
          <w:bCs/>
          <w:sz w:val="24"/>
          <w:szCs w:val="24"/>
        </w:rPr>
      </w:pPr>
    </w:p>
    <w:p w:rsidR="00070897" w:rsidRDefault="00070897" w:rsidP="00070897">
      <w:pPr>
        <w:snapToGrid w:val="0"/>
        <w:spacing w:line="240" w:lineRule="auto"/>
        <w:ind w:firstLine="5103"/>
        <w:rPr>
          <w:snapToGrid/>
          <w:sz w:val="22"/>
          <w:szCs w:val="22"/>
        </w:rPr>
      </w:pPr>
    </w:p>
    <w:p w:rsidR="00070897" w:rsidRDefault="00070897" w:rsidP="00070897"/>
    <w:p w:rsidR="00070897" w:rsidRDefault="00070897" w:rsidP="00070897"/>
    <w:p w:rsidR="00070897" w:rsidRDefault="00070897" w:rsidP="00070897"/>
    <w:p w:rsidR="00070897" w:rsidRDefault="00070897" w:rsidP="00070897"/>
    <w:p w:rsidR="00070897" w:rsidRDefault="00070897" w:rsidP="00070897"/>
    <w:p w:rsidR="00070897" w:rsidRDefault="00070897" w:rsidP="00070897"/>
    <w:p w:rsidR="00070897" w:rsidRDefault="00070897" w:rsidP="00070897"/>
    <w:p w:rsidR="006D4F92" w:rsidRPr="00351FC0" w:rsidRDefault="006D4F92" w:rsidP="00EF4A52">
      <w:pPr>
        <w:spacing w:line="240" w:lineRule="auto"/>
        <w:ind w:firstLine="0"/>
        <w:jc w:val="left"/>
      </w:pPr>
    </w:p>
    <w:sectPr w:rsidR="006D4F92" w:rsidRPr="00351FC0" w:rsidSect="00B060BD">
      <w:headerReference w:type="default" r:id="rId23"/>
      <w:footerReference w:type="default" r:id="rId24"/>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99E" w:rsidRDefault="00BD099E">
      <w:r>
        <w:separator/>
      </w:r>
    </w:p>
  </w:endnote>
  <w:endnote w:type="continuationSeparator" w:id="0">
    <w:p w:rsidR="00BD099E" w:rsidRDefault="00BD099E">
      <w:r>
        <w:continuationSeparator/>
      </w:r>
    </w:p>
  </w:endnote>
  <w:endnote w:type="continuationNotice" w:id="1">
    <w:p w:rsidR="00BD099E" w:rsidRDefault="00BD099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Pr="003F0848" w:rsidRDefault="00070897" w:rsidP="00C2118D">
    <w:pPr>
      <w:pStyle w:val="af8"/>
      <w:jc w:val="right"/>
      <w:rPr>
        <w:sz w:val="20"/>
        <w:szCs w:val="20"/>
      </w:rPr>
    </w:pPr>
    <w:r w:rsidRPr="003F0848">
      <w:rPr>
        <w:sz w:val="20"/>
        <w:szCs w:val="20"/>
      </w:rPr>
      <w:fldChar w:fldCharType="begin"/>
    </w:r>
    <w:r w:rsidRPr="003F0848">
      <w:rPr>
        <w:sz w:val="20"/>
        <w:szCs w:val="20"/>
      </w:rPr>
      <w:instrText>PAGE   \* MERGEFORMAT</w:instrText>
    </w:r>
    <w:r w:rsidRPr="003F0848">
      <w:rPr>
        <w:sz w:val="20"/>
        <w:szCs w:val="20"/>
      </w:rPr>
      <w:fldChar w:fldCharType="separate"/>
    </w:r>
    <w:r w:rsidR="000E1505">
      <w:rPr>
        <w:noProof/>
        <w:sz w:val="20"/>
        <w:szCs w:val="20"/>
      </w:rPr>
      <w:t>30</w:t>
    </w:r>
    <w:r w:rsidRPr="003F0848">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4769167"/>
      <w:docPartObj>
        <w:docPartGallery w:val="Page Numbers (Bottom of Page)"/>
        <w:docPartUnique/>
      </w:docPartObj>
    </w:sdtPr>
    <w:sdtEndPr/>
    <w:sdtContent>
      <w:p w:rsidR="00070897" w:rsidRDefault="00070897">
        <w:pPr>
          <w:pStyle w:val="af8"/>
          <w:jc w:val="right"/>
        </w:pPr>
        <w:r>
          <w:fldChar w:fldCharType="begin"/>
        </w:r>
        <w:r>
          <w:instrText>PAGE   \* MERGEFORMAT</w:instrText>
        </w:r>
        <w:r>
          <w:fldChar w:fldCharType="separate"/>
        </w:r>
        <w:r w:rsidR="000E1505" w:rsidRPr="000E1505">
          <w:rPr>
            <w:noProof/>
            <w:lang w:val="ru-RU"/>
          </w:rPr>
          <w:t>1</w:t>
        </w:r>
        <w:r>
          <w:fldChar w:fldCharType="end"/>
        </w:r>
      </w:p>
    </w:sdtContent>
  </w:sdt>
  <w:p w:rsidR="00070897" w:rsidRDefault="00070897">
    <w:pPr>
      <w:pStyle w:val="af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Default="00070897">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E1505">
      <w:rPr>
        <w:noProof/>
        <w:sz w:val="24"/>
        <w:szCs w:val="24"/>
      </w:rPr>
      <w:t>43</w:t>
    </w:r>
    <w:r w:rsidRPr="0043217C">
      <w:rPr>
        <w:sz w:val="24"/>
        <w:szCs w:val="24"/>
      </w:rPr>
      <w:fldChar w:fldCharType="end"/>
    </w:r>
  </w:p>
  <w:p w:rsidR="00070897" w:rsidRDefault="00070897">
    <w:pPr>
      <w:pStyle w:val="af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Default="00070897">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E1505">
      <w:rPr>
        <w:noProof/>
        <w:sz w:val="24"/>
        <w:szCs w:val="24"/>
      </w:rPr>
      <w:t>45</w:t>
    </w:r>
    <w:r w:rsidRPr="0043217C">
      <w:rPr>
        <w:sz w:val="24"/>
        <w:szCs w:val="24"/>
      </w:rPr>
      <w:fldChar w:fldCharType="end"/>
    </w:r>
  </w:p>
  <w:p w:rsidR="00070897" w:rsidRDefault="00070897">
    <w:pPr>
      <w:pStyle w:val="af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Default="00070897">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2D13BD">
      <w:rPr>
        <w:noProof/>
        <w:sz w:val="24"/>
        <w:szCs w:val="24"/>
      </w:rPr>
      <w:t>50</w:t>
    </w:r>
    <w:r w:rsidRPr="0043217C">
      <w:rPr>
        <w:sz w:val="24"/>
        <w:szCs w:val="24"/>
      </w:rPr>
      <w:fldChar w:fldCharType="end"/>
    </w:r>
  </w:p>
  <w:p w:rsidR="00070897" w:rsidRDefault="00070897">
    <w:pPr>
      <w:pStyle w:val="af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99E" w:rsidRDefault="00BD099E">
      <w:r>
        <w:separator/>
      </w:r>
    </w:p>
  </w:footnote>
  <w:footnote w:type="continuationSeparator" w:id="0">
    <w:p w:rsidR="00BD099E" w:rsidRDefault="00BD099E">
      <w:r>
        <w:continuationSeparator/>
      </w:r>
    </w:p>
  </w:footnote>
  <w:footnote w:type="continuationNotice" w:id="1">
    <w:p w:rsidR="00BD099E" w:rsidRDefault="00BD099E">
      <w:pPr>
        <w:spacing w:line="240" w:lineRule="auto"/>
      </w:pPr>
    </w:p>
  </w:footnote>
  <w:footnote w:id="2">
    <w:p w:rsidR="00070897" w:rsidRPr="006438F9" w:rsidRDefault="00070897" w:rsidP="00351FC0">
      <w:pPr>
        <w:pStyle w:val="a8"/>
        <w:jc w:val="both"/>
      </w:pPr>
      <w:r w:rsidRPr="006438F9">
        <w:rPr>
          <w:rStyle w:val="aa"/>
        </w:rPr>
        <w:footnoteRef/>
      </w:r>
      <w:r w:rsidRPr="006438F9">
        <w:t xml:space="preserve"> Пункты </w:t>
      </w:r>
      <w:r>
        <w:t>2</w:t>
      </w:r>
      <w:r w:rsidRPr="006438F9">
        <w:t>.3.</w:t>
      </w:r>
      <w:r>
        <w:t>27</w:t>
      </w:r>
      <w:r w:rsidRPr="006438F9">
        <w:t xml:space="preserve"> – </w:t>
      </w:r>
      <w:r>
        <w:t>2</w:t>
      </w:r>
      <w:r w:rsidRPr="006438F9">
        <w:t>.3.</w:t>
      </w:r>
      <w:r>
        <w:t>29</w:t>
      </w:r>
      <w:r w:rsidRPr="006438F9">
        <w:t xml:space="preserve"> включаются в Договоры, цена которых превышает 1 250 000 (один миллион двести пятьдесят тысяч) рублей без учета НДС, но не более </w:t>
      </w:r>
      <w:r>
        <w:t>150</w:t>
      </w:r>
      <w:r w:rsidRPr="006438F9">
        <w:t> 000 000 (сто</w:t>
      </w:r>
      <w:r>
        <w:t xml:space="preserve"> пятьдесят</w:t>
      </w:r>
      <w:r w:rsidRPr="006438F9">
        <w:t xml:space="preserve"> миллионов) рублей без учета НДС. В случае если цена Договора превысит </w:t>
      </w:r>
      <w:r w:rsidRPr="006C7C82">
        <w:t xml:space="preserve">150 000 000 (сто пятьдесят миллионов) </w:t>
      </w:r>
      <w:r w:rsidRPr="006438F9">
        <w:t xml:space="preserve"> рублей без учета НДС, Стороны должны согласовать индивидуальные условия страхования строительно-монтажных рисков. Договор страхования заключается </w:t>
      </w:r>
      <w:r>
        <w:t>АО «ДРСК»</w:t>
      </w:r>
      <w:r w:rsidRPr="006438F9">
        <w:t xml:space="preserve"> по механизму «Страхование Заказчиком».</w:t>
      </w:r>
    </w:p>
  </w:footnote>
  <w:footnote w:id="3">
    <w:p w:rsidR="00070897" w:rsidRDefault="00070897" w:rsidP="00351FC0">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70897" w:rsidRDefault="00070897" w:rsidP="0058038F">
      <w:pPr>
        <w:spacing w:line="240" w:lineRule="auto"/>
        <w:ind w:firstLine="0"/>
      </w:pPr>
      <w:r w:rsidRPr="008B700F">
        <w:rPr>
          <w:rStyle w:val="aa"/>
          <w:sz w:val="20"/>
          <w:szCs w:val="20"/>
        </w:rPr>
        <w:footnoteRef/>
      </w:r>
      <w:r w:rsidRPr="008B700F">
        <w:rPr>
          <w:sz w:val="20"/>
          <w:szCs w:val="20"/>
        </w:rPr>
        <w:t xml:space="preserve"> </w:t>
      </w:r>
      <w:r w:rsidRPr="00220127">
        <w:rPr>
          <w:sz w:val="20"/>
          <w:szCs w:val="20"/>
        </w:rPr>
        <w:t>Для Банковской гарантии возврата авансового платежа</w:t>
      </w:r>
    </w:p>
  </w:footnote>
  <w:footnote w:id="5">
    <w:p w:rsidR="00070897" w:rsidRDefault="00070897" w:rsidP="00351FC0">
      <w:pPr>
        <w:pStyle w:val="a8"/>
      </w:pPr>
      <w:r>
        <w:rPr>
          <w:rStyle w:val="aa"/>
        </w:rPr>
        <w:footnoteRef/>
      </w:r>
      <w:r>
        <w:t xml:space="preserve"> В случае непредоставления новой Банковской гарантии возврата авансового платежа.</w:t>
      </w:r>
    </w:p>
  </w:footnote>
  <w:footnote w:id="6">
    <w:p w:rsidR="00070897" w:rsidRDefault="00070897" w:rsidP="00351FC0">
      <w:pPr>
        <w:pStyle w:val="a8"/>
      </w:pPr>
      <w:r>
        <w:rPr>
          <w:rStyle w:val="aa"/>
        </w:rPr>
        <w:footnoteRef/>
      </w:r>
      <w:r>
        <w:t xml:space="preserve"> В случае непредоставления Банковской гарантии надлежащего исполнения Договора.</w:t>
      </w:r>
    </w:p>
  </w:footnote>
  <w:footnote w:id="7">
    <w:p w:rsidR="00070897" w:rsidRDefault="00070897" w:rsidP="00351FC0">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8">
    <w:p w:rsidR="00070897" w:rsidRPr="00C2118D" w:rsidRDefault="00070897" w:rsidP="00351FC0">
      <w:pPr>
        <w:pStyle w:val="a8"/>
        <w:jc w:val="both"/>
      </w:pPr>
      <w:r w:rsidRPr="00C2118D">
        <w:rPr>
          <w:rStyle w:val="aa"/>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9">
    <w:p w:rsidR="00070897" w:rsidRPr="00220127" w:rsidRDefault="00070897" w:rsidP="00351FC0">
      <w:pPr>
        <w:pStyle w:val="a8"/>
        <w:jc w:val="both"/>
      </w:pPr>
      <w:r w:rsidRPr="00C2118D">
        <w:rPr>
          <w:rStyle w:val="aa"/>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более </w:t>
      </w:r>
      <w:r>
        <w:rPr>
          <w:snapToGrid w:val="0"/>
        </w:rPr>
        <w:t xml:space="preserve">150 000 000 (сто пятьдесят миллионов) </w:t>
      </w:r>
      <w:r w:rsidRPr="00220127">
        <w:t xml:space="preserve">рублей без учета НДС. </w:t>
      </w:r>
    </w:p>
  </w:footnote>
  <w:footnote w:id="10">
    <w:p w:rsidR="00070897" w:rsidRDefault="00070897" w:rsidP="00351FC0">
      <w:pPr>
        <w:pStyle w:val="a8"/>
        <w:jc w:val="both"/>
      </w:pPr>
      <w:r>
        <w:rPr>
          <w:rStyle w:val="aa"/>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1">
    <w:p w:rsidR="00070897" w:rsidRPr="00F75D6A" w:rsidRDefault="00070897" w:rsidP="00070897">
      <w:pPr>
        <w:pStyle w:val="a8"/>
        <w:jc w:val="both"/>
      </w:pPr>
      <w:r w:rsidRPr="00BA3A83">
        <w:rPr>
          <w:rStyle w:val="aa"/>
        </w:rPr>
        <w:footnoteRef/>
      </w:r>
      <w:r w:rsidRPr="00BA3A83">
        <w:t xml:space="preserve"> </w:t>
      </w:r>
      <w:r w:rsidRPr="00F75D6A">
        <w:t xml:space="preserve">Актуальный Перечень Банков-Гарантов </w:t>
      </w:r>
      <w:r>
        <w:t>Заказчика</w:t>
      </w:r>
      <w:r w:rsidRPr="00F75D6A">
        <w:t xml:space="preserve">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12">
    <w:p w:rsidR="00070897" w:rsidRPr="00BA3A83" w:rsidRDefault="00070897" w:rsidP="00070897">
      <w:pPr>
        <w:pStyle w:val="a8"/>
        <w:jc w:val="both"/>
      </w:pPr>
      <w:r w:rsidRPr="00F75D6A">
        <w:rPr>
          <w:rStyle w:val="aa"/>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13">
    <w:p w:rsidR="00070897" w:rsidRPr="001F3865" w:rsidRDefault="00070897" w:rsidP="00070897">
      <w:pPr>
        <w:pStyle w:val="a8"/>
        <w:jc w:val="both"/>
      </w:pPr>
      <w:r w:rsidRPr="001F3865">
        <w:rPr>
          <w:rStyle w:val="aa"/>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Pr="00DE762A" w:rsidRDefault="00070897" w:rsidP="00120A2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Default="00070897" w:rsidP="00075088">
    <w:pPr>
      <w:pStyle w:val="a3"/>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0897" w:rsidRDefault="00070897"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3">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4">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7">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4">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29">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3">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5">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1">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3">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5">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8">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49">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4">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5">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1">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3">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6">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8">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2">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3">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4">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5">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7">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1">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4">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6">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8">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9">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2">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5">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6">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7">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99">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7"/>
  </w:num>
  <w:num w:numId="2">
    <w:abstractNumId w:val="58"/>
  </w:num>
  <w:num w:numId="3">
    <w:abstractNumId w:val="73"/>
  </w:num>
  <w:num w:numId="4">
    <w:abstractNumId w:val="1"/>
  </w:num>
  <w:num w:numId="5">
    <w:abstractNumId w:val="98"/>
  </w:num>
  <w:num w:numId="6">
    <w:abstractNumId w:val="70"/>
  </w:num>
  <w:num w:numId="7">
    <w:abstractNumId w:val="91"/>
  </w:num>
  <w:num w:numId="8">
    <w:abstractNumId w:val="84"/>
  </w:num>
  <w:num w:numId="9">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4"/>
  </w:num>
  <w:num w:numId="13">
    <w:abstractNumId w:val="79"/>
  </w:num>
  <w:num w:numId="14">
    <w:abstractNumId w:val="27"/>
  </w:num>
  <w:num w:numId="15">
    <w:abstractNumId w:val="57"/>
  </w:num>
  <w:num w:numId="16">
    <w:abstractNumId w:val="35"/>
  </w:num>
  <w:num w:numId="17">
    <w:abstractNumId w:val="43"/>
  </w:num>
  <w:num w:numId="18">
    <w:abstractNumId w:val="89"/>
  </w:num>
  <w:num w:numId="19">
    <w:abstractNumId w:val="18"/>
  </w:num>
  <w:num w:numId="20">
    <w:abstractNumId w:val="75"/>
  </w:num>
  <w:num w:numId="21">
    <w:abstractNumId w:val="9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7"/>
  </w:num>
  <w:num w:numId="23">
    <w:abstractNumId w:val="21"/>
  </w:num>
  <w:num w:numId="24">
    <w:abstractNumId w:val="71"/>
  </w:num>
  <w:num w:numId="25">
    <w:abstractNumId w:val="96"/>
  </w:num>
  <w:num w:numId="26">
    <w:abstractNumId w:val="42"/>
  </w:num>
  <w:num w:numId="27">
    <w:abstractNumId w:val="51"/>
  </w:num>
  <w:num w:numId="28">
    <w:abstractNumId w:val="6"/>
  </w:num>
  <w:num w:numId="29">
    <w:abstractNumId w:val="69"/>
  </w:num>
  <w:num w:numId="30">
    <w:abstractNumId w:val="86"/>
  </w:num>
  <w:num w:numId="31">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94"/>
  </w:num>
  <w:num w:numId="34">
    <w:abstractNumId w:val="52"/>
  </w:num>
  <w:num w:numId="35">
    <w:abstractNumId w:val="82"/>
  </w:num>
  <w:num w:numId="36">
    <w:abstractNumId w:val="7"/>
  </w:num>
  <w:num w:numId="37">
    <w:abstractNumId w:val="61"/>
  </w:num>
  <w:num w:numId="38">
    <w:abstractNumId w:val="88"/>
  </w:num>
  <w:num w:numId="39">
    <w:abstractNumId w:val="92"/>
  </w:num>
  <w:num w:numId="40">
    <w:abstractNumId w:val="78"/>
  </w:num>
  <w:num w:numId="41">
    <w:abstractNumId w:val="49"/>
  </w:num>
  <w:num w:numId="42">
    <w:abstractNumId w:val="30"/>
  </w:num>
  <w:num w:numId="43">
    <w:abstractNumId w:val="3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num>
  <w:num w:numId="47">
    <w:abstractNumId w:val="9"/>
  </w:num>
  <w:num w:numId="48">
    <w:abstractNumId w:val="48"/>
  </w:num>
  <w:num w:numId="49">
    <w:abstractNumId w:val="62"/>
  </w:num>
  <w:num w:numId="50">
    <w:abstractNumId w:val="95"/>
  </w:num>
  <w:num w:numId="51">
    <w:abstractNumId w:val="66"/>
  </w:num>
  <w:num w:numId="52">
    <w:abstractNumId w:val="38"/>
  </w:num>
  <w:num w:numId="53">
    <w:abstractNumId w:val="36"/>
  </w:num>
  <w:num w:numId="54">
    <w:abstractNumId w:val="11"/>
  </w:num>
  <w:num w:numId="55">
    <w:abstractNumId w:val="97"/>
  </w:num>
  <w:num w:numId="56">
    <w:abstractNumId w:val="50"/>
  </w:num>
  <w:num w:numId="5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7"/>
    <w:lvlOverride w:ilvl="0"/>
    <w:lvlOverride w:ilvl="1"/>
    <w:lvlOverride w:ilvl="2"/>
    <w:lvlOverride w:ilvl="3">
      <w:startOverride w:val="1"/>
    </w:lvlOverride>
    <w:lvlOverride w:ilvl="4"/>
    <w:lvlOverride w:ilvl="5"/>
    <w:lvlOverride w:ilvl="6"/>
    <w:lvlOverride w:ilvl="7"/>
    <w:lvlOverride w:ilvl="8"/>
  </w:num>
  <w:num w:numId="59">
    <w:abstractNumId w:val="60"/>
  </w:num>
  <w:num w:numId="60">
    <w:abstractNumId w:val="100"/>
  </w:num>
  <w:num w:numId="61">
    <w:abstractNumId w:val="39"/>
  </w:num>
  <w:num w:numId="62">
    <w:abstractNumId w:val="16"/>
  </w:num>
  <w:num w:numId="63">
    <w:abstractNumId w:val="85"/>
  </w:num>
  <w:num w:numId="64">
    <w:abstractNumId w:val="29"/>
  </w:num>
  <w:num w:numId="65">
    <w:abstractNumId w:val="83"/>
  </w:num>
  <w:num w:numId="66">
    <w:abstractNumId w:val="32"/>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0"/>
  </w:num>
  <w:num w:numId="71">
    <w:abstractNumId w:val="0"/>
  </w:num>
  <w:num w:numId="72">
    <w:abstractNumId w:val="4"/>
  </w:num>
  <w:num w:numId="73">
    <w:abstractNumId w:val="93"/>
  </w:num>
  <w:num w:numId="74">
    <w:abstractNumId w:val="13"/>
  </w:num>
  <w:num w:numId="75">
    <w:abstractNumId w:val="23"/>
  </w:num>
  <w:num w:numId="76">
    <w:abstractNumId w:val="10"/>
  </w:num>
  <w:num w:numId="77">
    <w:abstractNumId w:val="47"/>
  </w:num>
  <w:num w:numId="78">
    <w:abstractNumId w:val="31"/>
  </w:num>
  <w:num w:numId="79">
    <w:abstractNumId w:val="40"/>
  </w:num>
  <w:num w:numId="80">
    <w:abstractNumId w:val="22"/>
  </w:num>
  <w:num w:numId="81">
    <w:abstractNumId w:val="74"/>
  </w:num>
  <w:num w:numId="82">
    <w:abstractNumId w:val="41"/>
  </w:num>
  <w:num w:numId="83">
    <w:abstractNumId w:val="5"/>
  </w:num>
  <w:num w:numId="84">
    <w:abstractNumId w:val="3"/>
  </w:num>
  <w:num w:numId="85">
    <w:abstractNumId w:val="26"/>
  </w:num>
  <w:num w:numId="86">
    <w:abstractNumId w:val="37"/>
  </w:num>
  <w:num w:numId="87">
    <w:abstractNumId w:val="68"/>
  </w:num>
  <w:num w:numId="88">
    <w:abstractNumId w:val="55"/>
  </w:num>
  <w:num w:numId="89">
    <w:abstractNumId w:val="77"/>
  </w:num>
  <w:num w:numId="90">
    <w:abstractNumId w:val="59"/>
  </w:num>
  <w:num w:numId="91">
    <w:abstractNumId w:val="63"/>
  </w:num>
  <w:num w:numId="92">
    <w:abstractNumId w:val="46"/>
  </w:num>
  <w:num w:numId="93">
    <w:abstractNumId w:val="15"/>
  </w:num>
  <w:num w:numId="94">
    <w:abstractNumId w:val="81"/>
  </w:num>
  <w:num w:numId="95">
    <w:abstractNumId w:val="8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8"/>
  </w:num>
  <w:num w:numId="97">
    <w:abstractNumId w:val="56"/>
  </w:num>
  <w:num w:numId="98">
    <w:abstractNumId w:val="24"/>
  </w:num>
  <w:num w:numId="99">
    <w:abstractNumId w:val="25"/>
  </w:num>
  <w:num w:numId="100">
    <w:abstractNumId w:val="65"/>
  </w:num>
  <w:num w:numId="101">
    <w:abstractNumId w:val="76"/>
  </w:num>
  <w:num w:numId="102">
    <w:abstractNumId w:val="17"/>
  </w:num>
  <w:num w:numId="103">
    <w:abstractNumId w:val="20"/>
  </w:num>
  <w:num w:numId="104">
    <w:abstractNumId w:val="45"/>
  </w:num>
  <w:num w:numId="105">
    <w:abstractNumId w:val="64"/>
  </w:num>
  <w:num w:numId="106">
    <w:abstractNumId w:val="2"/>
  </w:num>
  <w:num w:numId="107">
    <w:abstractNumId w:val="53"/>
  </w:num>
  <w:num w:numId="108">
    <w:abstractNumId w:val="1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07DF5"/>
    <w:rsid w:val="000105EA"/>
    <w:rsid w:val="00010EFC"/>
    <w:rsid w:val="00011655"/>
    <w:rsid w:val="00012787"/>
    <w:rsid w:val="00012C55"/>
    <w:rsid w:val="00012D30"/>
    <w:rsid w:val="00014CA4"/>
    <w:rsid w:val="00015C59"/>
    <w:rsid w:val="000165C6"/>
    <w:rsid w:val="00017454"/>
    <w:rsid w:val="00020455"/>
    <w:rsid w:val="00020803"/>
    <w:rsid w:val="00021A63"/>
    <w:rsid w:val="00022F99"/>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2C69"/>
    <w:rsid w:val="000441D9"/>
    <w:rsid w:val="00044453"/>
    <w:rsid w:val="0004500B"/>
    <w:rsid w:val="000458E4"/>
    <w:rsid w:val="00046306"/>
    <w:rsid w:val="00046A1E"/>
    <w:rsid w:val="000470CD"/>
    <w:rsid w:val="000501F2"/>
    <w:rsid w:val="0005067C"/>
    <w:rsid w:val="00050F3F"/>
    <w:rsid w:val="00051213"/>
    <w:rsid w:val="00051801"/>
    <w:rsid w:val="00051903"/>
    <w:rsid w:val="00051913"/>
    <w:rsid w:val="00053513"/>
    <w:rsid w:val="0005358C"/>
    <w:rsid w:val="00053E39"/>
    <w:rsid w:val="00054577"/>
    <w:rsid w:val="000550E2"/>
    <w:rsid w:val="00056E72"/>
    <w:rsid w:val="00060324"/>
    <w:rsid w:val="0006132E"/>
    <w:rsid w:val="00061C32"/>
    <w:rsid w:val="000630F6"/>
    <w:rsid w:val="00063DAC"/>
    <w:rsid w:val="00064445"/>
    <w:rsid w:val="00064D5C"/>
    <w:rsid w:val="00064DD7"/>
    <w:rsid w:val="00064EE1"/>
    <w:rsid w:val="00065E44"/>
    <w:rsid w:val="00066116"/>
    <w:rsid w:val="000673A8"/>
    <w:rsid w:val="000677B3"/>
    <w:rsid w:val="000707EB"/>
    <w:rsid w:val="00070883"/>
    <w:rsid w:val="00070897"/>
    <w:rsid w:val="00070E5D"/>
    <w:rsid w:val="000715AE"/>
    <w:rsid w:val="00072559"/>
    <w:rsid w:val="00072648"/>
    <w:rsid w:val="00072E53"/>
    <w:rsid w:val="00072F98"/>
    <w:rsid w:val="00073720"/>
    <w:rsid w:val="00073C23"/>
    <w:rsid w:val="00074C9D"/>
    <w:rsid w:val="00075088"/>
    <w:rsid w:val="00075CD5"/>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A93"/>
    <w:rsid w:val="00093B13"/>
    <w:rsid w:val="00094BC7"/>
    <w:rsid w:val="00095101"/>
    <w:rsid w:val="00096019"/>
    <w:rsid w:val="000961D2"/>
    <w:rsid w:val="00097FE2"/>
    <w:rsid w:val="000A13A4"/>
    <w:rsid w:val="000A14C7"/>
    <w:rsid w:val="000A19E1"/>
    <w:rsid w:val="000A1A06"/>
    <w:rsid w:val="000A4000"/>
    <w:rsid w:val="000A42C2"/>
    <w:rsid w:val="000A4632"/>
    <w:rsid w:val="000A4A10"/>
    <w:rsid w:val="000A4BFF"/>
    <w:rsid w:val="000A4FCE"/>
    <w:rsid w:val="000A522C"/>
    <w:rsid w:val="000A5FDA"/>
    <w:rsid w:val="000A7E08"/>
    <w:rsid w:val="000B1004"/>
    <w:rsid w:val="000B1156"/>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505"/>
    <w:rsid w:val="000E1A6C"/>
    <w:rsid w:val="000E1B40"/>
    <w:rsid w:val="000E1C3E"/>
    <w:rsid w:val="000E1D03"/>
    <w:rsid w:val="000E21A5"/>
    <w:rsid w:val="000E25B4"/>
    <w:rsid w:val="000E5653"/>
    <w:rsid w:val="000E770F"/>
    <w:rsid w:val="000E7C6D"/>
    <w:rsid w:val="000F009E"/>
    <w:rsid w:val="000F0B5C"/>
    <w:rsid w:val="000F15F6"/>
    <w:rsid w:val="000F1EB3"/>
    <w:rsid w:val="000F20EE"/>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339"/>
    <w:rsid w:val="001174C2"/>
    <w:rsid w:val="00117693"/>
    <w:rsid w:val="00120A2E"/>
    <w:rsid w:val="00121BE5"/>
    <w:rsid w:val="00122DAD"/>
    <w:rsid w:val="001230DA"/>
    <w:rsid w:val="00123DC5"/>
    <w:rsid w:val="00123F58"/>
    <w:rsid w:val="00125B50"/>
    <w:rsid w:val="00125D77"/>
    <w:rsid w:val="0012603D"/>
    <w:rsid w:val="00126C29"/>
    <w:rsid w:val="00126F0A"/>
    <w:rsid w:val="001275F2"/>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476FA"/>
    <w:rsid w:val="0015211A"/>
    <w:rsid w:val="00152E78"/>
    <w:rsid w:val="00153709"/>
    <w:rsid w:val="0015495D"/>
    <w:rsid w:val="00155708"/>
    <w:rsid w:val="00156482"/>
    <w:rsid w:val="001566B0"/>
    <w:rsid w:val="00157A62"/>
    <w:rsid w:val="00157ED5"/>
    <w:rsid w:val="00160168"/>
    <w:rsid w:val="001601CD"/>
    <w:rsid w:val="001603D9"/>
    <w:rsid w:val="00160B15"/>
    <w:rsid w:val="0016193C"/>
    <w:rsid w:val="00161ECA"/>
    <w:rsid w:val="00163B35"/>
    <w:rsid w:val="001640C5"/>
    <w:rsid w:val="001649DE"/>
    <w:rsid w:val="001658D2"/>
    <w:rsid w:val="001668F6"/>
    <w:rsid w:val="00167434"/>
    <w:rsid w:val="00167B12"/>
    <w:rsid w:val="00170233"/>
    <w:rsid w:val="0017117F"/>
    <w:rsid w:val="001712EA"/>
    <w:rsid w:val="00173B42"/>
    <w:rsid w:val="00175A50"/>
    <w:rsid w:val="00176CD8"/>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57E"/>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0D1A"/>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20"/>
    <w:rsid w:val="00203CAC"/>
    <w:rsid w:val="00204C48"/>
    <w:rsid w:val="00205257"/>
    <w:rsid w:val="0020536F"/>
    <w:rsid w:val="0020547E"/>
    <w:rsid w:val="0020582C"/>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0FA"/>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4436"/>
    <w:rsid w:val="002649E0"/>
    <w:rsid w:val="00265369"/>
    <w:rsid w:val="0026574A"/>
    <w:rsid w:val="00265B01"/>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675"/>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9096D"/>
    <w:rsid w:val="002927ED"/>
    <w:rsid w:val="00292C77"/>
    <w:rsid w:val="0029417E"/>
    <w:rsid w:val="00294BC8"/>
    <w:rsid w:val="0029506C"/>
    <w:rsid w:val="002952DB"/>
    <w:rsid w:val="00296484"/>
    <w:rsid w:val="00297312"/>
    <w:rsid w:val="002A02A5"/>
    <w:rsid w:val="002A05F0"/>
    <w:rsid w:val="002A0A7A"/>
    <w:rsid w:val="002A0E98"/>
    <w:rsid w:val="002A118D"/>
    <w:rsid w:val="002A1E81"/>
    <w:rsid w:val="002A27C9"/>
    <w:rsid w:val="002A37B3"/>
    <w:rsid w:val="002A3BA8"/>
    <w:rsid w:val="002A54A1"/>
    <w:rsid w:val="002A63C3"/>
    <w:rsid w:val="002A6662"/>
    <w:rsid w:val="002A6BEB"/>
    <w:rsid w:val="002B025A"/>
    <w:rsid w:val="002B089C"/>
    <w:rsid w:val="002B125D"/>
    <w:rsid w:val="002B12ED"/>
    <w:rsid w:val="002B2250"/>
    <w:rsid w:val="002B26AF"/>
    <w:rsid w:val="002B39D2"/>
    <w:rsid w:val="002B3EFE"/>
    <w:rsid w:val="002B4802"/>
    <w:rsid w:val="002B4E16"/>
    <w:rsid w:val="002B5449"/>
    <w:rsid w:val="002B5613"/>
    <w:rsid w:val="002B63A6"/>
    <w:rsid w:val="002B63E8"/>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3BD"/>
    <w:rsid w:val="002D1820"/>
    <w:rsid w:val="002D1FE5"/>
    <w:rsid w:val="002D275D"/>
    <w:rsid w:val="002D2DB1"/>
    <w:rsid w:val="002D35C4"/>
    <w:rsid w:val="002D3CB5"/>
    <w:rsid w:val="002D3FF1"/>
    <w:rsid w:val="002D540E"/>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0D0F"/>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1FC0"/>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64D"/>
    <w:rsid w:val="00370A3E"/>
    <w:rsid w:val="003710B6"/>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8C7"/>
    <w:rsid w:val="00385EDB"/>
    <w:rsid w:val="0038614E"/>
    <w:rsid w:val="003862DC"/>
    <w:rsid w:val="00386A5A"/>
    <w:rsid w:val="00386A89"/>
    <w:rsid w:val="00387427"/>
    <w:rsid w:val="00390496"/>
    <w:rsid w:val="003909C8"/>
    <w:rsid w:val="00390D4D"/>
    <w:rsid w:val="00391429"/>
    <w:rsid w:val="00392171"/>
    <w:rsid w:val="0039329B"/>
    <w:rsid w:val="00394232"/>
    <w:rsid w:val="00394659"/>
    <w:rsid w:val="00394D4B"/>
    <w:rsid w:val="0039731B"/>
    <w:rsid w:val="003977BB"/>
    <w:rsid w:val="003978D9"/>
    <w:rsid w:val="003A0BA4"/>
    <w:rsid w:val="003A0C8F"/>
    <w:rsid w:val="003A12E2"/>
    <w:rsid w:val="003A168A"/>
    <w:rsid w:val="003A4D80"/>
    <w:rsid w:val="003A6009"/>
    <w:rsid w:val="003A7101"/>
    <w:rsid w:val="003B0569"/>
    <w:rsid w:val="003B1534"/>
    <w:rsid w:val="003B1D65"/>
    <w:rsid w:val="003B55C2"/>
    <w:rsid w:val="003B5F7D"/>
    <w:rsid w:val="003B74B1"/>
    <w:rsid w:val="003C11AC"/>
    <w:rsid w:val="003C15E2"/>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0848"/>
    <w:rsid w:val="003F1960"/>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8D"/>
    <w:rsid w:val="00402D98"/>
    <w:rsid w:val="00403B14"/>
    <w:rsid w:val="00404D26"/>
    <w:rsid w:val="00406057"/>
    <w:rsid w:val="00410770"/>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2AF6"/>
    <w:rsid w:val="00423219"/>
    <w:rsid w:val="004236EF"/>
    <w:rsid w:val="0042435E"/>
    <w:rsid w:val="00424627"/>
    <w:rsid w:val="004246A1"/>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3C3"/>
    <w:rsid w:val="00483DBD"/>
    <w:rsid w:val="004845B3"/>
    <w:rsid w:val="004849F5"/>
    <w:rsid w:val="004860E9"/>
    <w:rsid w:val="004863F3"/>
    <w:rsid w:val="00486C4B"/>
    <w:rsid w:val="0048794A"/>
    <w:rsid w:val="00487AC0"/>
    <w:rsid w:val="00487D9D"/>
    <w:rsid w:val="004915D9"/>
    <w:rsid w:val="0049168B"/>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5CE0"/>
    <w:rsid w:val="004B7F5F"/>
    <w:rsid w:val="004C00AC"/>
    <w:rsid w:val="004C04D4"/>
    <w:rsid w:val="004C1EE8"/>
    <w:rsid w:val="004C1F84"/>
    <w:rsid w:val="004C2F69"/>
    <w:rsid w:val="004C419E"/>
    <w:rsid w:val="004C45AB"/>
    <w:rsid w:val="004C4E22"/>
    <w:rsid w:val="004C5A58"/>
    <w:rsid w:val="004C645D"/>
    <w:rsid w:val="004C6753"/>
    <w:rsid w:val="004C6C03"/>
    <w:rsid w:val="004C6D47"/>
    <w:rsid w:val="004D0965"/>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1DD7"/>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27ABD"/>
    <w:rsid w:val="0053102F"/>
    <w:rsid w:val="00531216"/>
    <w:rsid w:val="005318AB"/>
    <w:rsid w:val="00532966"/>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F6"/>
    <w:rsid w:val="00557AD5"/>
    <w:rsid w:val="00557D8E"/>
    <w:rsid w:val="005603B7"/>
    <w:rsid w:val="005607C7"/>
    <w:rsid w:val="00561CBC"/>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77EE8"/>
    <w:rsid w:val="0058038F"/>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A9A"/>
    <w:rsid w:val="00593E11"/>
    <w:rsid w:val="00593F35"/>
    <w:rsid w:val="005945A6"/>
    <w:rsid w:val="005946CD"/>
    <w:rsid w:val="00595002"/>
    <w:rsid w:val="0059503F"/>
    <w:rsid w:val="0059519B"/>
    <w:rsid w:val="00596438"/>
    <w:rsid w:val="0059694A"/>
    <w:rsid w:val="00597B2B"/>
    <w:rsid w:val="005A0B78"/>
    <w:rsid w:val="005A1FAC"/>
    <w:rsid w:val="005A25CC"/>
    <w:rsid w:val="005A2770"/>
    <w:rsid w:val="005A303B"/>
    <w:rsid w:val="005A3583"/>
    <w:rsid w:val="005A3916"/>
    <w:rsid w:val="005A516D"/>
    <w:rsid w:val="005A51D4"/>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6606"/>
    <w:rsid w:val="00607428"/>
    <w:rsid w:val="0060777F"/>
    <w:rsid w:val="00607AAB"/>
    <w:rsid w:val="0061035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8A3"/>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4C1B"/>
    <w:rsid w:val="0067508C"/>
    <w:rsid w:val="00676F77"/>
    <w:rsid w:val="006779BE"/>
    <w:rsid w:val="00681079"/>
    <w:rsid w:val="0068166A"/>
    <w:rsid w:val="0068174D"/>
    <w:rsid w:val="00681862"/>
    <w:rsid w:val="00682716"/>
    <w:rsid w:val="00683A60"/>
    <w:rsid w:val="00683C03"/>
    <w:rsid w:val="006842E2"/>
    <w:rsid w:val="006843DD"/>
    <w:rsid w:val="0068478C"/>
    <w:rsid w:val="0068524D"/>
    <w:rsid w:val="00686D54"/>
    <w:rsid w:val="00686F86"/>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1C85"/>
    <w:rsid w:val="006D2ADD"/>
    <w:rsid w:val="006D404B"/>
    <w:rsid w:val="006D4F92"/>
    <w:rsid w:val="006D546E"/>
    <w:rsid w:val="006D5743"/>
    <w:rsid w:val="006D646C"/>
    <w:rsid w:val="006D7014"/>
    <w:rsid w:val="006E06DC"/>
    <w:rsid w:val="006E08CA"/>
    <w:rsid w:val="006E0C9F"/>
    <w:rsid w:val="006E1335"/>
    <w:rsid w:val="006E1409"/>
    <w:rsid w:val="006E2711"/>
    <w:rsid w:val="006E2FEE"/>
    <w:rsid w:val="006E40C9"/>
    <w:rsid w:val="006E4BB6"/>
    <w:rsid w:val="006E54D5"/>
    <w:rsid w:val="006E568D"/>
    <w:rsid w:val="006E5C1D"/>
    <w:rsid w:val="006E6F28"/>
    <w:rsid w:val="006E7F3D"/>
    <w:rsid w:val="006F0A04"/>
    <w:rsid w:val="006F0E64"/>
    <w:rsid w:val="006F246B"/>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4ED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29"/>
    <w:rsid w:val="00766848"/>
    <w:rsid w:val="00766F65"/>
    <w:rsid w:val="0076781E"/>
    <w:rsid w:val="007702B2"/>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05D"/>
    <w:rsid w:val="00792249"/>
    <w:rsid w:val="00792A60"/>
    <w:rsid w:val="00792B1A"/>
    <w:rsid w:val="00793122"/>
    <w:rsid w:val="00793D3D"/>
    <w:rsid w:val="00794BED"/>
    <w:rsid w:val="00794BF5"/>
    <w:rsid w:val="00794C65"/>
    <w:rsid w:val="00794F26"/>
    <w:rsid w:val="0079708D"/>
    <w:rsid w:val="007972D2"/>
    <w:rsid w:val="007A0BA9"/>
    <w:rsid w:val="007A18F5"/>
    <w:rsid w:val="007A1907"/>
    <w:rsid w:val="007A22E8"/>
    <w:rsid w:val="007A271D"/>
    <w:rsid w:val="007A2997"/>
    <w:rsid w:val="007A3212"/>
    <w:rsid w:val="007A3969"/>
    <w:rsid w:val="007A39A0"/>
    <w:rsid w:val="007A3CDB"/>
    <w:rsid w:val="007A592B"/>
    <w:rsid w:val="007A636B"/>
    <w:rsid w:val="007A792E"/>
    <w:rsid w:val="007A7A03"/>
    <w:rsid w:val="007A7DE7"/>
    <w:rsid w:val="007B2C66"/>
    <w:rsid w:val="007B3438"/>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1A7E"/>
    <w:rsid w:val="007D208C"/>
    <w:rsid w:val="007D2155"/>
    <w:rsid w:val="007D26D4"/>
    <w:rsid w:val="007D349B"/>
    <w:rsid w:val="007D411C"/>
    <w:rsid w:val="007D4375"/>
    <w:rsid w:val="007D46F6"/>
    <w:rsid w:val="007E1E42"/>
    <w:rsid w:val="007E1FE1"/>
    <w:rsid w:val="007E29A6"/>
    <w:rsid w:val="007E3344"/>
    <w:rsid w:val="007E3539"/>
    <w:rsid w:val="007E3A2F"/>
    <w:rsid w:val="007E500F"/>
    <w:rsid w:val="007E6A68"/>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1F2A"/>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68A"/>
    <w:rsid w:val="00831969"/>
    <w:rsid w:val="00832294"/>
    <w:rsid w:val="008326ED"/>
    <w:rsid w:val="008339D6"/>
    <w:rsid w:val="00833EA9"/>
    <w:rsid w:val="00834BCA"/>
    <w:rsid w:val="008350E7"/>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37FD"/>
    <w:rsid w:val="0086539B"/>
    <w:rsid w:val="008658F5"/>
    <w:rsid w:val="008660D0"/>
    <w:rsid w:val="00866F52"/>
    <w:rsid w:val="0086778A"/>
    <w:rsid w:val="00867A82"/>
    <w:rsid w:val="008704E7"/>
    <w:rsid w:val="008708B9"/>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AB3"/>
    <w:rsid w:val="0088602E"/>
    <w:rsid w:val="008875EA"/>
    <w:rsid w:val="008904C0"/>
    <w:rsid w:val="00890644"/>
    <w:rsid w:val="00892490"/>
    <w:rsid w:val="00892992"/>
    <w:rsid w:val="00893C07"/>
    <w:rsid w:val="00894CC2"/>
    <w:rsid w:val="0089538E"/>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D013E"/>
    <w:rsid w:val="008D01D8"/>
    <w:rsid w:val="008D05B9"/>
    <w:rsid w:val="008D070E"/>
    <w:rsid w:val="008D07AF"/>
    <w:rsid w:val="008D085B"/>
    <w:rsid w:val="008D0B99"/>
    <w:rsid w:val="008D0E8F"/>
    <w:rsid w:val="008D1C65"/>
    <w:rsid w:val="008D2048"/>
    <w:rsid w:val="008D22CF"/>
    <w:rsid w:val="008D29D5"/>
    <w:rsid w:val="008D421B"/>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33DF"/>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5DB3"/>
    <w:rsid w:val="009561B6"/>
    <w:rsid w:val="009563FD"/>
    <w:rsid w:val="00957095"/>
    <w:rsid w:val="00957C33"/>
    <w:rsid w:val="0096022A"/>
    <w:rsid w:val="009618E6"/>
    <w:rsid w:val="00961BFB"/>
    <w:rsid w:val="00962B2C"/>
    <w:rsid w:val="00963152"/>
    <w:rsid w:val="009638E1"/>
    <w:rsid w:val="00963F0C"/>
    <w:rsid w:val="00963F72"/>
    <w:rsid w:val="009646EE"/>
    <w:rsid w:val="0096486B"/>
    <w:rsid w:val="00965322"/>
    <w:rsid w:val="00965AEE"/>
    <w:rsid w:val="00966D9C"/>
    <w:rsid w:val="00966DBA"/>
    <w:rsid w:val="00970897"/>
    <w:rsid w:val="00970C03"/>
    <w:rsid w:val="0097235E"/>
    <w:rsid w:val="00976073"/>
    <w:rsid w:val="0097738F"/>
    <w:rsid w:val="00977A59"/>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3F1"/>
    <w:rsid w:val="00993DE4"/>
    <w:rsid w:val="00993E8C"/>
    <w:rsid w:val="009952B7"/>
    <w:rsid w:val="00995B39"/>
    <w:rsid w:val="0099611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6DA8"/>
    <w:rsid w:val="009B71D4"/>
    <w:rsid w:val="009B7841"/>
    <w:rsid w:val="009B78EA"/>
    <w:rsid w:val="009C0AC7"/>
    <w:rsid w:val="009C0B4C"/>
    <w:rsid w:val="009C194A"/>
    <w:rsid w:val="009C1B4E"/>
    <w:rsid w:val="009C1DDB"/>
    <w:rsid w:val="009C2AFE"/>
    <w:rsid w:val="009C37D1"/>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4B5"/>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3F2C"/>
    <w:rsid w:val="009F5AA2"/>
    <w:rsid w:val="009F6A79"/>
    <w:rsid w:val="009F729C"/>
    <w:rsid w:val="00A0056C"/>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3A69"/>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6A8"/>
    <w:rsid w:val="00A3470A"/>
    <w:rsid w:val="00A34739"/>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47821"/>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4F71"/>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82E"/>
    <w:rsid w:val="00AA7CC4"/>
    <w:rsid w:val="00AB18AE"/>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D74B7"/>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0CD2"/>
    <w:rsid w:val="00B31091"/>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55E"/>
    <w:rsid w:val="00B46D16"/>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3277"/>
    <w:rsid w:val="00B8481F"/>
    <w:rsid w:val="00B852CD"/>
    <w:rsid w:val="00B8545D"/>
    <w:rsid w:val="00B8556D"/>
    <w:rsid w:val="00B87096"/>
    <w:rsid w:val="00B87978"/>
    <w:rsid w:val="00B87C5C"/>
    <w:rsid w:val="00B87F52"/>
    <w:rsid w:val="00B90F4B"/>
    <w:rsid w:val="00B91082"/>
    <w:rsid w:val="00B910CA"/>
    <w:rsid w:val="00B9174D"/>
    <w:rsid w:val="00B91EE8"/>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5F28"/>
    <w:rsid w:val="00BA63E7"/>
    <w:rsid w:val="00BA6D69"/>
    <w:rsid w:val="00BA6E52"/>
    <w:rsid w:val="00BA7B6A"/>
    <w:rsid w:val="00BB03C6"/>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D099E"/>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6C6"/>
    <w:rsid w:val="00C05818"/>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2F1B"/>
    <w:rsid w:val="00C24AE3"/>
    <w:rsid w:val="00C25513"/>
    <w:rsid w:val="00C259CD"/>
    <w:rsid w:val="00C2638F"/>
    <w:rsid w:val="00C26DA4"/>
    <w:rsid w:val="00C27EC9"/>
    <w:rsid w:val="00C307E3"/>
    <w:rsid w:val="00C3123D"/>
    <w:rsid w:val="00C31CE5"/>
    <w:rsid w:val="00C32CCB"/>
    <w:rsid w:val="00C3311F"/>
    <w:rsid w:val="00C33C7E"/>
    <w:rsid w:val="00C34847"/>
    <w:rsid w:val="00C34E47"/>
    <w:rsid w:val="00C35397"/>
    <w:rsid w:val="00C36851"/>
    <w:rsid w:val="00C36A69"/>
    <w:rsid w:val="00C3797F"/>
    <w:rsid w:val="00C402A8"/>
    <w:rsid w:val="00C403D9"/>
    <w:rsid w:val="00C40BCA"/>
    <w:rsid w:val="00C40E8D"/>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3F19"/>
    <w:rsid w:val="00C6420B"/>
    <w:rsid w:val="00C667AC"/>
    <w:rsid w:val="00C679AB"/>
    <w:rsid w:val="00C709B0"/>
    <w:rsid w:val="00C71178"/>
    <w:rsid w:val="00C714F1"/>
    <w:rsid w:val="00C71696"/>
    <w:rsid w:val="00C71A16"/>
    <w:rsid w:val="00C71CD2"/>
    <w:rsid w:val="00C71D37"/>
    <w:rsid w:val="00C72042"/>
    <w:rsid w:val="00C73321"/>
    <w:rsid w:val="00C7498F"/>
    <w:rsid w:val="00C75157"/>
    <w:rsid w:val="00C75C34"/>
    <w:rsid w:val="00C75C5B"/>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0EB7"/>
    <w:rsid w:val="00C91916"/>
    <w:rsid w:val="00C926E1"/>
    <w:rsid w:val="00C938AB"/>
    <w:rsid w:val="00C93CD1"/>
    <w:rsid w:val="00C93FC2"/>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06B"/>
    <w:rsid w:val="00D063E2"/>
    <w:rsid w:val="00D06564"/>
    <w:rsid w:val="00D06F82"/>
    <w:rsid w:val="00D10904"/>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0C4B"/>
    <w:rsid w:val="00D51F68"/>
    <w:rsid w:val="00D520D9"/>
    <w:rsid w:val="00D526E9"/>
    <w:rsid w:val="00D5359B"/>
    <w:rsid w:val="00D53672"/>
    <w:rsid w:val="00D53C6F"/>
    <w:rsid w:val="00D54980"/>
    <w:rsid w:val="00D55410"/>
    <w:rsid w:val="00D567E3"/>
    <w:rsid w:val="00D574BF"/>
    <w:rsid w:val="00D57FA2"/>
    <w:rsid w:val="00D60B93"/>
    <w:rsid w:val="00D60FC6"/>
    <w:rsid w:val="00D614EA"/>
    <w:rsid w:val="00D614FE"/>
    <w:rsid w:val="00D61E0A"/>
    <w:rsid w:val="00D61FFF"/>
    <w:rsid w:val="00D6215D"/>
    <w:rsid w:val="00D62A96"/>
    <w:rsid w:val="00D62E36"/>
    <w:rsid w:val="00D659C6"/>
    <w:rsid w:val="00D700FE"/>
    <w:rsid w:val="00D70731"/>
    <w:rsid w:val="00D72302"/>
    <w:rsid w:val="00D728D6"/>
    <w:rsid w:val="00D73606"/>
    <w:rsid w:val="00D73774"/>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3E1"/>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2BC"/>
    <w:rsid w:val="00DC7970"/>
    <w:rsid w:val="00DC7EF1"/>
    <w:rsid w:val="00DD0726"/>
    <w:rsid w:val="00DD0865"/>
    <w:rsid w:val="00DD0ECF"/>
    <w:rsid w:val="00DD16F3"/>
    <w:rsid w:val="00DD3206"/>
    <w:rsid w:val="00DD322B"/>
    <w:rsid w:val="00DD325B"/>
    <w:rsid w:val="00DD3712"/>
    <w:rsid w:val="00DD433C"/>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8E0"/>
    <w:rsid w:val="00DF2CD8"/>
    <w:rsid w:val="00DF31C8"/>
    <w:rsid w:val="00DF44B0"/>
    <w:rsid w:val="00DF4582"/>
    <w:rsid w:val="00DF4704"/>
    <w:rsid w:val="00DF553C"/>
    <w:rsid w:val="00DF5F72"/>
    <w:rsid w:val="00DF67B7"/>
    <w:rsid w:val="00DF7A75"/>
    <w:rsid w:val="00E002F9"/>
    <w:rsid w:val="00E004AA"/>
    <w:rsid w:val="00E005DC"/>
    <w:rsid w:val="00E00BBA"/>
    <w:rsid w:val="00E0116F"/>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7F6"/>
    <w:rsid w:val="00E11C68"/>
    <w:rsid w:val="00E1326B"/>
    <w:rsid w:val="00E13C69"/>
    <w:rsid w:val="00E144C9"/>
    <w:rsid w:val="00E15344"/>
    <w:rsid w:val="00E15BC7"/>
    <w:rsid w:val="00E1726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5A1F"/>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5035"/>
    <w:rsid w:val="00E853BF"/>
    <w:rsid w:val="00E857DF"/>
    <w:rsid w:val="00E86853"/>
    <w:rsid w:val="00E86D4C"/>
    <w:rsid w:val="00E87F6C"/>
    <w:rsid w:val="00E9022B"/>
    <w:rsid w:val="00E9176A"/>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87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46"/>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4040"/>
    <w:rsid w:val="00EF4046"/>
    <w:rsid w:val="00EF4778"/>
    <w:rsid w:val="00EF4A52"/>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6380"/>
    <w:rsid w:val="00F17963"/>
    <w:rsid w:val="00F20D4A"/>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4EF"/>
    <w:rsid w:val="00F3177F"/>
    <w:rsid w:val="00F31C3F"/>
    <w:rsid w:val="00F320AA"/>
    <w:rsid w:val="00F32F58"/>
    <w:rsid w:val="00F34051"/>
    <w:rsid w:val="00F344EE"/>
    <w:rsid w:val="00F35421"/>
    <w:rsid w:val="00F35D2D"/>
    <w:rsid w:val="00F3708C"/>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47C9B"/>
    <w:rsid w:val="00F500C3"/>
    <w:rsid w:val="00F50321"/>
    <w:rsid w:val="00F50D64"/>
    <w:rsid w:val="00F51078"/>
    <w:rsid w:val="00F51C55"/>
    <w:rsid w:val="00F52321"/>
    <w:rsid w:val="00F52A76"/>
    <w:rsid w:val="00F530E1"/>
    <w:rsid w:val="00F53D67"/>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0CE2"/>
    <w:rsid w:val="00F73502"/>
    <w:rsid w:val="00F744BD"/>
    <w:rsid w:val="00F75384"/>
    <w:rsid w:val="00F76AF5"/>
    <w:rsid w:val="00F80117"/>
    <w:rsid w:val="00F8032A"/>
    <w:rsid w:val="00F8094C"/>
    <w:rsid w:val="00F8252B"/>
    <w:rsid w:val="00F8475B"/>
    <w:rsid w:val="00F84D00"/>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E67"/>
    <w:rsid w:val="00FB2F4D"/>
    <w:rsid w:val="00FB2F76"/>
    <w:rsid w:val="00FB301C"/>
    <w:rsid w:val="00FB41C5"/>
    <w:rsid w:val="00FB42BF"/>
    <w:rsid w:val="00FB5DD0"/>
    <w:rsid w:val="00FB66B3"/>
    <w:rsid w:val="00FB6841"/>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26A"/>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semiHidden="0" w:uiPriority="0" w:unhideWhenUsed="0"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uiPriority w:val="34"/>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Название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character" w:customStyle="1" w:styleId="a4">
    <w:name w:val="Верхний колонтитул Знак"/>
    <w:basedOn w:val="a0"/>
    <w:link w:val="a3"/>
    <w:rsid w:val="00F84D00"/>
    <w:rPr>
      <w:snapToGrid w:val="0"/>
      <w:sz w:val="28"/>
      <w:szCs w:val="28"/>
    </w:rPr>
  </w:style>
  <w:style w:type="character" w:customStyle="1" w:styleId="a6">
    <w:name w:val="Основной текст Знак"/>
    <w:basedOn w:val="a0"/>
    <w:link w:val="a5"/>
    <w:rsid w:val="00F84D00"/>
    <w:rPr>
      <w:snapToGrid w:val="0"/>
      <w:sz w:val="28"/>
      <w:szCs w:val="28"/>
    </w:rPr>
  </w:style>
  <w:style w:type="character" w:customStyle="1" w:styleId="23">
    <w:name w:val="Основной текст 2 Знак"/>
    <w:basedOn w:val="a0"/>
    <w:link w:val="22"/>
    <w:rsid w:val="00F84D00"/>
  </w:style>
  <w:style w:type="character" w:customStyle="1" w:styleId="35">
    <w:name w:val="Основной текст с отступом 3 Знак"/>
    <w:basedOn w:val="a0"/>
    <w:link w:val="34"/>
    <w:rsid w:val="00F84D00"/>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55867095">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cbr.ru"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oter" Target="footer5.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rushydro.ru." TargetMode="Externa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7DA8A-979B-4D3E-9D2B-D17610EBAA1D}">
  <ds:schemaRefs>
    <ds:schemaRef ds:uri="http://schemas.openxmlformats.org/officeDocument/2006/bibliography"/>
  </ds:schemaRefs>
</ds:datastoreItem>
</file>

<file path=customXml/itemProps2.xml><?xml version="1.0" encoding="utf-8"?>
<ds:datastoreItem xmlns:ds="http://schemas.openxmlformats.org/officeDocument/2006/customXml" ds:itemID="{1AED0164-4DAA-42E8-B8B0-49B41CA22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19327</Words>
  <Characters>110166</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129235</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Коротаева Татьяна Витальевна</cp:lastModifiedBy>
  <cp:revision>2</cp:revision>
  <cp:lastPrinted>2017-11-02T05:12:00Z</cp:lastPrinted>
  <dcterms:created xsi:type="dcterms:W3CDTF">2018-07-13T02:23:00Z</dcterms:created>
  <dcterms:modified xsi:type="dcterms:W3CDTF">2018-07-13T02:23:00Z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