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35CD" w:rsidRDefault="00077D05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                                           </w:t>
      </w:r>
    </w:p>
    <w:p w:rsidR="00D6325E" w:rsidRPr="0052724A" w:rsidRDefault="00D6325E" w:rsidP="00D6325E">
      <w:pPr>
        <w:spacing w:line="240" w:lineRule="auto"/>
        <w:ind w:left="1416" w:firstLine="0"/>
        <w:rPr>
          <w:b/>
          <w:color w:val="000000" w:themeColor="text1"/>
          <w:sz w:val="24"/>
          <w:szCs w:val="24"/>
        </w:rPr>
      </w:pPr>
    </w:p>
    <w:p w:rsidR="00D6325E" w:rsidRPr="0052724A" w:rsidRDefault="00D6325E" w:rsidP="00D6325E">
      <w:pPr>
        <w:spacing w:line="240" w:lineRule="auto"/>
        <w:ind w:left="1416" w:firstLine="0"/>
        <w:rPr>
          <w:b/>
          <w:color w:val="000000" w:themeColor="text1"/>
          <w:sz w:val="24"/>
          <w:szCs w:val="24"/>
        </w:rPr>
      </w:pPr>
    </w:p>
    <w:p w:rsidR="00D6325E" w:rsidRPr="0052724A" w:rsidRDefault="00D6325E" w:rsidP="00D6325E">
      <w:pPr>
        <w:spacing w:line="240" w:lineRule="auto"/>
        <w:ind w:left="1416" w:firstLine="0"/>
        <w:rPr>
          <w:b/>
          <w:color w:val="000000" w:themeColor="text1"/>
          <w:sz w:val="24"/>
          <w:szCs w:val="24"/>
        </w:rPr>
      </w:pPr>
    </w:p>
    <w:p w:rsidR="00D6325E" w:rsidRPr="0052724A" w:rsidRDefault="00D6325E" w:rsidP="00D6325E">
      <w:pPr>
        <w:spacing w:line="240" w:lineRule="auto"/>
        <w:ind w:left="1416" w:firstLine="0"/>
        <w:rPr>
          <w:b/>
          <w:color w:val="000000" w:themeColor="text1"/>
          <w:sz w:val="24"/>
          <w:szCs w:val="24"/>
        </w:rPr>
      </w:pPr>
    </w:p>
    <w:p w:rsidR="0096229F" w:rsidRDefault="0096229F" w:rsidP="0096229F">
      <w:pPr>
        <w:spacing w:line="240" w:lineRule="auto"/>
        <w:ind w:left="1416" w:firstLine="0"/>
        <w:rPr>
          <w:b/>
          <w:sz w:val="24"/>
          <w:szCs w:val="24"/>
        </w:rPr>
      </w:pPr>
    </w:p>
    <w:p w:rsidR="0096229F" w:rsidRPr="0096229F" w:rsidRDefault="0096229F" w:rsidP="0096229F">
      <w:pPr>
        <w:spacing w:before="120" w:line="240" w:lineRule="auto"/>
        <w:ind w:firstLine="0"/>
        <w:jc w:val="center"/>
        <w:outlineLvl w:val="0"/>
        <w:rPr>
          <w:b/>
          <w:snapToGrid/>
          <w:color w:val="000000"/>
          <w:kern w:val="28"/>
          <w:sz w:val="36"/>
          <w:szCs w:val="36"/>
        </w:rPr>
      </w:pPr>
      <w:r w:rsidRPr="0096229F">
        <w:rPr>
          <w:b/>
          <w:snapToGrid/>
          <w:color w:val="000000"/>
          <w:kern w:val="28"/>
          <w:sz w:val="36"/>
          <w:szCs w:val="36"/>
        </w:rPr>
        <w:t>ТЕХНИЧЕСКОЕ ЗАДАНИЕ</w:t>
      </w:r>
    </w:p>
    <w:p w:rsidR="0096229F" w:rsidRPr="00341B59" w:rsidRDefault="0096229F" w:rsidP="0096229F">
      <w:pPr>
        <w:spacing w:before="120" w:line="240" w:lineRule="auto"/>
        <w:ind w:firstLine="0"/>
        <w:jc w:val="center"/>
        <w:outlineLvl w:val="0"/>
        <w:rPr>
          <w:b/>
          <w:snapToGrid/>
          <w:color w:val="000000"/>
          <w:kern w:val="28"/>
          <w:sz w:val="36"/>
          <w:szCs w:val="36"/>
        </w:rPr>
      </w:pPr>
      <w:r w:rsidRPr="00341B59">
        <w:rPr>
          <w:b/>
          <w:snapToGrid/>
          <w:color w:val="000000"/>
          <w:kern w:val="28"/>
          <w:sz w:val="36"/>
          <w:szCs w:val="36"/>
        </w:rPr>
        <w:t xml:space="preserve">на создание </w:t>
      </w:r>
    </w:p>
    <w:p w:rsidR="0096229F" w:rsidRDefault="0096229F" w:rsidP="0096229F">
      <w:pPr>
        <w:spacing w:before="120" w:line="240" w:lineRule="auto"/>
        <w:ind w:firstLine="0"/>
        <w:jc w:val="center"/>
        <w:outlineLvl w:val="0"/>
        <w:rPr>
          <w:b/>
          <w:snapToGrid/>
          <w:color w:val="000000"/>
          <w:kern w:val="28"/>
          <w:sz w:val="36"/>
          <w:szCs w:val="36"/>
        </w:rPr>
      </w:pPr>
      <w:r w:rsidRPr="0096229F">
        <w:rPr>
          <w:b/>
          <w:snapToGrid/>
          <w:color w:val="000000"/>
          <w:kern w:val="28"/>
          <w:sz w:val="36"/>
          <w:szCs w:val="36"/>
        </w:rPr>
        <w:t xml:space="preserve">инфраструктуры локальных вычислительных систем </w:t>
      </w:r>
    </w:p>
    <w:p w:rsidR="0096229F" w:rsidRPr="0096229F" w:rsidRDefault="0096229F" w:rsidP="0096229F">
      <w:pPr>
        <w:spacing w:before="120" w:line="240" w:lineRule="auto"/>
        <w:ind w:firstLine="0"/>
        <w:jc w:val="center"/>
        <w:outlineLvl w:val="0"/>
        <w:rPr>
          <w:b/>
          <w:snapToGrid/>
          <w:color w:val="000000"/>
          <w:kern w:val="28"/>
          <w:sz w:val="36"/>
          <w:szCs w:val="36"/>
        </w:rPr>
      </w:pPr>
      <w:r w:rsidRPr="0096229F">
        <w:rPr>
          <w:b/>
          <w:snapToGrid/>
          <w:color w:val="000000"/>
          <w:kern w:val="28"/>
          <w:sz w:val="36"/>
          <w:szCs w:val="36"/>
        </w:rPr>
        <w:t>СП ПЮЭС ПЭС</w:t>
      </w:r>
    </w:p>
    <w:p w:rsidR="0096229F" w:rsidRDefault="0096229F" w:rsidP="0096229F">
      <w:pPr>
        <w:spacing w:line="240" w:lineRule="auto"/>
        <w:ind w:firstLine="0"/>
        <w:jc w:val="center"/>
        <w:rPr>
          <w:b/>
          <w:snapToGrid/>
          <w:color w:val="000000"/>
          <w:sz w:val="36"/>
          <w:szCs w:val="36"/>
          <w:lang w:eastAsia="en-US"/>
        </w:rPr>
      </w:pPr>
    </w:p>
    <w:p w:rsidR="0096229F" w:rsidRPr="00F43F0D" w:rsidRDefault="0096229F" w:rsidP="0096229F">
      <w:pPr>
        <w:spacing w:line="240" w:lineRule="auto"/>
        <w:ind w:firstLine="0"/>
        <w:rPr>
          <w:sz w:val="24"/>
          <w:szCs w:val="24"/>
        </w:rPr>
      </w:pPr>
    </w:p>
    <w:p w:rsidR="008135CD" w:rsidRPr="008135CD" w:rsidRDefault="008135CD" w:rsidP="008135CD">
      <w:pPr>
        <w:spacing w:before="120" w:line="240" w:lineRule="auto"/>
        <w:ind w:left="360" w:firstLine="0"/>
        <w:outlineLvl w:val="0"/>
        <w:rPr>
          <w:color w:val="000000" w:themeColor="text1"/>
        </w:rPr>
      </w:pPr>
    </w:p>
    <w:tbl>
      <w:tblPr>
        <w:tblStyle w:val="af2"/>
        <w:tblW w:w="9275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7229"/>
        <w:gridCol w:w="1479"/>
      </w:tblGrid>
      <w:tr w:rsidR="008135CD" w:rsidTr="00654175">
        <w:trPr>
          <w:trHeight w:val="1671"/>
        </w:trPr>
        <w:tc>
          <w:tcPr>
            <w:tcW w:w="567" w:type="dxa"/>
          </w:tcPr>
          <w:p w:rsidR="008135CD" w:rsidRPr="008135CD" w:rsidRDefault="008135CD" w:rsidP="008135CD">
            <w:pPr>
              <w:spacing w:before="120" w:line="240" w:lineRule="auto"/>
              <w:ind w:left="34" w:hanging="326"/>
              <w:jc w:val="center"/>
              <w:outlineLvl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   1.</w:t>
            </w:r>
          </w:p>
        </w:tc>
        <w:tc>
          <w:tcPr>
            <w:tcW w:w="7229" w:type="dxa"/>
          </w:tcPr>
          <w:p w:rsidR="008135CD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 w:themeColor="text1"/>
                <w:kern w:val="28"/>
                <w:sz w:val="28"/>
                <w:szCs w:val="28"/>
              </w:rPr>
              <w:t>С</w:t>
            </w:r>
            <w:r w:rsidR="008135CD" w:rsidRPr="008135CD">
              <w:rPr>
                <w:rFonts w:ascii="Times New Roman" w:hAnsi="Times New Roman"/>
                <w:color w:val="000000" w:themeColor="text1"/>
                <w:kern w:val="28"/>
                <w:sz w:val="28"/>
                <w:szCs w:val="28"/>
              </w:rPr>
              <w:t>оздание Структурированной Кабельной Системы (</w:t>
            </w:r>
            <w:proofErr w:type="gramStart"/>
            <w:r w:rsidR="008135CD" w:rsidRPr="008135CD">
              <w:rPr>
                <w:rFonts w:ascii="Times New Roman" w:hAnsi="Times New Roman"/>
                <w:color w:val="000000" w:themeColor="text1"/>
                <w:kern w:val="28"/>
                <w:sz w:val="28"/>
                <w:szCs w:val="28"/>
              </w:rPr>
              <w:t>СКС)  в</w:t>
            </w:r>
            <w:proofErr w:type="gramEnd"/>
            <w:r w:rsidR="008135CD" w:rsidRPr="008135CD">
              <w:rPr>
                <w:rFonts w:ascii="Times New Roman" w:hAnsi="Times New Roman"/>
                <w:color w:val="000000" w:themeColor="text1"/>
                <w:kern w:val="28"/>
                <w:sz w:val="28"/>
                <w:szCs w:val="28"/>
              </w:rPr>
              <w:t xml:space="preserve"> здании Управления СП ПЮЭС филиала АО «ДРСК» «Приморские электрические сети» </w:t>
            </w:r>
            <w:r w:rsidR="008135CD" w:rsidRPr="008135CD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(г. Владивосток, ул. Стрелковая, 23</w:t>
            </w:r>
            <w:r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.</w:t>
            </w:r>
            <w:r w:rsidR="008135CD" w:rsidRPr="008135CD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  </w:t>
            </w:r>
          </w:p>
        </w:tc>
        <w:tc>
          <w:tcPr>
            <w:tcW w:w="1479" w:type="dxa"/>
          </w:tcPr>
          <w:p w:rsidR="00654175" w:rsidRDefault="00654175" w:rsidP="008135CD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654175" w:rsidRDefault="00654175" w:rsidP="008135CD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654175" w:rsidRDefault="00654175" w:rsidP="008135CD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8135CD" w:rsidRDefault="008135CD" w:rsidP="0096229F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8135CD" w:rsidTr="00654175">
        <w:trPr>
          <w:trHeight w:val="1823"/>
        </w:trPr>
        <w:tc>
          <w:tcPr>
            <w:tcW w:w="567" w:type="dxa"/>
          </w:tcPr>
          <w:p w:rsidR="008135CD" w:rsidRPr="008135CD" w:rsidRDefault="008135CD" w:rsidP="008135CD">
            <w:pPr>
              <w:spacing w:before="120" w:line="240" w:lineRule="auto"/>
              <w:ind w:left="34" w:firstLine="0"/>
              <w:jc w:val="center"/>
              <w:outlineLvl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2.</w:t>
            </w:r>
          </w:p>
        </w:tc>
        <w:tc>
          <w:tcPr>
            <w:tcW w:w="7229" w:type="dxa"/>
          </w:tcPr>
          <w:p w:rsidR="008135CD" w:rsidRPr="008135CD" w:rsidRDefault="00654175" w:rsidP="008135CD">
            <w:pPr>
              <w:spacing w:before="120" w:line="240" w:lineRule="auto"/>
              <w:ind w:firstLine="0"/>
              <w:jc w:val="left"/>
              <w:outlineLvl w:val="0"/>
              <w:rPr>
                <w:color w:val="000000" w:themeColor="text1"/>
              </w:rPr>
            </w:pPr>
            <w:r>
              <w:rPr>
                <w:snapToGrid/>
                <w:color w:val="000000" w:themeColor="text1"/>
                <w:kern w:val="28"/>
              </w:rPr>
              <w:t>С</w:t>
            </w:r>
            <w:r w:rsidR="008135CD" w:rsidRPr="008135CD">
              <w:rPr>
                <w:snapToGrid/>
                <w:color w:val="000000" w:themeColor="text1"/>
                <w:kern w:val="28"/>
              </w:rPr>
              <w:t>оздание Структурированной Кабельной Системы (СКС)</w:t>
            </w:r>
            <w:r w:rsidR="008135CD">
              <w:rPr>
                <w:snapToGrid/>
                <w:color w:val="000000" w:themeColor="text1"/>
                <w:kern w:val="28"/>
              </w:rPr>
              <w:t xml:space="preserve"> </w:t>
            </w:r>
            <w:r w:rsidR="008135CD" w:rsidRPr="008135CD">
              <w:rPr>
                <w:snapToGrid/>
                <w:color w:val="000000" w:themeColor="text1"/>
                <w:kern w:val="28"/>
              </w:rPr>
              <w:t xml:space="preserve">в здании </w:t>
            </w:r>
            <w:r w:rsidR="008135CD" w:rsidRPr="008135CD">
              <w:rPr>
                <w:snapToGrid/>
                <w:color w:val="000000" w:themeColor="text1"/>
              </w:rPr>
              <w:t>АБК Шкотовского РЭС СП ПЮЭС</w:t>
            </w:r>
            <w:r w:rsidR="008135CD">
              <w:rPr>
                <w:snapToGrid/>
                <w:color w:val="000000" w:themeColor="text1"/>
              </w:rPr>
              <w:t xml:space="preserve"> </w:t>
            </w:r>
            <w:r w:rsidR="008135CD" w:rsidRPr="008135CD">
              <w:rPr>
                <w:snapToGrid/>
                <w:color w:val="000000" w:themeColor="text1"/>
                <w:kern w:val="28"/>
              </w:rPr>
              <w:t xml:space="preserve">филиала АО «ДРСК» «Приморские электрические </w:t>
            </w:r>
            <w:r w:rsidR="008135CD">
              <w:rPr>
                <w:snapToGrid/>
                <w:color w:val="000000" w:themeColor="text1"/>
                <w:kern w:val="28"/>
              </w:rPr>
              <w:t>с</w:t>
            </w:r>
            <w:r w:rsidR="008135CD" w:rsidRPr="008135CD">
              <w:rPr>
                <w:snapToGrid/>
                <w:color w:val="000000" w:themeColor="text1"/>
                <w:kern w:val="28"/>
              </w:rPr>
              <w:t>ети»</w:t>
            </w:r>
            <w:r w:rsidR="008135CD">
              <w:rPr>
                <w:snapToGrid/>
                <w:color w:val="000000" w:themeColor="text1"/>
                <w:kern w:val="28"/>
              </w:rPr>
              <w:t xml:space="preserve"> </w:t>
            </w:r>
            <w:r w:rsidR="008135CD" w:rsidRPr="008135CD">
              <w:rPr>
                <w:snapToGrid/>
                <w:color w:val="000000" w:themeColor="text1"/>
                <w:lang w:eastAsia="en-US"/>
              </w:rPr>
              <w:t>(</w:t>
            </w:r>
            <w:r w:rsidR="008135CD" w:rsidRPr="008135CD">
              <w:rPr>
                <w:snapToGrid/>
                <w:color w:val="000000" w:themeColor="text1"/>
              </w:rPr>
              <w:t>г. Большой Камень</w:t>
            </w:r>
            <w:r w:rsidR="008135CD" w:rsidRPr="008135CD">
              <w:rPr>
                <w:snapToGrid/>
                <w:color w:val="000000" w:themeColor="text1"/>
                <w:lang w:eastAsia="en-US"/>
              </w:rPr>
              <w:t>, ул. Подгорная 3)</w:t>
            </w:r>
            <w:r>
              <w:rPr>
                <w:snapToGrid/>
                <w:color w:val="000000" w:themeColor="text1"/>
                <w:lang w:eastAsia="en-US"/>
              </w:rPr>
              <w:t>.</w:t>
            </w:r>
          </w:p>
          <w:p w:rsidR="008135CD" w:rsidRDefault="008135CD" w:rsidP="008135CD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479" w:type="dxa"/>
          </w:tcPr>
          <w:p w:rsidR="00654175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654175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654175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8135CD" w:rsidRDefault="008135CD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8135CD" w:rsidTr="00654175">
        <w:tc>
          <w:tcPr>
            <w:tcW w:w="567" w:type="dxa"/>
          </w:tcPr>
          <w:p w:rsidR="008135CD" w:rsidRDefault="008135CD" w:rsidP="008135CD">
            <w:pPr>
              <w:pStyle w:val="af5"/>
              <w:spacing w:before="120" w:line="240" w:lineRule="auto"/>
              <w:ind w:left="0"/>
              <w:jc w:val="center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8135CD" w:rsidRDefault="00654175" w:rsidP="008135CD">
            <w:pPr>
              <w:spacing w:before="120" w:line="240" w:lineRule="auto"/>
              <w:ind w:firstLine="0"/>
              <w:jc w:val="left"/>
              <w:outlineLvl w:val="0"/>
              <w:rPr>
                <w:color w:val="000000" w:themeColor="text1"/>
              </w:rPr>
            </w:pPr>
            <w:r>
              <w:rPr>
                <w:snapToGrid/>
                <w:color w:val="000000" w:themeColor="text1"/>
                <w:kern w:val="28"/>
              </w:rPr>
              <w:t>С</w:t>
            </w:r>
            <w:r w:rsidR="008135CD" w:rsidRPr="008135CD">
              <w:rPr>
                <w:snapToGrid/>
                <w:color w:val="000000" w:themeColor="text1"/>
                <w:kern w:val="28"/>
              </w:rPr>
              <w:t>оздание Структурированной Кабельной Системы (СКС)</w:t>
            </w:r>
            <w:r w:rsidR="008135CD">
              <w:rPr>
                <w:snapToGrid/>
                <w:color w:val="000000" w:themeColor="text1"/>
                <w:kern w:val="28"/>
              </w:rPr>
              <w:t xml:space="preserve"> </w:t>
            </w:r>
            <w:r w:rsidR="008135CD" w:rsidRPr="008135CD">
              <w:rPr>
                <w:snapToGrid/>
                <w:color w:val="000000" w:themeColor="text1"/>
                <w:kern w:val="28"/>
              </w:rPr>
              <w:t xml:space="preserve">в </w:t>
            </w:r>
            <w:r w:rsidR="008135CD" w:rsidRPr="008135CD">
              <w:rPr>
                <w:snapToGrid/>
                <w:color w:val="000000" w:themeColor="text1"/>
              </w:rPr>
              <w:t xml:space="preserve">помещении службы СДТУ в здании ПС «Ц» </w:t>
            </w:r>
            <w:r w:rsidR="008135CD" w:rsidRPr="008135CD">
              <w:rPr>
                <w:bCs/>
                <w:color w:val="000000" w:themeColor="text1"/>
              </w:rPr>
              <w:t>СП ПЮЭС</w:t>
            </w:r>
            <w:r w:rsidR="008135CD">
              <w:rPr>
                <w:bCs/>
                <w:color w:val="000000" w:themeColor="text1"/>
              </w:rPr>
              <w:t xml:space="preserve"> </w:t>
            </w:r>
            <w:r w:rsidR="008135CD" w:rsidRPr="008135CD">
              <w:rPr>
                <w:snapToGrid/>
                <w:color w:val="000000" w:themeColor="text1"/>
                <w:kern w:val="28"/>
              </w:rPr>
              <w:t>филиала АО «ДРСК» «Приморские электрические сети»</w:t>
            </w:r>
            <w:r w:rsidR="008135CD">
              <w:rPr>
                <w:snapToGrid/>
                <w:color w:val="000000" w:themeColor="text1"/>
                <w:kern w:val="28"/>
              </w:rPr>
              <w:t xml:space="preserve"> </w:t>
            </w:r>
            <w:r w:rsidR="008135CD" w:rsidRPr="008135CD">
              <w:rPr>
                <w:snapToGrid/>
                <w:color w:val="000000" w:themeColor="text1"/>
                <w:lang w:eastAsia="en-US"/>
              </w:rPr>
              <w:t>(г. Владивосток, ул. Пушкинская, 83)</w:t>
            </w:r>
            <w:r>
              <w:rPr>
                <w:snapToGrid/>
                <w:color w:val="000000" w:themeColor="text1"/>
                <w:lang w:eastAsia="en-US"/>
              </w:rPr>
              <w:t>.</w:t>
            </w:r>
          </w:p>
        </w:tc>
        <w:tc>
          <w:tcPr>
            <w:tcW w:w="1479" w:type="dxa"/>
          </w:tcPr>
          <w:p w:rsidR="00654175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654175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654175" w:rsidRDefault="00654175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8135CD" w:rsidRDefault="008135CD" w:rsidP="00654175">
            <w:pPr>
              <w:pStyle w:val="af5"/>
              <w:spacing w:before="120" w:line="240" w:lineRule="auto"/>
              <w:ind w:left="0"/>
              <w:outlineLvl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D6325E" w:rsidRPr="0052724A" w:rsidRDefault="00D6325E" w:rsidP="00D6325E">
      <w:pPr>
        <w:spacing w:line="240" w:lineRule="auto"/>
        <w:ind w:firstLine="0"/>
        <w:rPr>
          <w:color w:val="000000" w:themeColor="text1"/>
          <w:sz w:val="24"/>
          <w:szCs w:val="24"/>
        </w:rPr>
      </w:pPr>
    </w:p>
    <w:p w:rsidR="00D6325E" w:rsidRPr="0052724A" w:rsidRDefault="00D6325E" w:rsidP="00D6325E">
      <w:pPr>
        <w:spacing w:line="240" w:lineRule="auto"/>
        <w:rPr>
          <w:color w:val="000000" w:themeColor="text1"/>
          <w:sz w:val="24"/>
        </w:rPr>
      </w:pPr>
    </w:p>
    <w:p w:rsidR="00D6325E" w:rsidRPr="0052724A" w:rsidRDefault="00D6325E" w:rsidP="00D6325E">
      <w:pPr>
        <w:spacing w:line="240" w:lineRule="auto"/>
        <w:ind w:firstLine="0"/>
        <w:rPr>
          <w:color w:val="000000" w:themeColor="text1"/>
          <w:sz w:val="24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785"/>
        <w:gridCol w:w="4786"/>
      </w:tblGrid>
      <w:tr w:rsidR="0052724A" w:rsidRPr="0052724A" w:rsidTr="0008336F">
        <w:tc>
          <w:tcPr>
            <w:tcW w:w="4785" w:type="dxa"/>
          </w:tcPr>
          <w:p w:rsidR="00D6325E" w:rsidRDefault="00D6325E" w:rsidP="0008336F">
            <w:pPr>
              <w:spacing w:line="240" w:lineRule="auto"/>
              <w:ind w:firstLine="0"/>
              <w:rPr>
                <w:b/>
                <w:color w:val="000000" w:themeColor="text1"/>
                <w:sz w:val="24"/>
              </w:rPr>
            </w:pPr>
            <w:r w:rsidRPr="0052724A">
              <w:rPr>
                <w:b/>
                <w:color w:val="000000" w:themeColor="text1"/>
                <w:sz w:val="24"/>
              </w:rPr>
              <w:t>Заказчик:</w:t>
            </w:r>
          </w:p>
          <w:p w:rsidR="005C6250" w:rsidRPr="0052724A" w:rsidRDefault="005C6250" w:rsidP="005C6250">
            <w:pPr>
              <w:spacing w:line="240" w:lineRule="auto"/>
              <w:ind w:firstLine="0"/>
              <w:rPr>
                <w:b/>
                <w:color w:val="000000" w:themeColor="text1"/>
                <w:sz w:val="24"/>
              </w:rPr>
            </w:pPr>
            <w:r>
              <w:rPr>
                <w:b/>
                <w:color w:val="000000" w:themeColor="text1"/>
                <w:sz w:val="24"/>
              </w:rPr>
              <w:t xml:space="preserve">Начальник службы ИТ </w:t>
            </w:r>
            <w:r w:rsidRPr="005C6250">
              <w:rPr>
                <w:b/>
                <w:color w:val="000000" w:themeColor="text1"/>
                <w:sz w:val="24"/>
              </w:rPr>
              <w:t>филиала АО «ДРСК» «Приморские электрические сети»</w:t>
            </w:r>
          </w:p>
        </w:tc>
        <w:tc>
          <w:tcPr>
            <w:tcW w:w="4786" w:type="dxa"/>
          </w:tcPr>
          <w:p w:rsidR="00D6325E" w:rsidRPr="0052724A" w:rsidRDefault="00D6325E" w:rsidP="0008336F">
            <w:pPr>
              <w:spacing w:line="240" w:lineRule="auto"/>
              <w:ind w:firstLine="0"/>
              <w:rPr>
                <w:b/>
                <w:color w:val="000000" w:themeColor="text1"/>
                <w:sz w:val="24"/>
              </w:rPr>
            </w:pPr>
          </w:p>
        </w:tc>
      </w:tr>
      <w:tr w:rsidR="00D6325E" w:rsidRPr="0052724A" w:rsidTr="0008336F">
        <w:tc>
          <w:tcPr>
            <w:tcW w:w="4785" w:type="dxa"/>
          </w:tcPr>
          <w:p w:rsidR="00D6325E" w:rsidRPr="0052724A" w:rsidRDefault="00D6325E" w:rsidP="0008336F">
            <w:pPr>
              <w:spacing w:line="240" w:lineRule="auto"/>
              <w:ind w:firstLine="0"/>
              <w:rPr>
                <w:color w:val="000000" w:themeColor="text1"/>
                <w:sz w:val="22"/>
                <w:szCs w:val="22"/>
              </w:rPr>
            </w:pPr>
          </w:p>
          <w:p w:rsidR="00D6325E" w:rsidRPr="0052724A" w:rsidRDefault="00D6325E" w:rsidP="0008336F">
            <w:pPr>
              <w:spacing w:line="240" w:lineRule="auto"/>
              <w:ind w:firstLine="0"/>
              <w:rPr>
                <w:color w:val="000000" w:themeColor="text1"/>
                <w:sz w:val="22"/>
                <w:szCs w:val="22"/>
              </w:rPr>
            </w:pPr>
          </w:p>
          <w:p w:rsidR="00D6325E" w:rsidRPr="005C6250" w:rsidRDefault="00D6325E" w:rsidP="0008336F">
            <w:pPr>
              <w:spacing w:line="240" w:lineRule="auto"/>
              <w:ind w:firstLine="0"/>
              <w:rPr>
                <w:b/>
                <w:color w:val="000000" w:themeColor="text1"/>
                <w:sz w:val="22"/>
                <w:szCs w:val="22"/>
              </w:rPr>
            </w:pPr>
            <w:r w:rsidRPr="005C6250">
              <w:rPr>
                <w:b/>
                <w:color w:val="000000" w:themeColor="text1"/>
                <w:sz w:val="22"/>
                <w:szCs w:val="22"/>
              </w:rPr>
              <w:t xml:space="preserve">_______________ / </w:t>
            </w:r>
            <w:proofErr w:type="spellStart"/>
            <w:r w:rsidR="005C6250" w:rsidRPr="005C6250">
              <w:rPr>
                <w:b/>
                <w:color w:val="000000" w:themeColor="text1"/>
                <w:sz w:val="22"/>
                <w:szCs w:val="22"/>
              </w:rPr>
              <w:t>Роземблюм</w:t>
            </w:r>
            <w:proofErr w:type="spellEnd"/>
            <w:r w:rsidR="005C6250" w:rsidRPr="005C6250">
              <w:rPr>
                <w:b/>
                <w:color w:val="000000" w:themeColor="text1"/>
                <w:sz w:val="22"/>
                <w:szCs w:val="22"/>
              </w:rPr>
              <w:t xml:space="preserve"> Д.В.</w:t>
            </w:r>
          </w:p>
          <w:p w:rsidR="005C6250" w:rsidRPr="0052724A" w:rsidRDefault="005C6250" w:rsidP="0008336F">
            <w:pPr>
              <w:spacing w:line="240" w:lineRule="auto"/>
              <w:ind w:firstLine="0"/>
              <w:rPr>
                <w:color w:val="000000" w:themeColor="text1"/>
                <w:sz w:val="22"/>
                <w:szCs w:val="22"/>
              </w:rPr>
            </w:pPr>
          </w:p>
          <w:p w:rsidR="00D6325E" w:rsidRPr="0052724A" w:rsidRDefault="00D6325E" w:rsidP="0008336F">
            <w:pPr>
              <w:spacing w:line="240" w:lineRule="auto"/>
              <w:ind w:firstLine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4786" w:type="dxa"/>
          </w:tcPr>
          <w:p w:rsidR="00D6325E" w:rsidRPr="0052724A" w:rsidRDefault="00D6325E" w:rsidP="0008336F">
            <w:pPr>
              <w:spacing w:line="240" w:lineRule="auto"/>
              <w:ind w:firstLine="0"/>
              <w:rPr>
                <w:color w:val="000000" w:themeColor="text1"/>
                <w:sz w:val="22"/>
                <w:szCs w:val="22"/>
              </w:rPr>
            </w:pPr>
          </w:p>
        </w:tc>
      </w:tr>
    </w:tbl>
    <w:p w:rsidR="00D6325E" w:rsidRPr="005C6250" w:rsidRDefault="005C6250" w:rsidP="00D6325E">
      <w:pPr>
        <w:spacing w:line="240" w:lineRule="auto"/>
        <w:ind w:firstLine="0"/>
        <w:jc w:val="left"/>
        <w:rPr>
          <w:b/>
          <w:color w:val="000000" w:themeColor="text1"/>
          <w:sz w:val="22"/>
          <w:szCs w:val="22"/>
        </w:rPr>
      </w:pPr>
      <w:r w:rsidRPr="005C6250">
        <w:rPr>
          <w:b/>
          <w:color w:val="000000" w:themeColor="text1"/>
          <w:sz w:val="22"/>
          <w:szCs w:val="22"/>
        </w:rPr>
        <w:t>Согласовано:</w:t>
      </w:r>
    </w:p>
    <w:p w:rsidR="005C6250" w:rsidRPr="005C6250" w:rsidRDefault="005C6250" w:rsidP="00D6325E">
      <w:pPr>
        <w:spacing w:line="240" w:lineRule="auto"/>
        <w:ind w:firstLine="0"/>
        <w:jc w:val="left"/>
        <w:rPr>
          <w:b/>
          <w:color w:val="000000" w:themeColor="text1"/>
          <w:sz w:val="22"/>
          <w:szCs w:val="22"/>
        </w:rPr>
      </w:pPr>
      <w:r w:rsidRPr="005C6250">
        <w:rPr>
          <w:b/>
          <w:color w:val="000000" w:themeColor="text1"/>
          <w:sz w:val="22"/>
          <w:szCs w:val="22"/>
        </w:rPr>
        <w:t>Начальник Управления ИТ _____________ / Артемов Н.С.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b/>
          <w:snapToGrid/>
          <w:color w:val="000000" w:themeColor="text1"/>
          <w:sz w:val="24"/>
          <w:szCs w:val="24"/>
        </w:rPr>
        <w:sectPr w:rsidR="00D6325E" w:rsidRPr="0052724A" w:rsidSect="0008336F">
          <w:footnotePr>
            <w:numFmt w:val="chicago"/>
          </w:footnotePr>
          <w:pgSz w:w="11907" w:h="16840" w:code="9"/>
          <w:pgMar w:top="1134" w:right="851" w:bottom="1134" w:left="1418" w:header="720" w:footer="227" w:gutter="0"/>
          <w:cols w:space="720"/>
        </w:sectPr>
      </w:pPr>
    </w:p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  <w:r w:rsidRPr="0052724A">
        <w:rPr>
          <w:b/>
          <w:snapToGrid/>
          <w:color w:val="000000" w:themeColor="text1"/>
          <w:lang w:eastAsia="en-US"/>
        </w:rPr>
        <w:lastRenderedPageBreak/>
        <w:t>СОДЕРЖАНИЕ:</w:t>
      </w:r>
    </w:p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1242"/>
        <w:gridCol w:w="7655"/>
        <w:gridCol w:w="567"/>
      </w:tblGrid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ОБЩИЕ СВЕДЕНИЯ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Наименование проекта и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Стороны, участвующие в создании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Документы, на основе которых создается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НАЗНАЧЕНИЕ И ЦЕЛИ  СОЗДАНИЯ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Назначение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Цели создания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ХАРАКТЕРИСТИКИ ОБЪЕКТА АВТОМАТИЗАЦИИ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Краткие сведения об объекте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Условия эксплуатации объекта автоматизации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К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Требования к системе в целом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структуре и функционированию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надежности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7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 к электропитанию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8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безопасности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8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4.1.5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эргономике и технической эстетике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9</w:t>
            </w:r>
          </w:p>
        </w:tc>
      </w:tr>
      <w:tr w:rsidR="0052724A" w:rsidRPr="0052724A" w:rsidTr="0008336F">
        <w:trPr>
          <w:trHeight w:val="319"/>
        </w:trPr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4.1.6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средствам защиты от внешних воздействий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9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4.1.7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по стандартизации и унификации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Требования к подсистемам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рабочим областям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горизонтальной и вертикальной подсистемам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12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распределительным узлам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19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электрической подсистеме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29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Примечание: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29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5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СОДЕРЖАНИЕ РАБОТ ПО СОЗДАНИЮ И ПОДДЕРЖКЕ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30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6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СРОКИ МОНТАЖА СКС И ПОСТАВКИ ОБОРУДОВАНИЯ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31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7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ПОРЯДОК  КОНТРОЛЯ И ПРИЕМКИ 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32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8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ГАРАНТИЙНЫЕ ОБЯЗАТЕЛЬСТВА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33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9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К ДОКУМЕНТИРОВАНИЮ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34</w:t>
            </w:r>
          </w:p>
        </w:tc>
      </w:tr>
      <w:tr w:rsidR="0052724A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 К УЧАСТНИКУ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ПЕРЕЧЕНЬ СХЕМ К ДАННОМУ ТЗ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36</w:t>
            </w:r>
          </w:p>
        </w:tc>
      </w:tr>
    </w:tbl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</w:p>
    <w:p w:rsidR="00D6325E" w:rsidRPr="0052724A" w:rsidRDefault="00D6325E" w:rsidP="00D6325E">
      <w:pPr>
        <w:tabs>
          <w:tab w:val="left" w:pos="7621"/>
        </w:tabs>
        <w:spacing w:line="240" w:lineRule="auto"/>
        <w:ind w:firstLine="0"/>
        <w:jc w:val="left"/>
        <w:rPr>
          <w:snapToGrid/>
          <w:color w:val="000000" w:themeColor="text1"/>
          <w:lang w:eastAsia="en-US"/>
        </w:rPr>
      </w:pPr>
      <w:r w:rsidRPr="0052724A">
        <w:rPr>
          <w:snapToGrid/>
          <w:color w:val="000000" w:themeColor="text1"/>
          <w:lang w:eastAsia="en-US"/>
        </w:rPr>
        <w:tab/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Общие сведения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/>
        <w:ind w:left="576" w:hanging="576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bookmarkStart w:id="0" w:name="_Toc368643234"/>
      <w:bookmarkStart w:id="1" w:name="_Toc389536923"/>
      <w:bookmarkStart w:id="2" w:name="_Toc389538550"/>
      <w:bookmarkStart w:id="3" w:name="_Toc393861948"/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Наименование проекта и системы</w:t>
      </w:r>
      <w:bookmarkEnd w:id="0"/>
      <w:bookmarkEnd w:id="1"/>
      <w:bookmarkEnd w:id="2"/>
      <w:bookmarkEnd w:id="3"/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Наименование проекта –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Структурированная Кабельная Система (СКС)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здания Управления СП ПЮЭС филиала АО «ДРСК» «Приморские электрические сети»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г.Владивосток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, ул. Стрелковая, 23.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Условное наименование проекта –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СКС в здании Управления СП ПЮЭС.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/>
        <w:ind w:left="576" w:hanging="576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Стороны, участвующие в создании системы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Заказчик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АО «ДРСК».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АО «Дальневосточная распределительная сетевая компания» 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675000 РФ Амурская область, г. Благовещенск, ул. Шевченко 28.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Филиал АО «ДРСК» «Приморские электрические сети»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680080 РФ г. Владивосток, ул. Командорская 13а 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ИНН 2801108200, КПП 253731001, р/с </w:t>
      </w: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407 028 105 502 601 801 73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Batang"/>
          <w:snapToGrid/>
          <w:color w:val="000000" w:themeColor="text1"/>
          <w:sz w:val="24"/>
          <w:szCs w:val="24"/>
          <w:lang w:eastAsia="ko-KR"/>
        </w:rPr>
      </w:pP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Дальневосточный банк ПАО «Сбербанк» г. Хабаровск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к/с: 301 018 106 000 000 006 08, БИК 040813608, ОКПО: 97053894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bookmarkStart w:id="4" w:name="_Toc368643236"/>
      <w:bookmarkStart w:id="5" w:name="_Toc389536925"/>
      <w:bookmarkStart w:id="6" w:name="_Toc389538552"/>
      <w:bookmarkStart w:id="7" w:name="_Toc393861950"/>
      <w:r w:rsidRPr="0052724A">
        <w:rPr>
          <w:b/>
          <w:snapToGrid/>
          <w:color w:val="000000" w:themeColor="text1"/>
          <w:szCs w:val="20"/>
          <w:lang w:eastAsia="en-US"/>
        </w:rPr>
        <w:t>Исполнитель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Наименование компании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Реквизиты: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/>
        <w:ind w:left="576" w:hanging="576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bookmarkStart w:id="8" w:name="_Toc368643237"/>
      <w:bookmarkStart w:id="9" w:name="_Toc389536926"/>
      <w:bookmarkStart w:id="10" w:name="_Toc389538553"/>
      <w:bookmarkStart w:id="11" w:name="_Toc393861951"/>
      <w:bookmarkEnd w:id="4"/>
      <w:bookmarkEnd w:id="5"/>
      <w:bookmarkEnd w:id="6"/>
      <w:bookmarkEnd w:id="7"/>
      <w:r w:rsidRPr="0052724A">
        <w:rPr>
          <w:b/>
          <w:snapToGrid/>
          <w:color w:val="000000" w:themeColor="text1"/>
          <w:sz w:val="32"/>
          <w:szCs w:val="20"/>
          <w:lang w:eastAsia="en-US"/>
        </w:rPr>
        <w:t xml:space="preserve">Документы, на основе которых создается </w:t>
      </w:r>
      <w:bookmarkEnd w:id="8"/>
      <w:bookmarkEnd w:id="9"/>
      <w:bookmarkEnd w:id="10"/>
      <w:bookmarkEnd w:id="11"/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СКС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Проектирование и создание СКС должны выполняться в соответствии с настоящим ТЗ.</w:t>
      </w: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bookmarkStart w:id="12" w:name="_Toc393861952"/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Назначение и цели создания СКС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Назначение СКС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Структурированная кабельная система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в здании Управления СП ПЮЭС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является частью информационно-технологической инфраструктуры объекта автоматизации и предназначена для обеспечения единого универсального физического уровня для передачи сигналов в рамках функционирования автоматизированных информационных систем, систем связи и управления с подключением </w:t>
      </w: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59-</w:t>
      </w:r>
      <w:proofErr w:type="gramStart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ти  рабочих</w:t>
      </w:r>
      <w:proofErr w:type="gramEnd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 xml:space="preserve"> мест 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с 125-ю </w:t>
      </w:r>
      <w:r w:rsidRPr="0052724A">
        <w:rPr>
          <w:i/>
          <w:snapToGrid/>
          <w:color w:val="000000" w:themeColor="text1"/>
          <w:sz w:val="24"/>
          <w:szCs w:val="24"/>
          <w:shd w:val="clear" w:color="auto" w:fill="FFFFFF"/>
          <w:lang w:eastAsia="en-US"/>
        </w:rPr>
        <w:t>телекоммуникационными</w:t>
      </w: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 xml:space="preserve"> портами </w:t>
      </w:r>
      <w:r w:rsidRPr="0052724A">
        <w:rPr>
          <w:i/>
          <w:snapToGrid/>
          <w:color w:val="000000" w:themeColor="text1"/>
          <w:sz w:val="24"/>
          <w:szCs w:val="24"/>
          <w:lang w:val="en-US" w:eastAsia="en-US"/>
        </w:rPr>
        <w:t>RJ</w:t>
      </w: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>45, из них 66 компьютерных портов и 59 телефонных портов).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Цели создания СКС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результате создания СКС должны быть достигнуты следующие цели: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Снижены затраты на поддержание кабельных инфраструктур, используемых различными слаботочными системами, за счет создания единой универсальной кабельной системы;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Обеспечение сохранности информации;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Обеспечение избыточности, т. е. наличие каналов связи, необходимых для расширения системы в процессе эксплуатации;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Способность работать со стандартным активным оборудованием любых производителей;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Способность системы сохранять рабочие параметры в заданных диапазонах в течение всего срока эксплуатации;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независимость применяемых вычислительных систем, систем связи и инженерных систем от типа физического носителя;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возможность централизованного управления и мониторинга физических соединений кабельной системы в реальном масштабе времени;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сохранность сделанных капиталовложений за счет длительного срока службы СКС без необходимости модернизаций.</w:t>
      </w: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Характеристики объекта автоматизации</w:t>
      </w:r>
      <w:bookmarkEnd w:id="12"/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Краткие сведения об объекте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Объект автоматизации представляет собой 2-х этажное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здание Управления СП ПЮЭС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 производственными помещениями.  Здание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Управления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расположено на территории СП ПЮЭС в г. Владивостоке по ул. Стрелковая 23.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Полный монтаж СКС необходимо произвести без остановки основных производственных процессов в здании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Управления СП ПЮЭС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. В здании находится 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Серверная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 1-м этаже (схема «здание Управления СП ПЮЭС.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»). В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устанавливается телекоммуникационный шкаф под монтаж серверного и сетевого оборудования с терминированием телекоммуникационных портов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RJ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45 (только компьютерных портов).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Условия эксплуатации объекта автоматизации</w:t>
      </w:r>
    </w:p>
    <w:p w:rsidR="00D6325E" w:rsidRPr="0052724A" w:rsidRDefault="00D6325E" w:rsidP="00D6325E">
      <w:pPr>
        <w:spacing w:after="120" w:line="240" w:lineRule="auto"/>
        <w:ind w:firstLine="432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Территория, на которой располагается объект автоматизации, относится к категории сейсмоопасных. Здание предназначено для производственных целей (относится к промышленным), т.е. имеет складские помещения, помещения под станки и оборудования, помещение с </w:t>
      </w:r>
      <w:r w:rsidRPr="0052724A">
        <w:rPr>
          <w:b/>
          <w:snapToGrid/>
          <w:color w:val="000000" w:themeColor="text1"/>
          <w:sz w:val="24"/>
          <w:szCs w:val="20"/>
          <w:u w:val="single"/>
          <w:lang w:eastAsia="en-US"/>
        </w:rPr>
        <w:t>диспетчерским пунктом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, что накладывает условия на построение и эксплуатацию составляющих частей СКС.</w:t>
      </w:r>
      <w:r w:rsidRPr="0052724A">
        <w:rPr>
          <w:b/>
          <w:snapToGrid/>
          <w:color w:val="000000" w:themeColor="text1"/>
          <w:szCs w:val="20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На территории объекта возможна работа большегрузной техники и подъемных механизмов.</w:t>
      </w: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Требования к СКС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Требования к системе в целом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структуре и функционированию системы</w:t>
      </w:r>
    </w:p>
    <w:p w:rsidR="00D6325E" w:rsidRPr="0052724A" w:rsidRDefault="00D6325E" w:rsidP="00D6325E">
      <w:pPr>
        <w:keepNext/>
        <w:numPr>
          <w:ilvl w:val="3"/>
          <w:numId w:val="0"/>
        </w:numPr>
        <w:tabs>
          <w:tab w:val="num" w:pos="864"/>
        </w:tabs>
        <w:spacing w:before="120" w:after="120" w:line="240" w:lineRule="auto"/>
        <w:ind w:left="864" w:hanging="864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bookmarkStart w:id="13" w:name="_Ref411754472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структуре</w:t>
      </w:r>
      <w:bookmarkEnd w:id="13"/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строится в здании Управления СП ПЮЭС.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Структура и архитектура СКС должны соответствовать международным стандартам, описывающим построение структурированных кабельных систем:</w:t>
      </w:r>
    </w:p>
    <w:p w:rsidR="00D6325E" w:rsidRPr="0052724A" w:rsidRDefault="00D6325E" w:rsidP="00D6325E">
      <w:pPr>
        <w:numPr>
          <w:ilvl w:val="0"/>
          <w:numId w:val="24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val="en-US" w:eastAsia="en-US"/>
        </w:rPr>
        <w:t>ISO/IEC 11801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: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Ed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2.2:2011-06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  <w:lang w:val="en-US"/>
        </w:rPr>
      </w:pPr>
      <w:r w:rsidRPr="0052724A">
        <w:rPr>
          <w:snapToGrid/>
          <w:color w:val="000000" w:themeColor="text1"/>
          <w:sz w:val="24"/>
          <w:szCs w:val="24"/>
        </w:rPr>
        <w:t>стандарт</w:t>
      </w: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 OSSirius SCS 702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v3.1</w:t>
      </w:r>
      <w:r w:rsidRPr="0052724A">
        <w:rPr>
          <w:snapToGrid/>
          <w:color w:val="000000" w:themeColor="text1"/>
          <w:sz w:val="24"/>
          <w:szCs w:val="24"/>
          <w:lang w:val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американский стандарт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ANSI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TIA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EIA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-568-С;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американский стандарт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ANSI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TIA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EIA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-569-С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:2012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  <w:lang w:val="en-US"/>
        </w:rPr>
      </w:pP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ISO/IEC 29106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Edition 1.1: 2012</w:t>
      </w:r>
      <w:r w:rsidRPr="0052724A">
        <w:rPr>
          <w:snapToGrid/>
          <w:color w:val="000000" w:themeColor="text1"/>
          <w:sz w:val="24"/>
          <w:szCs w:val="24"/>
          <w:lang w:val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val="en-US"/>
        </w:rPr>
        <w:t>ISO</w:t>
      </w:r>
      <w:r w:rsidRPr="0052724A">
        <w:rPr>
          <w:snapToGrid/>
          <w:color w:val="000000" w:themeColor="text1"/>
          <w:sz w:val="24"/>
          <w:szCs w:val="24"/>
        </w:rPr>
        <w:t>/</w:t>
      </w:r>
      <w:r w:rsidRPr="0052724A">
        <w:rPr>
          <w:snapToGrid/>
          <w:color w:val="000000" w:themeColor="text1"/>
          <w:sz w:val="24"/>
          <w:szCs w:val="24"/>
          <w:lang w:val="en-US"/>
        </w:rPr>
        <w:t>IEC</w:t>
      </w:r>
      <w:r w:rsidRPr="0052724A">
        <w:rPr>
          <w:snapToGrid/>
          <w:color w:val="000000" w:themeColor="text1"/>
          <w:sz w:val="24"/>
          <w:szCs w:val="24"/>
        </w:rPr>
        <w:t xml:space="preserve"> 14763-2</w:t>
      </w: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Edition 1.0: 2012</w:t>
      </w:r>
      <w:r w:rsidRPr="0052724A">
        <w:rPr>
          <w:snapToGrid/>
          <w:color w:val="000000" w:themeColor="text1"/>
          <w:sz w:val="24"/>
          <w:szCs w:val="24"/>
        </w:rPr>
        <w:t xml:space="preserve">. 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включать следующие компоненты: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Рабочие области;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Горизонтальную и вертикальную подсистемы;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Распределительные узлы;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Электрическая подсистема;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Центральный распределительный узел;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Узлы ввода;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Рабочие области представляют собой точки подключения абонентского оборудования к СКС. Основным назначением рабочих областей является подключение автоматизированных рабочих мест (АРМов), предназначенных для работы персонала объекта автоматизации.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Телекоммуникационные разъемы располагаются на стене, на полу или в любой другой области рабочего места, в зависимости от конструкции здания.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представляют собой отрезки кабельных линий в горизонтальных и вертикальных сетчатых лотках, кабель-каналах, расположенных на этажах и вертикальных переходах, соединяющих информационные розетки с центральным распределительным узлом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Каждый сегмент кабеля UTP/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ScTP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между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патч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-панелью (в телекоммуникационном шкафу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 центральном распределительном узле)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 информационной розеткой не должен содержать муфт.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Электрическая подсистема представляет собой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проложенные в горизонтальных и вертикальных сетчатых лотках, кабель-каналах от главного электрического распределительного щита к этажным электрощитам и далее к каждому рабочему месту.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Центральный распределительный узел служит логическим и физическим центром СКС и коммуникаций и предназначен для установки центрального кроссового оборудования СКС и магистрального активного оборудования сетей и систем связи.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>Узлы ввода предназначены для обеспечения стыковки внешних инженерных коммуникаций с внутренними кабельными.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Должно быть обеспечено создание центрального распределительного узла здания, предназначенного для установки оборудования вычислительных сетей и сетей связи.</w:t>
      </w:r>
    </w:p>
    <w:p w:rsidR="00D6325E" w:rsidRPr="0052724A" w:rsidRDefault="00D6325E" w:rsidP="00D6325E">
      <w:pPr>
        <w:keepNext/>
        <w:numPr>
          <w:ilvl w:val="3"/>
          <w:numId w:val="0"/>
        </w:numPr>
        <w:tabs>
          <w:tab w:val="num" w:pos="864"/>
        </w:tabs>
        <w:spacing w:before="120" w:after="120" w:line="240" w:lineRule="auto"/>
        <w:ind w:left="864" w:hanging="864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bookmarkStart w:id="14" w:name="_Ref411744646"/>
      <w:bookmarkStart w:id="15" w:name="_Ref411746083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функци</w:t>
      </w:r>
      <w:bookmarkEnd w:id="14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онированию</w:t>
      </w:r>
      <w:bookmarkEnd w:id="15"/>
    </w:p>
    <w:p w:rsidR="00D6325E" w:rsidRPr="0052724A" w:rsidRDefault="00D6325E" w:rsidP="00D6325E">
      <w:pPr>
        <w:numPr>
          <w:ilvl w:val="0"/>
          <w:numId w:val="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информационный обмен между абонентами на физическом уровне (за счет передачи электромагнитных сигналов через физический носитель).</w:t>
      </w:r>
    </w:p>
    <w:p w:rsidR="00D6325E" w:rsidRPr="0052724A" w:rsidRDefault="00D6325E" w:rsidP="00D6325E">
      <w:pPr>
        <w:numPr>
          <w:ilvl w:val="0"/>
          <w:numId w:val="6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СКС должна обеспечивать функционирование следующих систем и комплексов, входящих в информационно-вычислительную инфраструктуру объекта автоматизации: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Локальной вычислительной сети (ЛВС);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Системы бесперебойного питания (СБП).</w:t>
      </w:r>
    </w:p>
    <w:p w:rsidR="00D6325E" w:rsidRPr="0052724A" w:rsidRDefault="00D6325E" w:rsidP="00D6325E">
      <w:pPr>
        <w:keepNext/>
        <w:numPr>
          <w:ilvl w:val="3"/>
          <w:numId w:val="0"/>
        </w:numPr>
        <w:tabs>
          <w:tab w:val="num" w:pos="864"/>
        </w:tabs>
        <w:spacing w:before="120" w:after="120" w:line="240" w:lineRule="auto"/>
        <w:ind w:left="864" w:hanging="864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взаимосвязям СКС со смежными системами</w:t>
      </w:r>
    </w:p>
    <w:p w:rsidR="00D6325E" w:rsidRPr="0052724A" w:rsidRDefault="00D6325E" w:rsidP="00D6325E">
      <w:pPr>
        <w:numPr>
          <w:ilvl w:val="0"/>
          <w:numId w:val="1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СКС должна поддерживать физические интерфейсы, совместимые с интерфейсами, используемыми для подключения оборудования смежных систем (перечисленных в п.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_Ref411744646 \r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4.1.1.2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>) или обеспечивать возможность преобразования интерфейсов.</w:t>
      </w:r>
    </w:p>
    <w:p w:rsidR="00D6325E" w:rsidRPr="0052724A" w:rsidRDefault="00D6325E" w:rsidP="00D6325E">
      <w:pPr>
        <w:keepNext/>
        <w:numPr>
          <w:ilvl w:val="3"/>
          <w:numId w:val="0"/>
        </w:numPr>
        <w:tabs>
          <w:tab w:val="num" w:pos="864"/>
        </w:tabs>
        <w:spacing w:before="120" w:after="120" w:line="240" w:lineRule="auto"/>
        <w:ind w:left="864" w:hanging="864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режимам функционирования системы</w:t>
      </w:r>
    </w:p>
    <w:p w:rsidR="00D6325E" w:rsidRPr="0052724A" w:rsidRDefault="00D6325E" w:rsidP="00D6325E">
      <w:pPr>
        <w:numPr>
          <w:ilvl w:val="0"/>
          <w:numId w:val="13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Общий режим функционирования объекта 24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часа</w:t>
      </w:r>
      <w:r w:rsidRPr="0052724A">
        <w:rPr>
          <w:snapToGrid/>
          <w:color w:val="000000" w:themeColor="text1"/>
          <w:sz w:val="16"/>
          <w:szCs w:val="16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х 7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дней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х 365(6)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год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keepNext/>
        <w:numPr>
          <w:ilvl w:val="3"/>
          <w:numId w:val="0"/>
        </w:numPr>
        <w:tabs>
          <w:tab w:val="num" w:pos="864"/>
        </w:tabs>
        <w:spacing w:before="120" w:after="120" w:line="240" w:lineRule="auto"/>
        <w:ind w:left="864" w:hanging="864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по возможностям развития системы</w:t>
      </w:r>
    </w:p>
    <w:p w:rsidR="00D6325E" w:rsidRPr="0052724A" w:rsidRDefault="00D6325E" w:rsidP="00D6325E">
      <w:pPr>
        <w:numPr>
          <w:ilvl w:val="0"/>
          <w:numId w:val="1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возможность легкого наращивания ёмкости магистральной подсистемы и подсистемы рабочих мест (в случае необходимости) путем добавления новых каналов.</w:t>
      </w:r>
    </w:p>
    <w:p w:rsidR="00D6325E" w:rsidRPr="0052724A" w:rsidRDefault="00D6325E" w:rsidP="00D6325E">
      <w:pPr>
        <w:numPr>
          <w:ilvl w:val="0"/>
          <w:numId w:val="1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Должен быть обеспечен запас по телекоммуникационным кабелям не менее 3 м на центральном распределительном узле.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надежности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постоянные физические характеристики канала между портами активного оборудования или портом активного оборудования и абонентским (терминальным) оборудованием вне зависимости от трассы коммутации на кроссовом поле (кроссовых полях).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Постоянство физических параметров канала должно обеспечиваться при последующих перекроссировках вне зависимости от их числа.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Разрыв соединения по каналу СКС должен вызываться только разрывом коммутации на кроссовом поле (кроссовых полях).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Используемые в СКС оборудование и материалы не должны допускать изменений физико-химических параметров в результате воздействия окружающей среды в течение всего срока эксплуатации СКС (25 лет) при условии соблюдения заданных параметров окружающей среды.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bookmarkStart w:id="16" w:name="_Toc388959447"/>
      <w:r w:rsidRPr="0052724A">
        <w:rPr>
          <w:b/>
          <w:snapToGrid/>
          <w:color w:val="000000" w:themeColor="text1"/>
          <w:szCs w:val="20"/>
          <w:lang w:eastAsia="en-US"/>
        </w:rPr>
        <w:t>Требования  к электропитанию</w:t>
      </w:r>
      <w:bookmarkEnd w:id="16"/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Система гарантированного электропитания структурированной кабельной системы объекта автоматизации должна охватывать всё активное оборудование СКС расположенного в телекоммуникационном шкафу объекта автоматизации.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 xml:space="preserve">Электропитание телекоммуникационного шкафа заводится в электрический щит в помещении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Для электропитания серверной должен быть смонтирован отдельный распределительный шкаф, с подключением от ВРУ здания кабелем ВВГ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нг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расчетной нагрузкой не менее 15 кВт.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Для питания телекоммуникационного шкафа необходимо подвести электропитание, рассчитанное на нагрузку 7 кВт, в соответствии с правилами ПУЭ.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 xml:space="preserve">Требования к безопасности 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Используемое оборудование и материалы не должны допускать возможности нанесения вреда здоровью или поражения персонала объекта автоматизации электрическим током и электромагнитными излучениями при условии соблюдения правил эксплуатации оборудования.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Используемое оборудование и материалы не должны допускать возможности нанесения ущерба окружающей среде.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Все используемые для монтажа СКС материалы должны соответствовать требованиям пожарной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безопасности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а также быть не горючими и малодымными. Заказчик вправе потребовать от исполнителя все сертификаты на соответствия материалов.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Вся полнота ответственности при выполнении работ на объектах за соблюдение норм и правил по технике безопасности, санитарных норм и правил пожарной и электробезопасности возлагается на Исполнителя.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Организация и выполнение работ должны осуществляться с соблюдением законодательства Российской Федерации об охране труда, а также иных нормативных правовых актов, установленных Перечнем видов нормативных правовых актов, утвержденных постановлением Правительства Российской Федерации от 23 мая 2000 года № 399 «О нормативных правовых актах, содержащих государственные нормативные требования охраны труда»: строительные нормы и правила, своды правил по проектированию и строительству; межотраслевые и отраслевые правила и типовые инструкции по охране труда, утвержденные в установленном порядке федеральными органами исполнительной власти; государственные стандарты системы стандартов безопасности труда, утвержденные Госстандартом России или Госстроем России; правил безопасности, правил устройства и безопасной эксплуатации, инструкций по безопасности; государственных санитарно-эпидемиологических правил и нормативов, гигиенических нормативов, санитарных правил и норм, утвержденных Минздравом России, правилами электробезопасности и правилами охраны окружающей среды, предусмотренных и требований в области охраны окружающей среды.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производстве строительно-монтажных работ необходимо строго соблюдать «Правила противопожарного режима в Российской Федерации». Ответственность за пожарную безопасность на объекте, своевременное выполнение противопожарных мероприятий, обеспечение средствами пожаротушения несет персонально руководитель Исполнителя контракта или лицо его заменяющее.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Организация строительной площадки должна обеспечивать безопасность труда работающих на всех этапах производства работ. Перед началом производства работ необходимо провести инструктаж о методах работ, последовательности их выполнения, необходимых средствах индивидуальной защиты. Безопасность выполняемых работ – согласно Федеральному закону от РФ от 30.12.2001 № 197-ФЗ; </w:t>
      </w:r>
      <w:r w:rsidRPr="0052724A">
        <w:rPr>
          <w:snapToGrid/>
          <w:color w:val="000000" w:themeColor="text1"/>
          <w:spacing w:val="-1"/>
          <w:sz w:val="24"/>
          <w:szCs w:val="24"/>
          <w:lang w:eastAsia="en-US"/>
        </w:rPr>
        <w:t xml:space="preserve">Федеральному закону от 21.12.1994 г. №69-ФЗ «О пожарной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безопасности»;  ГОСТ 12.1.004.-91 ССБТ «Пожарная безопасность. Общие требования»;</w:t>
      </w:r>
      <w:r w:rsidRPr="0052724A">
        <w:rPr>
          <w:snapToGrid/>
          <w:color w:val="000000" w:themeColor="text1"/>
          <w:spacing w:val="-11"/>
          <w:sz w:val="24"/>
          <w:szCs w:val="24"/>
          <w:lang w:eastAsia="en-US"/>
        </w:rPr>
        <w:t xml:space="preserve">  СНиП 2.04.09.-84 «Пожарная автоматика </w:t>
      </w:r>
      <w:r w:rsidRPr="0052724A">
        <w:rPr>
          <w:snapToGrid/>
          <w:color w:val="000000" w:themeColor="text1"/>
          <w:spacing w:val="-11"/>
          <w:sz w:val="24"/>
          <w:szCs w:val="24"/>
          <w:lang w:eastAsia="en-US"/>
        </w:rPr>
        <w:lastRenderedPageBreak/>
        <w:t>зданий и сооружений»;</w:t>
      </w:r>
      <w:r w:rsidRPr="0052724A">
        <w:rPr>
          <w:snapToGrid/>
          <w:color w:val="000000" w:themeColor="text1"/>
          <w:spacing w:val="-12"/>
          <w:sz w:val="24"/>
          <w:szCs w:val="24"/>
          <w:lang w:eastAsia="en-US"/>
        </w:rPr>
        <w:t xml:space="preserve">  СНиП 21-01-97* «Пожарная безопасность зданий и сооружений»;</w:t>
      </w:r>
      <w:r w:rsidRPr="0052724A">
        <w:rPr>
          <w:snapToGrid/>
          <w:color w:val="000000" w:themeColor="text1"/>
          <w:spacing w:val="-3"/>
          <w:sz w:val="24"/>
          <w:szCs w:val="24"/>
          <w:lang w:eastAsia="en-US"/>
        </w:rPr>
        <w:t xml:space="preserve">  СНиП 12-03-2001 «Безопасность труда в строительстве. Часть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первая. Общие требования»; Межотраслевые правила по охране труда (правила безопасности) при эксплуатации электроустановок ПОТ РМ-016-2001 РД 153-34.0-03.150-00 и др.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О</w:t>
      </w:r>
      <w:r w:rsidRPr="0052724A">
        <w:rPr>
          <w:snapToGrid/>
          <w:color w:val="000000" w:themeColor="text1"/>
          <w:spacing w:val="-8"/>
          <w:sz w:val="24"/>
          <w:szCs w:val="24"/>
          <w:lang w:eastAsia="en-US"/>
        </w:rPr>
        <w:t>храна труда рабочих должна обеспечиваться выдачей необходимых средств индивидуальной защиты (каски, специальная одежда, обувь и др.), выполнением мероприятий по коллективной защите работающих (ограждения, освещение, защитные и  предохранительные устройства) в соответствии с действующими нормами. Организация строительной площадки, для ведения на ней работ, должна обеспечивать безопасность труда работающих на  всех этапах выполнения работ. Рабочие места в вечернее время должны быть освещены по установленным нормам.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Исполнитель контракта обязан предоставить Заказчику до начала выполнения работ копию приказа о назначении ответственного за противопожарное состояние и соблюдение мероприятий по технике безопасности при выполнении работ в рамках исполнения договора.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эргономике и технической эстетике</w:t>
      </w:r>
    </w:p>
    <w:p w:rsidR="00D6325E" w:rsidRPr="0052724A" w:rsidRDefault="00D6325E" w:rsidP="00D6325E">
      <w:pPr>
        <w:numPr>
          <w:ilvl w:val="0"/>
          <w:numId w:val="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монтаже элементов интегрированной кабельной системы не должны нарушаться интерьер и существующая отделка помещений, а также должны быть использованы промышленный пылесос и другие средства, чтобы избежать загрязнения помещений.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прокладке кабельных проводок СКС должны в максимальной степени использоваться существующие архитектурно-строительные решения, позволяющие вести скрытую проводку (</w:t>
      </w:r>
      <w:proofErr w:type="spellStart"/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-полы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-потолки, декоративные настенные панели, закладные трубы и т.п.).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проводок СКС в помещениях должны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использоватся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декоративные кабель-каналы (короба) или напольные люки.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Все кабельные каналы должны заканчиваться торцевыми заглушками.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стыки кабельных каналов и их крышек должны быть закрыты декоративными накладками.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Все повреждения и нарушения интерьера и отделки помещений (возникшие из-за проводимых работ) восстанавливаются силами и за счёт средств Исполнителя.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средствам защиты от внешних воздействий</w:t>
      </w:r>
    </w:p>
    <w:p w:rsidR="00D6325E" w:rsidRPr="0052724A" w:rsidRDefault="00D6325E" w:rsidP="00D6325E">
      <w:pPr>
        <w:numPr>
          <w:ilvl w:val="0"/>
          <w:numId w:val="1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Материалы и технические решения, используемые при прокладке кабельных линий СКС должны обеспечивать их надежную защиту от электромагнитных наводок, вызываемых силовыми линиями электропитания, электрическими и радиоэлектронными устройствами, люминесцентными лампами, радиостанций  и т.п.</w:t>
      </w:r>
    </w:p>
    <w:p w:rsidR="00D6325E" w:rsidRPr="0052724A" w:rsidRDefault="00D6325E" w:rsidP="00D6325E">
      <w:pPr>
        <w:numPr>
          <w:ilvl w:val="0"/>
          <w:numId w:val="1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прокладке электрических и информационных кабелей в одном коробе, кабеля должны быть отделены перегородкой.</w:t>
      </w:r>
    </w:p>
    <w:p w:rsidR="00D6325E" w:rsidRPr="0052724A" w:rsidRDefault="00D6325E" w:rsidP="00D6325E">
      <w:pPr>
        <w:numPr>
          <w:ilvl w:val="0"/>
          <w:numId w:val="1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случае прокладки кабелей без использования отдельных цельнометаллических кабельных каналов (труб) для минимизации влияния электромагнитных полей на кабели передачи данных следует придерживаться следующих  расстояний (или стандарта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ISO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IEC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14763-2):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для кабелей UTP без доп. экрана: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127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305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610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;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lastRenderedPageBreak/>
        <w:t>для кабелей UTP в металлическом кожухе (коробе  и  т.п.):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64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152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305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;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 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для кабелей S/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U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TP, 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F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UTP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 в металлическом кожухе (коробе  и  т.п.): 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38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,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76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152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по стандартизации и унификации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Для реализации СКС должно применяться кабельное и кроссовое оборудование единой фирмы-производителя для возможности сертификации СКС данной фирмой и выдачи Заказчику гарантийного свидетельства.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СКС должна быть обеспечена возможность работы по протоколу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SNMP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выполнении работ по монтажу СКС должны соблюдаться требования из стандарта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ISO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IEC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14763-2 и п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равил устройства электроустановок (</w:t>
      </w:r>
      <w:r w:rsidRPr="0052724A">
        <w:rPr>
          <w:bCs/>
          <w:snapToGrid/>
          <w:color w:val="000000" w:themeColor="text1"/>
          <w:sz w:val="24"/>
          <w:szCs w:val="24"/>
          <w:shd w:val="clear" w:color="auto" w:fill="FFFFFF"/>
          <w:lang w:eastAsia="en-US"/>
        </w:rPr>
        <w:t>ПУЭ)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Требования к подсистемам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рабочим областям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Создание СКС в здании Управления СП ПЮЭС должно включать в себя полный монтаж СКС.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Рабочие места комплектуются  электрическими розетками, компьютерными и телефонными портами (в основе = 3эл.+1к.+1т.).  Количество компьютерных и телефонных портов для каждого раб.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места  индивидуально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(отображено на прилагаемых схемах).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Общее количество рабочих областей СКС определяется суммированием количества рабочих областей на 1-м этаже здания Управления (приведены в таблице 1).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560"/>
        <w:gridCol w:w="992"/>
        <w:gridCol w:w="1701"/>
        <w:gridCol w:w="1701"/>
        <w:gridCol w:w="1559"/>
        <w:gridCol w:w="1701"/>
      </w:tblGrid>
      <w:tr w:rsidR="00D6325E" w:rsidRPr="0052724A" w:rsidTr="0008336F">
        <w:trPr>
          <w:tblHeader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bookmarkStart w:id="17" w:name="_Ref411747374"/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Здание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Рабочее место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К-во 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телефонных портов 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К-во компьютерных портов 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Общее 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кол-во портов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proofErr w:type="gramStart"/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К-во электрических розеток</w:t>
            </w:r>
            <w:proofErr w:type="gramEnd"/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</w:p>
        </w:tc>
      </w:tr>
      <w:tr w:rsidR="00D6325E" w:rsidRPr="0052724A" w:rsidTr="0008336F">
        <w:trPr>
          <w:trHeight w:val="281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Управления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</w:tr>
      <w:tr w:rsidR="00D6325E" w:rsidRPr="0052724A" w:rsidTr="0008336F">
        <w:trPr>
          <w:trHeight w:val="421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val="en-US" w:eastAsia="en-US"/>
              </w:rPr>
              <w:t>1-</w:t>
            </w: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й этаж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66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125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177</w:t>
            </w:r>
          </w:p>
        </w:tc>
      </w:tr>
      <w:tr w:rsidR="00D6325E" w:rsidRPr="0052724A" w:rsidTr="0008336F">
        <w:trPr>
          <w:trHeight w:val="561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66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125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177</w:t>
            </w:r>
          </w:p>
        </w:tc>
      </w:tr>
    </w:tbl>
    <w:p w:rsidR="00D6325E" w:rsidRPr="0052724A" w:rsidRDefault="00D6325E" w:rsidP="00D6325E">
      <w:pPr>
        <w:spacing w:before="120" w:after="120" w:line="240" w:lineRule="auto"/>
        <w:ind w:firstLine="0"/>
        <w:jc w:val="left"/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</w:pP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t xml:space="preserve">Таблица </w: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begin"/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instrText>SEQ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Табл. \*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instrText>ARABIC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separate"/>
      </w:r>
      <w:r w:rsidRPr="0052724A">
        <w:rPr>
          <w:rFonts w:ascii="Times New Roman CYR" w:hAnsi="Times New Roman CYR"/>
          <w:b/>
          <w:noProof/>
          <w:snapToGrid/>
          <w:color w:val="000000" w:themeColor="text1"/>
          <w:sz w:val="20"/>
          <w:szCs w:val="20"/>
          <w:lang w:val="en-GB" w:eastAsia="en-US"/>
        </w:rPr>
        <w:t>1</w: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end"/>
      </w:r>
      <w:bookmarkEnd w:id="17"/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t>. Количество рабочих областей СКС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Количество и расположение рабочих областей СКС, указанное в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_Ref411747374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Таблице</w:t>
      </w:r>
      <w:r w:rsidRPr="0052724A">
        <w:rPr>
          <w:noProof/>
          <w:snapToGrid/>
          <w:color w:val="000000" w:themeColor="text1"/>
          <w:sz w:val="24"/>
          <w:szCs w:val="20"/>
          <w:lang w:eastAsia="en-US"/>
        </w:rPr>
        <w:t xml:space="preserve"> 1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может уточняться на этапе рабочего проектирования интегрированной кабельной системы.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Расположение рабочих областей указаны на схеме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здания Управления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(схема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«здание Управления СП ПЮЭС.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Монтаж каждого рабочего места СКС должен быть выполнен телекоммуникационными разъёмами (розетками)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spacing w:after="120" w:line="240" w:lineRule="auto"/>
        <w:ind w:left="283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>Данные материалы должны иметь характеристики не хуже указанных: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Маркировка категории со стороны порта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раскладка проводников в соответствии с T568B и T568A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и цифровая маркировка контактов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заделки могут использоваться два типа инструментов: тип 110 и для плинтов (LSA)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Совместимы с форматом типа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Keystone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  <w:t>8 различных цветов исполнения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Соответствие стандартам: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TIA/EIA-568-A Category 5e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TIA/EIA TSB-40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ISO/IEC Generic Cabling Standard 11801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CENELEC Generic Cabling Standard EN50173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Материалы изготовления: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Корпус: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ABS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-0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IDC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-0, для одножильного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каб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ля 22-26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AWG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PCB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FR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-4 толщина 1,6 мм, 2 слоя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Контакт: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-0,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тр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0,45мм, фосфор-бронза с золотым напылением - 50µ" (1,27 мкм)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Эл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ктрич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ски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ристики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В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тствии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с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1863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Сила тока: 1,5 </w:t>
      </w:r>
      <w:proofErr w:type="gram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</w:t>
      </w:r>
      <w:proofErr w:type="gram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максимум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Ном. рабочее напряжение: 48 В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Контактно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: 20 м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изоляции: 500 Мом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Напряжение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диэлeктрика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1000В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пeрeмeнный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ток RMS, 60Гц/1мин.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Каждый компьютерный порт должен комплектоваться патч-кордом длиной не менее 3м.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(количество патч-кордов должно соответствовать количеству компьютерных портов указанных в Таблице 1.).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lastRenderedPageBreak/>
        <w:t>Требования к горизонтальной и вертикальной подсистемам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Горизонтальная и вертикальная подсистемы СКС, всех этажей должна быть выполнена кабелем типа «неэкранированная витая пара» Категории не ниже 5е. Производители кабельной продукции: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 Кабель должен иметь характеристики не хуже указанных: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Конструкция кабеля: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UTP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Диаметр одножильных медных проводников 0.5 мм (24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AWG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Внешний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диаметр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оболочки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макс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.) 5.5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мм</w:t>
      </w:r>
      <w:proofErr w:type="spellEnd"/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Совместимость: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11801:2002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-568-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B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61156-5:2002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CMR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CSA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FT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4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0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H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60754 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61034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Электрические характеристики: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Сопротивление пост. току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&lt;938 Ом/100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Рассогл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 сопротивления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5%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Взаимная емкость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5.6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нФ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Рассогл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 емкости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&lt;330 пФ/100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Характерист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. импеданс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(Ом)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1-100 МГц: 100 ± 15%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100-350 МГц: 100 ± 22%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Номин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. скорость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NVP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70%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Параметр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TCL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40-10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x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log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(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 дБ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Смещение задержки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≤40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нс</w:t>
      </w:r>
      <w:proofErr w:type="spellEnd"/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Физические характеристики: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6325E" w:rsidRPr="0052724A" w:rsidTr="0008336F">
        <w:trPr>
          <w:trHeight w:val="290"/>
        </w:trPr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LS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0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H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CM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Усилие натяжения (макс.)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110 Н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110 Н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lastRenderedPageBreak/>
              <w:t>Радиус изгиба (мин.)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22 мм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25 мм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Температуры монтажа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Температуры хранения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75°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75°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  <w:tr w:rsidR="00D6325E" w:rsidRPr="0052724A" w:rsidTr="0008336F">
        <w:trPr>
          <w:trHeight w:val="178"/>
        </w:trPr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Рабочие температуры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</w:tbl>
    <w:p w:rsidR="00D6325E" w:rsidRPr="0052724A" w:rsidRDefault="00D6325E" w:rsidP="00D6325E">
      <w:pPr>
        <w:spacing w:after="200" w:line="276" w:lineRule="auto"/>
        <w:ind w:firstLine="0"/>
        <w:jc w:val="left"/>
        <w:rPr>
          <w:rFonts w:ascii="Calibri" w:eastAsia="Calibri" w:hAnsi="Calibri"/>
          <w:snapToGrid/>
          <w:color w:val="000000" w:themeColor="text1"/>
          <w:sz w:val="22"/>
          <w:szCs w:val="22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426"/>
        <w:gridCol w:w="26"/>
        <w:gridCol w:w="452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570"/>
        <w:gridCol w:w="570"/>
        <w:gridCol w:w="481"/>
        <w:gridCol w:w="481"/>
      </w:tblGrid>
      <w:tr w:rsidR="00D6325E" w:rsidRPr="0052724A" w:rsidTr="0008336F">
        <w:trPr>
          <w:trHeight w:val="190"/>
        </w:trPr>
        <w:tc>
          <w:tcPr>
            <w:tcW w:w="817" w:type="dxa"/>
            <w:vMerge w:val="restart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Частота (МГц)</w:t>
            </w:r>
          </w:p>
        </w:tc>
        <w:tc>
          <w:tcPr>
            <w:tcW w:w="904" w:type="dxa"/>
            <w:gridSpan w:val="3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Внос. потери 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NEXT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 NEXT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ACR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PSACR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ACR-F 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 ACR-F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1140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Возвр.потери</w:t>
            </w:r>
            <w:proofErr w:type="spellEnd"/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62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Задержка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распростр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.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нс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)</w:t>
            </w:r>
          </w:p>
        </w:tc>
      </w:tr>
      <w:tr w:rsidR="00D6325E" w:rsidRPr="0052724A" w:rsidTr="0008336F">
        <w:trPr>
          <w:trHeight w:val="190"/>
        </w:trPr>
        <w:tc>
          <w:tcPr>
            <w:tcW w:w="817" w:type="dxa"/>
            <w:vMerge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</w:rPr>
            </w:pPr>
          </w:p>
        </w:tc>
        <w:tc>
          <w:tcPr>
            <w:tcW w:w="452" w:type="dxa"/>
            <w:gridSpan w:val="2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TIA/EIA 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и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ISO/IEC</w:t>
            </w:r>
          </w:p>
        </w:tc>
        <w:tc>
          <w:tcPr>
            <w:tcW w:w="452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57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57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8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8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2.1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70.4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570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545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4.1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70.0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66.6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59.6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66.8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552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527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6.5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503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643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473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573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545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520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8.3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47.2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61.2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543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518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9.3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59.8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542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517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31.25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11.7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56.9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23.6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515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62.5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15.0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45.4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21.5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539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514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22.0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20.1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538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513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28.6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537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512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32.4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-4.6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537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512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36.9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-7.5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-10.5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26.0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41.0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0.6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44.9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-17.7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-20.7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12.9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</w:tbl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СКС должны реализовывать топологию типа “звезда”, центром которой является центральный распределительный узел.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Горизонтальная подсистема должна обеспечивать подключение оборудования каждой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рабочей области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согласно схемы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. 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Информационные розетки должны размещаться в непосредственной близости (не более 1,0 м) от мест установки подключаемого оборудования (автоматизированных рабочих мест сотрудников и т.п.) и обеспечивать возможность легкого доступа для подключения и отключения. 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Максимальная длина кабельной линии горизонтальная и вертикальная подсистем не должна превышать требований стандартов, перечисленных в п.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_Ref411754472 \r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4.1.1.1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должны иметь достаточную полосу пропускания для обеспечения скорости передачи информации до 1 Гбит/с.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 СКС должны быть промаркированы вблизи окончаний у информационной розетки и у кроссового блока (патч-панели). Маркировка должна производиться в соответствии с таблицей соединений и обеспечивать уникальную идентификацию кабельной линии.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СКС в качестве коммутационных,  сетевых шнуров и абонентских шнуров должны быть использованы шнуры фирм Legrand, RiT, или Siemon. Они должны иметь характеристики не хуже: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Соответствие стандартам: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Соответствуют стандартам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ANSI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-568.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2,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11801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Соответствуют требованиям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NEC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444,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1863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Тест огнестойкости: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1581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VW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-1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Соответствуют требованиям стандарта TIA/EIA-568-B.2-10 и классам пожарной безопасности, что подтверждается наличием сертификатов независимых тестовых лабораторий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Схема разводки проводников согласно ANSI/TIA/EIA-568B: прямая T568B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Материалы:</w:t>
      </w:r>
    </w:p>
    <w:p w:rsidR="00D6325E" w:rsidRPr="0052724A" w:rsidRDefault="00D6325E" w:rsidP="00D6325E">
      <w:pPr>
        <w:spacing w:line="240" w:lineRule="auto"/>
        <w:ind w:firstLine="36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Кабель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витых пар: 4 пары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кодировка: Белый/Оранжевый × Оранжевый; Белый/Зеленый × Зеленый; Белый/Синий × Синий; Белый/Коричневый × Коричневый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Внешний диаметр кабеля: 5,1 ± 0,3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Проводник: проволока из электролитической меди, многожильный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Диаметр проводника: 0,61 мм (24 AWG)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и диаметр жил: 7 × 0,203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Площадь сечения проводника: 0,23 мм2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Диаметр проводника в изоляции: 0,90 ± 0,05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Материал внешней оболочки: малодымный безгалогенный компаунд LSZH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Кол-во цветов исполнения кабеля: 8 цветов</w:t>
      </w:r>
    </w:p>
    <w:p w:rsidR="00D6325E" w:rsidRPr="0052724A" w:rsidRDefault="00D6325E" w:rsidP="00D6325E">
      <w:pPr>
        <w:spacing w:line="240" w:lineRule="auto"/>
        <w:ind w:firstLine="36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Разъемы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 — В: RJ-45 (8P8C) — RJ-45 (8P8C)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маркировка корпуса разъемов: красный цвет (для категории 5е)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Контакты: фосфор-бронза с напылением золотом 1,27 мкм (50µ") поверх 2,54 мкм никелировки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Корпус разъемов: поликарбонат (PC, UL 94V-0)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Материал колпачков: малодымный безгалогенный компаунд LSZH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Электрические характеристики: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Максимальный ток (при 20°С): 1,5 А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Ном. рабочее напряжение: 48 В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Электрическая прочность диэлектрика: 1000 В/1 мин.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Сопротивление изоляции: ≥ 500 МОм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Контактное сопротивление: ≤20 мОм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Эксплуатационные характеристики: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Температура хранения: –10°C – +60°C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Относительная влажность: ≤ 93%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подключений*: ≥ 750 циклов</w:t>
      </w:r>
    </w:p>
    <w:p w:rsidR="00D6325E" w:rsidRPr="0052724A" w:rsidRDefault="00D6325E" w:rsidP="00D6325E">
      <w:pPr>
        <w:numPr>
          <w:ilvl w:val="0"/>
          <w:numId w:val="44"/>
        </w:numPr>
        <w:spacing w:after="120" w:line="240" w:lineRule="auto"/>
        <w:ind w:left="426" w:hanging="284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Усилие на разрыв (кабель/разъем): ≥ 89 Н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Порты информационной розетки и кроссовых блоков должны быть промаркированы. Маркировка должна производиться в соответствии с таблицей соединений.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Маркировка портов информационной розетки должна включать обозначение типа абонентского оборудования, подключаемого к соответствующему порту.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линий горизонтальной подсистемы должен быть обеспечен запас всех кабелей в кабельных каналах и лотках порядка </w:t>
      </w:r>
      <w:r w:rsidRPr="0052724A">
        <w:rPr>
          <w:b/>
          <w:i/>
          <w:snapToGrid/>
          <w:color w:val="000000" w:themeColor="text1"/>
          <w:sz w:val="24"/>
          <w:szCs w:val="20"/>
          <w:u w:val="single"/>
          <w:lang w:eastAsia="en-US"/>
        </w:rPr>
        <w:t>1,5м под каждое рабочее место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для обеспечения возможности перемещения блока розеток в случае необходимости. А также должен быть обеспечен запас по длине короба в горизонтальной подсистеме (там, где  это возможно) не менее 1,5м от крайних розеток.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Заделка и обжим кабеля в информационных розетках должен быть произведен по варианту «T568B»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линий горизонтальной подсистемы за фальшь-потолками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в  рабочих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помещениях и коридорах должны применяться проволочные лотки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Cablofil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(размером не менее 54х150) с учётом запаса в 50%. Основные кабельные трассы должны быть смонтированы к несущим стенам здания. Характеристики лотков должны быть не хуже: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Кабельные лотки тип 1.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5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5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пролетов длиной 2м допускается прогиб до 10мм (превосходит стандарт  IEC 61537)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 воздействии критической нагрузки на лоток, механическая структура деформируется и приобретает форму гамака.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Высота лотка: 54 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Ширина ячейки лотка: 50мм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Длина одной секции лотка: 3м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Допустимые варианты ширины лотка: 150мм, 200мм, 300мм, 400мм, 450мм, 500мм, 600мм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Вес лотка кг/м: при ширине 150мм – 1,01; при ширине 200мм – 1,32; при ширине 300мм – 1,99, при ширине 400мм – 2,97; при ширине 450мм – 3,17, при ширине 500мм – 3,37; при ширине 600мм – 3.79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Кабельные лотки тип 2.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7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7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пролетов длиной 2м допускается прогиб до 10мм (превосходит стандарт  IEC 61537)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 воздействии критической нагрузки на лоток, механическая структура деформируется и приобретает форму гамака.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Высота лотка: 105 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Ширина ячейки лотка: 50мм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Длина одной секции лотка: 3м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Допустимые варианты ширины лотка: 100мм, 150мм, 200мм, 300мм, 400мм, 450мм, 500мм, 600мм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Вес лотка кг/м: при ширине 100мм – 1,32; при ширине 150мм – 1,69; при ширине 200мм – 1,99; при ширине 300мм – 2,96, при ширине 400мм – 3,37; при ширине 450мм – 3,60, при ширине 500мм – 3,78; при ширине 600мм – 4.19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Крышка для лотка.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9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9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lastRenderedPageBreak/>
        <w:t>Перегородка для лотка: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51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51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2"/>
          <w:szCs w:val="22"/>
          <w:lang w:eastAsia="en-US"/>
        </w:rPr>
      </w:pP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Для прокладки кабельных линий горизонтальной подсистемы в рабочих помещениях должны применяться кабель-каналы /короба/ производства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размером не менее 35х80, а также короба напольного исполнения в местах, где необходимо создать рабочее место в дали от стен, изготовленные из ПВХ (пластика). Короба должны быть из негорючего и малодымного материала.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Запас по свободному месту в кабель-каналах должен составлять не менее 40%.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 каналы должны иметь характеристики не хуже: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 с механизмами программы Legrand Mosaic.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Совместимы с суппортами под оборудование Legrand серии Mosaic.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Гибкое исполнение крышки.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Продукция отвечает требованиям к надежности, безопасности и основным техническим характеристикам стандарта EN 50085-2-1 (IP 40, IK 07).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Продукция соответствует техническому регламенту о требованиях пожарной безопасности (Федеральный закон №123-ФЗ от 22 июля 2008г., в ред. Федеральных законов от 10.07.2012г. № 117-ФЗ, от 02.07.2013г. № 185-ФЗ. Соответствует ГОСТ Р53313-2009 «Изделия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погонажные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электромонтажные. Требования пожарной безопасности» (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п.п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. 5.1, 5.2, 5.3, 5.4).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Варианты ширины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канала:  65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мм, 85 мм, 130 мм или 180 мм.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Варианты толщины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канала:  1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>,5мм (при ширине крышки 65 мм или 85 мм); 1.8 мм (при ширине крышки 130 мм); 1.9 мм (при ширине крышки 180 мм).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Глубина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  14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>,2 мм.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Сопротивление изоляции выше 5 Мом.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Возможность установки съемных разделительных и секционных перегородок. 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Адаптированы для монтажа различных серий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электроустановочного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оборудования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Legrand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Mosaic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Valena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Celiane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Galea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Life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 т.д.).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Совместимы с внутренними и внешними регулируемые углами,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предназначенными  для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монтажа двух кабель-каналов под различным углом (помимо 90 градусов).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Совместимы с угловыми отводами, предназначенных для соединения 3 кабель-каналов и позволяющих выполнить отвод от внутреннего угла по правой или левой стене.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 xml:space="preserve">Совместимы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с накладками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позволяющими скрыть стыки кабель-каналов и их крышек. 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Материал изготовления поливинилхлорид белого цвета RAL 9003.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 вертикальной подсистемы между этажами должны прокладываться уложенными в жгуты в специальных межэтажных слаботочных шахтах, либо через отверстия в перекрытиях, снабженные полихлорвиниловыми трубами или каркасами жесткости. В межэтажных переходах запас по свободному месту должен составлять не менее 50%.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Телекоммуникационные шкафы, проволочные лотки, металлические короба и т.п. должны быть заземлены.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распределительным узлам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Распределительный узел в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здании Управления СП ПЮЭС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размещается в выделенном помещении, которое обозначено как «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Серверная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» (схема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«здание Управления СП ПЮЭС.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Значения параметров кроссового оборудования СКС должны соответствовать или превосходить значения, приведенные в соответствующих стандартах (см. п.</w:t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4"/>
          <w:lang w:eastAsia="en-US"/>
        </w:rPr>
        <w:instrText xml:space="preserve"> REF _Ref411754472 \r \h  \* MERGEFORMAT </w:instrText>
      </w:r>
      <w:r w:rsidRPr="0052724A">
        <w:rPr>
          <w:snapToGrid/>
          <w:color w:val="000000" w:themeColor="text1"/>
          <w:sz w:val="24"/>
          <w:szCs w:val="24"/>
          <w:lang w:eastAsia="en-US"/>
        </w:rPr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4"/>
          <w:lang w:eastAsia="en-US"/>
        </w:rPr>
        <w:t>4.1.1.1</w:t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монтаж активного сетевого оборудования и кабели ЛВС производится  в напольный телекоммуникационный шкаф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ZPAS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серии SZBR 42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U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(поставляется Исполнителем), глубиной 800мм (по схеме на 1-м этаже). Шкаф должен иметь характеристики не хуже: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Стандартные размеры: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 xml:space="preserve">Высота  42 U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Ширина  800 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Глубина  800 мм 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Конструкция: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 xml:space="preserve">Сборная каркасная конструкция: модульная рама на основе 4-х опорных стоек, нижней и верхней панелей каркаса; крыша; боковые панели с двумя замками; задняя панель или дверь; передняя дверь.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Шкаф шириной 800 мм: монтажный профиль (4 шт.) + крепление для профилей (8 шт.). 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Максимальная нагрузка</w:t>
      </w:r>
    </w:p>
    <w:p w:rsidR="00D6325E" w:rsidRPr="0052724A" w:rsidRDefault="00D6325E" w:rsidP="00D6325E">
      <w:pPr>
        <w:spacing w:after="120" w:line="240" w:lineRule="auto"/>
        <w:ind w:right="1440" w:firstLine="0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0"/>
          <w:szCs w:val="20"/>
          <w:lang w:eastAsia="en-US"/>
        </w:rPr>
        <w:t>1000кг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Степень защиты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>Стандартная комплектация: IP 20 (EN 60529)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>Опционально: IP 41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Материал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 xml:space="preserve">Каркас: листовая сталь 2,0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Боковые панели: листовая сталь 1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Металлическая дверь: листовая сталь 1,0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Стеклянная дверь в раме: листовая сталь 2,0 мм; закаленное стекло 6,0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Монтажные профили: </w:t>
      </w:r>
      <w:proofErr w:type="spellStart"/>
      <w:r w:rsidRPr="0052724A">
        <w:rPr>
          <w:snapToGrid/>
          <w:color w:val="000000" w:themeColor="text1"/>
          <w:sz w:val="24"/>
          <w:szCs w:val="24"/>
        </w:rPr>
        <w:t>Aluzinc</w:t>
      </w:r>
      <w:proofErr w:type="spellEnd"/>
      <w:r w:rsidRPr="0052724A">
        <w:rPr>
          <w:snapToGrid/>
          <w:color w:val="000000" w:themeColor="text1"/>
          <w:sz w:val="24"/>
          <w:szCs w:val="24"/>
        </w:rPr>
        <w:t xml:space="preserve">® 2,0 мм (листовая сталь с покрытием </w:t>
      </w:r>
      <w:proofErr w:type="spellStart"/>
      <w:r w:rsidRPr="0052724A">
        <w:rPr>
          <w:snapToGrid/>
          <w:color w:val="000000" w:themeColor="text1"/>
          <w:sz w:val="24"/>
          <w:szCs w:val="24"/>
        </w:rPr>
        <w:t>Al-Zn</w:t>
      </w:r>
      <w:proofErr w:type="spellEnd"/>
      <w:r w:rsidRPr="0052724A">
        <w:rPr>
          <w:snapToGrid/>
          <w:color w:val="000000" w:themeColor="text1"/>
          <w:sz w:val="24"/>
          <w:szCs w:val="24"/>
        </w:rPr>
        <w:t xml:space="preserve">)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Крепление для профилей: оцинкованная листовая сталь толщиной 2,0 мм 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i/>
          <w:snapToGrid/>
          <w:color w:val="000000" w:themeColor="text1"/>
          <w:sz w:val="24"/>
          <w:szCs w:val="24"/>
          <w:lang w:eastAsia="en-US"/>
        </w:rPr>
        <w:lastRenderedPageBreak/>
        <w:t>Обработка поверхности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Каркас, крыша, боковые панели и задняя металлическая дверь: порошковая краска светло-серого цвета RAL 7035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br/>
        <w:t>Гарантия 5 лет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426"/>
        </w:tabs>
        <w:spacing w:line="240" w:lineRule="auto"/>
        <w:ind w:left="426" w:hanging="426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Телекоммуникационный шкаф</w:t>
      </w:r>
      <w:r w:rsidRPr="0052724A">
        <w:rPr>
          <w:snapToGrid/>
          <w:color w:val="000000" w:themeColor="text1"/>
          <w:sz w:val="22"/>
          <w:szCs w:val="22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4"/>
        </w:rPr>
        <w:t xml:space="preserve">42 </w:t>
      </w:r>
      <w:r w:rsidRPr="0052724A">
        <w:rPr>
          <w:b/>
          <w:snapToGrid/>
          <w:color w:val="000000" w:themeColor="text1"/>
          <w:sz w:val="24"/>
          <w:szCs w:val="24"/>
          <w:lang w:val="en-US"/>
        </w:rPr>
        <w:t>U</w:t>
      </w:r>
      <w:r w:rsidRPr="0052724A">
        <w:rPr>
          <w:b/>
          <w:snapToGrid/>
          <w:color w:val="000000" w:themeColor="text1"/>
          <w:sz w:val="24"/>
          <w:szCs w:val="24"/>
        </w:rPr>
        <w:t xml:space="preserve"> 800х800</w:t>
      </w:r>
      <w:r w:rsidRPr="0052724A">
        <w:rPr>
          <w:snapToGrid/>
          <w:color w:val="000000" w:themeColor="text1"/>
          <w:sz w:val="22"/>
          <w:szCs w:val="22"/>
        </w:rPr>
        <w:t xml:space="preserve"> </w:t>
      </w:r>
      <w:r w:rsidRPr="0052724A">
        <w:rPr>
          <w:snapToGrid/>
          <w:color w:val="000000" w:themeColor="text1"/>
          <w:sz w:val="24"/>
          <w:szCs w:val="24"/>
        </w:rPr>
        <w:t>(</w:t>
      </w:r>
      <w:r w:rsidRPr="0052724A">
        <w:rPr>
          <w:snapToGrid/>
          <w:color w:val="000000" w:themeColor="text1"/>
          <w:sz w:val="24"/>
          <w:szCs w:val="24"/>
          <w:lang w:val="en-US"/>
        </w:rPr>
        <w:t>ZPAS</w:t>
      </w:r>
      <w:r w:rsidRPr="0052724A">
        <w:rPr>
          <w:snapToGrid/>
          <w:color w:val="000000" w:themeColor="text1"/>
          <w:sz w:val="24"/>
          <w:szCs w:val="24"/>
        </w:rPr>
        <w:t>\</w:t>
      </w:r>
      <w:r w:rsidRPr="0052724A">
        <w:rPr>
          <w:snapToGrid/>
          <w:color w:val="000000" w:themeColor="text1"/>
          <w:sz w:val="24"/>
          <w:szCs w:val="24"/>
          <w:lang w:val="en-US"/>
        </w:rPr>
        <w:t>Rittal</w:t>
      </w:r>
      <w:r w:rsidRPr="0052724A">
        <w:rPr>
          <w:snapToGrid/>
          <w:color w:val="000000" w:themeColor="text1"/>
          <w:sz w:val="24"/>
          <w:szCs w:val="24"/>
        </w:rPr>
        <w:t xml:space="preserve"> 19" или аналог)</w:t>
      </w:r>
      <w:r w:rsidRPr="0052724A">
        <w:rPr>
          <w:snapToGrid/>
          <w:color w:val="000000" w:themeColor="text1"/>
          <w:sz w:val="22"/>
          <w:szCs w:val="22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должен быть оборудован:</w:t>
      </w:r>
    </w:p>
    <w:tbl>
      <w:tblPr>
        <w:tblW w:w="9051" w:type="dxa"/>
        <w:tblInd w:w="426" w:type="dxa"/>
        <w:tblLook w:val="04A0" w:firstRow="1" w:lastRow="0" w:firstColumn="1" w:lastColumn="0" w:noHBand="0" w:noVBand="1"/>
      </w:tblPr>
      <w:tblGrid>
        <w:gridCol w:w="675"/>
        <w:gridCol w:w="7371"/>
        <w:gridCol w:w="426"/>
        <w:gridCol w:w="579"/>
      </w:tblGrid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передней дверью (металлическая со стеклом) с замком под ключ;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съемными боковыми дверьми и задней дверью с замками под ключ;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комплектом заземления;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щеточными вводами;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вентиляционной модуль с терморегулятором (внешним с возможностью ручной регулировки)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блоком на 8 розеток 220В (для подключения к ИБП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</w:rPr>
              <w:t>полка для груза на 100кг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патч-панелями 24p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щеточными кабельными органайзерами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ИБП </w:t>
            </w:r>
            <w:r w:rsidRPr="0052724A">
              <w:rPr>
                <w:snapToGrid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Управляемый коммутатор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</w:tbl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Вся кабельная система в помещениях монтируется в кабельных каналах (типа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или других сертифицированных изделиях) или за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-потолком в проволочных лотках.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Кабели витая пара (категории5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) под компьютерную сеть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Серверной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терминируются в шкафу на патч-панели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RJ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45 производства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Патч панели должны иметь характеристики не хуже: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Патч-панель 19", категория 5e.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Стандартный размер 19" для монтажа в стойки и шкафы.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Имеет с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ртификат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3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P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горизонтальный тип заделки.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Позволяет подключать одножильный кабель диаметром 22-26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AWG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Высота: 2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U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(48 портов).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Цветовая кодировка проводников в соответствии с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568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568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Цифровая маркировка портов с лицевой стороны панели.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Площадки для дополнительной маркировки.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Цветовая и цифровая маркировка контактов с задней стороны панели.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Соответствует стандарту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ANSI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-568-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.2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Category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Соответствует стандарту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TSB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-40.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Соответствует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стандарту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ISO/IEC Generic Cabling Standard 11801.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Соответствует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стандарту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CENELEC Generic Cabling Standard EN50173.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Имеет сертификат 3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P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горизонтальный тип заделки.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Материалы: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Корпус: ABS 94V-0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IDC: PC UL94V-0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PCB: FR-4 толщина 1.6 мм, 2 слоя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PCB разъем: стекловолокно PBT UL94V-0 толщиной 0.35 мм, напыление контактов - фосфористая бронза с позолотой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Металлический корпус: толщина металла 1.6 мм</w:t>
      </w:r>
    </w:p>
    <w:p w:rsidR="00D6325E" w:rsidRPr="0052724A" w:rsidRDefault="00D6325E" w:rsidP="00D6325E">
      <w:pPr>
        <w:spacing w:line="240" w:lineRule="auto"/>
        <w:ind w:left="108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>Электрические характеристики: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 соответствии с UL 1863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Сила тока: 1.5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А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максимум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Напряжение: 150 В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Контактное сопротивление: 20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мOм</w:t>
      </w:r>
      <w:proofErr w:type="spellEnd"/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Сопротивление изоляции: 500 Мом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Напряжение диэлектрика: 1000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В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переменный ток RMS, 60Гц/1мин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Кабели витая пара (категории5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) под телефонию подводятся к шкафу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без монтажа. Плинты тип 110 поставляются и монтируются в шкафу Подрядчиком.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телекоммуникационном  шкафу должно быть установлено активное сетевое оборудование:  </w:t>
      </w:r>
    </w:p>
    <w:p w:rsidR="00D6325E" w:rsidRPr="0052724A" w:rsidRDefault="00D6325E" w:rsidP="00D6325E">
      <w:pPr>
        <w:numPr>
          <w:ilvl w:val="0"/>
          <w:numId w:val="56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Управляемый коммутатор </w:t>
      </w:r>
      <w:proofErr w:type="spellStart"/>
      <w:r w:rsidRPr="0052724A">
        <w:rPr>
          <w:b/>
          <w:snapToGrid/>
          <w:color w:val="000000" w:themeColor="text1"/>
          <w:sz w:val="24"/>
          <w:szCs w:val="24"/>
          <w:lang w:val="en-US" w:eastAsia="en-US"/>
        </w:rPr>
        <w:t>Eltex</w:t>
      </w:r>
      <w:proofErr w:type="spellEnd"/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 MES2348B = 2 шт.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(или аналог). 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Коммутатор должен иметь характеристики не хуже: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Интерфейсы: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shd w:val="clear" w:color="auto" w:fill="FFFFFF"/>
          <w:lang w:eastAsia="en-US"/>
        </w:rPr>
        <w:t>48 портов 10/100/1000 Base-T,4 порта 10GBase-X (SFP+)/1000Base-X (SFP),L2.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i/>
          <w:snapToGrid/>
          <w:color w:val="000000" w:themeColor="text1"/>
          <w:sz w:val="22"/>
          <w:szCs w:val="22"/>
          <w:lang w:eastAsia="en-US"/>
        </w:rPr>
        <w:t>Форм фактор: коммутатор для установки в стандартную 19 дюймовую телекоммуникационную стойку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интерфейсов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Защита от блокировки очереди (HOL)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обратного давления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Back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pressure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Auto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MDI/MDIX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сверхдлинных кадров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Jumbo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frames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Управление потоком (IEEE 802.3X)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Зеркалирование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портов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Port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mirroring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Стекирование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, до 8 устройств в стеке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при работе с МAC-адресами: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Таблица MAC-адресов 16K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Независимый режим обучения в каждой VLAN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многоадресной рассылки (MAC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Multicast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Support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Регулируемое время хранения MAC-адресов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Статические записи MAC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Static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MAC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Entries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VLAN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До 4K VLAN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Voice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VLAN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802.1Q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Q-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-Q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Selective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Q-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-Q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GVRP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L2 Multicast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1K групп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профилей Multicast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статических Mullticast групп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IGMP Snooping v1,2,3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IGMP snooping Fast Leave на основе порта/хоста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авторизации IGMP через RADIUS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MLD Snooping v1,2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IGMP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Querier</w:t>
      </w:r>
      <w:proofErr w:type="spellEnd"/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lastRenderedPageBreak/>
        <w:t>Поддержка MVR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L2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протокола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STP (Spanning Tree Protocol, IEEE 802.1d)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RSTP (Rapid </w:t>
      </w:r>
      <w:proofErr w:type="spellStart"/>
      <w:r w:rsidRPr="0052724A">
        <w:rPr>
          <w:i/>
          <w:snapToGrid/>
          <w:color w:val="000000" w:themeColor="text1"/>
          <w:sz w:val="22"/>
          <w:szCs w:val="22"/>
          <w:lang w:val="en-US"/>
        </w:rPr>
        <w:t>spaning</w:t>
      </w:r>
      <w:proofErr w:type="spellEnd"/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tree protocol, IEEE 802.1w)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MSTP (Multiple Spanning Tree, IEEE802.1s)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STP Mulitprocess¹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Spanning Tree Fast Link option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EAPS¹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STP Root Guard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BPDU Filtering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STP BPDU Guard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Loopback Detection (LBD)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ERPS (G.8032v2)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Link Aggregation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0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Создание групп LAG</w:t>
      </w:r>
    </w:p>
    <w:p w:rsidR="00D6325E" w:rsidRPr="0052724A" w:rsidRDefault="00D6325E" w:rsidP="00D6325E">
      <w:pPr>
        <w:numPr>
          <w:ilvl w:val="0"/>
          <w:numId w:val="70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Объединение каналов с использованием LACP</w:t>
      </w:r>
    </w:p>
    <w:p w:rsidR="00D6325E" w:rsidRPr="0052724A" w:rsidRDefault="00D6325E" w:rsidP="00D6325E">
      <w:pPr>
        <w:numPr>
          <w:ilvl w:val="0"/>
          <w:numId w:val="70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LAG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Balancing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Algorithm</w:t>
      </w:r>
      <w:proofErr w:type="spellEnd"/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Ipv6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Функциональность IPv6 Host</w:t>
      </w:r>
    </w:p>
    <w:p w:rsidR="00D6325E" w:rsidRPr="0052724A" w:rsidRDefault="00D6325E" w:rsidP="00D6325E">
      <w:pPr>
        <w:numPr>
          <w:ilvl w:val="0"/>
          <w:numId w:val="7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Совместное использование IPv4, Ipv6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Сервисные функции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Виртуальное тестирование кабеля (VCT)</w:t>
      </w:r>
    </w:p>
    <w:p w:rsidR="00D6325E" w:rsidRPr="0052724A" w:rsidRDefault="00D6325E" w:rsidP="00D6325E">
      <w:pPr>
        <w:numPr>
          <w:ilvl w:val="0"/>
          <w:numId w:val="7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Диагностика оптического трансивера</w:t>
      </w:r>
    </w:p>
    <w:p w:rsidR="00D6325E" w:rsidRPr="0052724A" w:rsidRDefault="00D6325E" w:rsidP="00D6325E">
      <w:pPr>
        <w:numPr>
          <w:ilvl w:val="0"/>
          <w:numId w:val="7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Green Ethernet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обеспечения безопасности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DHCP snooping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Опция 82 протокола DHCP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– IP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Source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address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guard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Dynamic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ARP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Inspection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sFlow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Проверка подлинности на основе MAC-адреса, ограничение количества  MAC-адресов, статические MAC-адреса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Проверка подлинности по портам на основе 802.1x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Guest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VLAN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Система предотвращения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атак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Сегментация трафика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Защита от несанкционированных DHCP серверов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Фильтрация DHCP клиентов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Предотвращение атак BPDU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Фильтрация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NetBIOS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/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NetBEUI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PPPoE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Intermidiate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agent</w:t>
      </w:r>
      <w:proofErr w:type="spellEnd"/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Списки управления доступом ACL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L2-L3-L4 ACL (Access Control List)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Time-Based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ACL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IPv6 ACL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до 1024 правил доступа</w:t>
      </w:r>
    </w:p>
    <w:p w:rsidR="00D6325E" w:rsidRPr="0052724A" w:rsidRDefault="00D6325E" w:rsidP="00D6325E">
      <w:pPr>
        <w:numPr>
          <w:ilvl w:val="0"/>
          <w:numId w:val="60"/>
        </w:numPr>
        <w:shd w:val="clear" w:color="auto" w:fill="FFFFFF"/>
        <w:spacing w:before="100" w:beforeAutospacing="1" w:line="240" w:lineRule="auto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lastRenderedPageBreak/>
        <w:t>ACL на основе: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Порта коммутатора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Приоритета 802.1p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VLAN ID </w:t>
      </w:r>
      <w:r w:rsidRPr="0052724A">
        <w:rPr>
          <w:i/>
          <w:snapToGrid/>
          <w:color w:val="000000" w:themeColor="text1"/>
          <w:sz w:val="22"/>
          <w:szCs w:val="22"/>
        </w:rPr>
        <w:br/>
        <w:t xml:space="preserve">–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Ether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type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DSCP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Типа протокола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Номера порта TCP/UDP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Содержимого пакета, определяемого пользователем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User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Defined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   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Bytes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Основные функции качества обслуживания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 и ограничения скорости: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/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CoS</w:t>
      </w:r>
      <w:proofErr w:type="spellEnd"/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Статистика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QoS</w:t>
      </w:r>
      <w:proofErr w:type="spellEnd"/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Ограничение скорости на портах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shaping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,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policing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до 8 приоритетных очередей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класса обслуживания 802.1p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Защита от широковещательного «шторма»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Управление полосой пропускания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Обработка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очередей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по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алгоритмам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Strict priority/Weighted Round Robin (WRR)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Три цвета маркировки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Классификация трафика на основании ACL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Назначение меток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CoS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/DSCP на основании ACL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ОАМ/CFM</w:t>
      </w:r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802.3ah Ethernet Link OAM</w:t>
      </w:r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Dying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Gasp</w:t>
      </w:r>
      <w:proofErr w:type="spellEnd"/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802.1ag Connectivity Fault Management (CFM)</w:t>
      </w:r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802.3ah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Unidirectional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LinkDetection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(протокол обнаружения однонаправленных связей)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Основные функции управления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Загрузка и выгрузка конфигурационного файла по TFTP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Протокол SNMP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Интерфейс командной строки(CLI)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Web-интерфейс¹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Syslog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SNTP (Simple Network Time Protocol)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Traceroute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LLDP (802.1ab) + LLDP MED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Управление контролируемым доступом – уровни привилегий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Блокировка интерфейса управления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Локальная аутентификация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Фильтрация IP-адресов для SNMP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Клиент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RADIUS, TACACS+ (Terminal Access Controller Access Control System)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Сервер SSH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SSL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макрокоманд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Журналирование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вводимых команд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Системный журнал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Автоматическая настройка DHCP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DHCP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Relay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(Поддержка Ipv4)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DHCP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Option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12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DHCP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Relay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Option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82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Добавление тега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PPPoE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Circuit-ID¹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Flash File System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lastRenderedPageBreak/>
        <w:t>Команды отладки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Механизм ограничения трафика в сторону CPU¹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Шифрование пароля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Восстановление пароля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Ping (поддержка IPv4/IPv6)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Сервер FTP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мониторинга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Статистика интерфейсов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Удаленный мониторинг RMON/SMON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мониторинга загрузки CPU по задачам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Мониторинг памяти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Мониторинг температуры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Мониторинг TCAM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spacing w:before="150" w:line="240" w:lineRule="auto"/>
        <w:ind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MIB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1065, 1066, 1155, 1156, 2578 MIB Structure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1212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Concise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MIB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Definitions</w:t>
      </w:r>
      <w:proofErr w:type="spellEnd"/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1213 MIB II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1215 MIB Traps Convention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1493, 4188 Bridge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1157, 2571-2576 SNMP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1901-1908, 3418, 3636, 1442, 2578 SNMPv2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271,1757, 2819 RMON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2465 IPv6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2466 ICMPv6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2737 Entity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RFC 4293 IPv6 SNMP </w:t>
      </w:r>
      <w:proofErr w:type="spellStart"/>
      <w:r w:rsidRPr="0052724A">
        <w:rPr>
          <w:i/>
          <w:snapToGrid/>
          <w:color w:val="000000" w:themeColor="text1"/>
          <w:sz w:val="22"/>
          <w:szCs w:val="22"/>
          <w:lang w:val="en-US"/>
        </w:rPr>
        <w:t>Mgmt</w:t>
      </w:r>
      <w:proofErr w:type="spellEnd"/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Interface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Private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3289 DIFFSERV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2021 RMONv2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1398, 1643, 1650, 2358, 2665, 3635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Ether-like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2668 802.3 MAU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2674, 4363 802.1p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2233, 2863 IF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2618 RADIUS Authentication Client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4022 MIB для TCP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4113 MIB для UDP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3298 MIB для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Diffserv</w:t>
      </w:r>
      <w:proofErr w:type="spellEnd"/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2620 RADIUS Accounting Client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2925 Ping &amp; Traceroute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768 UDP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791 IP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792 ICMPv4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2463, 4443 ICMPv6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4884 Extended ICMP для поддержки сообщений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Multi-Part</w:t>
      </w:r>
      <w:proofErr w:type="spellEnd"/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793 TCP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2474, 3260 Определение поля DS в заголовке IPv4 и Ipv6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RFC 1321, 2284, 2865, 3580, 3748 Extensible Authentication Protocol (EAP)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2571, RFC2572, RFC2573, RFC2574 SNMP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ascii="Calibri" w:eastAsia="Calibri" w:hAnsi="Calibri"/>
          <w:i/>
          <w:snapToGrid/>
          <w:color w:val="000000" w:themeColor="text1"/>
          <w:sz w:val="22"/>
          <w:szCs w:val="22"/>
        </w:rPr>
        <w:t>RFC 826 ARP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left="72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Гарантия не менее 1 года.</w:t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snapToGrid/>
          <w:color w:val="000000" w:themeColor="text1"/>
          <w:sz w:val="24"/>
          <w:szCs w:val="24"/>
          <w:lang w:eastAsia="en-US"/>
        </w:rPr>
        <w:lastRenderedPageBreak/>
        <w:t>Поставляемое оборудование должно поставляться с годовой сервисной поддержкой производителя. Сервисная поддержка должна включать: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Авансовую замену неисправного оборудования. Замена должна производиться в следующем порядке, - первоначально производится поставка исправного оборудования заказчику, далее происходит возврат неисправного оборудования в сервис. В случае принятия решения о необходимости замены неисправного оборудования, срок замены должен составлять не более одного рабочего дня. Замена должна производиться неограниченное количество раз в течение всего срока действия сервисной поддержки производителя.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Доступ к круглосуточному центру технической поддержки производителя. Техническая помощь должна быть доступна на русском языке. Должны поддерживаться различные способы обращений в службу технической поддержки, с возможностью выбора русского языка, такие как телефон, электронная почта и заявка по интернету. Ответ на запрос должен составлять не более 4-х рабочих часов с момента обращения.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Доступ к круглосуточному центру технической поддержки производителя должен быть открыт в течение всего срока действия сервисной поддержки производителя. </w:t>
      </w:r>
    </w:p>
    <w:p w:rsidR="00D6325E" w:rsidRPr="0052724A" w:rsidRDefault="00D6325E" w:rsidP="00D6325E">
      <w:pPr>
        <w:numPr>
          <w:ilvl w:val="0"/>
          <w:numId w:val="31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Круглосуточный доступ к обновлениям по безопасности, уязвимостям и исправлению выявленных ошибок, а так же расширению функциональности программного обеспечения, поставляемого вместе с оборудованием. Обновления должны быть доступны бесплатно в течение всего срока действия сервисной поддержки производителя.</w:t>
      </w:r>
    </w:p>
    <w:p w:rsidR="00D6325E" w:rsidRPr="0052724A" w:rsidRDefault="00D6325E" w:rsidP="00D6325E">
      <w:pPr>
        <w:numPr>
          <w:ilvl w:val="0"/>
          <w:numId w:val="31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Круглосуточный доступ к технической документации производителя. Техническая документация должна быть доступна в течение всего срока действия сервисной поддержки производителя</w:t>
      </w:r>
      <w:r w:rsidRPr="0052724A">
        <w:rPr>
          <w:snapToGrid/>
          <w:color w:val="000000" w:themeColor="text1"/>
          <w:sz w:val="20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Каждый порт патч-панели должен быть соединён с отдельным портом коммутатора  патч-кордом заводского исполнения длиной 0,5м или 1м в соответствии с расстояниями в телекоммуникационном шкафу. Патч-корды должны быть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телекоммуникационном  шкафу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должен быть установлен блок бесперебойного питания </w:t>
      </w:r>
      <w:r w:rsidRPr="0052724A">
        <w:rPr>
          <w:b/>
          <w:bCs/>
          <w:snapToGrid/>
          <w:color w:val="000000" w:themeColor="text1"/>
          <w:sz w:val="24"/>
          <w:szCs w:val="24"/>
        </w:rPr>
        <w:t xml:space="preserve">ИБП </w:t>
      </w:r>
      <w:proofErr w:type="spellStart"/>
      <w:r w:rsidRPr="0052724A">
        <w:rPr>
          <w:b/>
          <w:bCs/>
          <w:snapToGrid/>
          <w:color w:val="000000" w:themeColor="text1"/>
          <w:sz w:val="24"/>
          <w:szCs w:val="24"/>
        </w:rPr>
        <w:t>Daker</w:t>
      </w:r>
      <w:proofErr w:type="spellEnd"/>
      <w:r w:rsidRPr="0052724A">
        <w:rPr>
          <w:b/>
          <w:bCs/>
          <w:snapToGrid/>
          <w:color w:val="000000" w:themeColor="text1"/>
          <w:sz w:val="24"/>
          <w:szCs w:val="24"/>
        </w:rPr>
        <w:t xml:space="preserve"> </w:t>
      </w:r>
      <w:proofErr w:type="spellStart"/>
      <w:r w:rsidRPr="0052724A">
        <w:rPr>
          <w:b/>
          <w:bCs/>
          <w:snapToGrid/>
          <w:color w:val="000000" w:themeColor="text1"/>
          <w:sz w:val="24"/>
          <w:szCs w:val="24"/>
        </w:rPr>
        <w:t>Dk</w:t>
      </w:r>
      <w:proofErr w:type="spellEnd"/>
      <w:r w:rsidRPr="0052724A">
        <w:rPr>
          <w:b/>
          <w:bCs/>
          <w:snapToGrid/>
          <w:color w:val="000000" w:themeColor="text1"/>
          <w:sz w:val="24"/>
          <w:szCs w:val="24"/>
        </w:rPr>
        <w:t xml:space="preserve"> 3 </w:t>
      </w:r>
      <w:proofErr w:type="spellStart"/>
      <w:r w:rsidRPr="0052724A">
        <w:rPr>
          <w:b/>
          <w:bCs/>
          <w:snapToGrid/>
          <w:color w:val="000000" w:themeColor="text1"/>
          <w:sz w:val="24"/>
          <w:szCs w:val="24"/>
        </w:rPr>
        <w:t>kВА</w:t>
      </w:r>
      <w:proofErr w:type="spellEnd"/>
      <w:r w:rsidRPr="0052724A">
        <w:rPr>
          <w:bCs/>
          <w:snapToGrid/>
          <w:color w:val="000000" w:themeColor="text1"/>
          <w:sz w:val="24"/>
          <w:szCs w:val="24"/>
        </w:rPr>
        <w:t xml:space="preserve"> (каталожный номер 310052)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комплектом монтажа в стойку 19” и  платой сетевого управления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141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SK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(310931).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Характеристики ИБП не хуже: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Характеристики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Наименование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 xml:space="preserve">ИБП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Daker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3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kВА</w:t>
      </w:r>
      <w:proofErr w:type="spell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Единица измерения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шт</w:t>
      </w:r>
      <w:proofErr w:type="spell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Серия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Daker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DK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Вес, кг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30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Цвет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Черный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Время автономной работы, мин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8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Принцип действия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С</w:t>
      </w:r>
      <w:proofErr w:type="gram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двойным преобразованием, VFI-SS-111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Форма сигнала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Синусоидальная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Размеры В х Ш х Г, мм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440 х 88 х 650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Количество фаз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1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Высота, U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2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lastRenderedPageBreak/>
        <w:t xml:space="preserve">Коммуникационные порты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USB и RS232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Тип конструктива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Стандартный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Номинальная мощность, ВА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3000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Активная мощность, Вт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2400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Описание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ОБЛАСТЬ ПРИМЕНЕНИЯ: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Корпоративные информационные сети, телекоммуникации, медицинская электроаппаратура, промышленная автоматизация, важные приложения для промышленных и гражданских секторов и др.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ОСОБЕННОСТИ: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Стандартный однофазный ИБП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On-Line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двойного преобразования, VFI-SS-111.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Возможность установки в исполнении «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tower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» и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Rack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-конфигурации (комплект кронштейнов для установки в 19" стойку Кат. № 3109 52).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Удобный дисплей с возможностью переустановки для «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tower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» или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Rack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-конфигурации. При помощи дисплея можно контролировать состояние ИБП и все основные параметры системы, в том числе уровень нагрузки, оставшийся заряд батареи и аварийные сообщения.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Интеллектуальная система управления батареями. Легкая замена батарей пользователем.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Дополнительный батарейный шкаф. В зависимости от необходимой мощности и времени автономной работы, возможна поставка ИБП с дополнительными батарейными шкафами в исполнении на 2 - 4 блока. В каждом батарейном шкафу может быть установлено зарядное устройство, которое обеспечивает быструю и безопасную зарядку (дополнительное зарядное устройство 200 Вт для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Daker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DK 3000 - Кат. № 3109 50).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ФУНКЦИИ: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Интегрированное коммуникационное ПО позволяет контролировать ИБП и выполнять отключение при обнаружении неисправности оборудования, а также выполнять удаленное тестирование основных функций ИБП.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Обмен данными с помощью адаптера SNMP/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Internet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/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network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Предоставляет доступ к функциям ИБП через интернет и позволяет отправлять SMS в случае определенных событий.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Дополнительный слот обеспечивает большую гибкость конфигурации сети.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Плата WEB/SNMP и релейный интерфейс с сухими контактами для подачи сигналов на промышленные панели управления и удаленные табло сигнализации.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Автоматический и внешний ручной байпас (опциональный, Кат. № 3109 53) гарантирует непрерывность электроснабжения критических нагрузок при неисправности электроники ИБП, перегрузке, перегреве или запланированном техобслуживании.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ВХОД: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Входное напряжение: 230 В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lastRenderedPageBreak/>
        <w:t>• Входная частота: 50 - 60 Гц ±5% (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автоопределение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• Диапазон входного напряжения: 160 - 288 </w:t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В</w:t>
      </w:r>
      <w:proofErr w:type="gram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при полной нагрузке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Суммарный коэффициент гармоник тока на входе: &lt; 3 %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Коэффициент мощности на входе: &gt; 0.99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Совместимость с источниками питания: синхронизация частоты на входе и выходе, с возможностью использования более широкого диапазона частот: ± 14 %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ВЫХОД: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Выходное напряжение: 230 В ± 1 %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Выходная частота (номинальная): 50/60 Гц ± 0,1% (может устанавливаться с ЖК панели)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Крест-фактор: 1:3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Суммарный коэффициент гармоник напряжения на выходе: &lt; 3% при линейной нагрузке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Отклонение выходного напряжения: ± 1%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Байпас: Автоматический и сервисный байпас (опциональный)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БАТАРЕИ: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Увеличение времени автономной работы: Да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Количество батарей, шт.: 6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Напряжение/емкость батареи: 12 В, 9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Ач</w:t>
      </w:r>
      <w:proofErr w:type="spell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Время автономной работы (мин.): 8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(* Время автономной работы указано для нормальных рабочих условий).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НАСТРОЙКА И УПРАВЛЕНИЕ: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Дисплей и индикаторы: 4 кнопки и 4 светодиода для отображения состояния ИБП в реальном времени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Удаленное управление: доступно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Слот сетевого интерфейса: SNMP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Защита от обратных токов: Да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Аварийное отключение питания: Да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МЕХАНИЧЕСКИЕ ХАРАКТЕРИСТИКИ: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Размеры В х Ш х Г, мм: 440 х 88 (2U) х 650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Масса нетто, кг: 30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Размеры батарейного кабинета В х Ш х Г, мм: 440 х 88 (2U) х 650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УСЛОВИЯ ОКРУЖАЮЩЕЙ СРЕДЫ: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Рабочая температура, °C: от 0 до + 40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lastRenderedPageBreak/>
        <w:t xml:space="preserve"> Относительная влажность: 20÷80 % без образования конденсата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Степень защиты от проникновения твердых предметов и воды: IP 21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Уровень шума на расстоянии 1 м, дБ(А): </w:t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&lt; 50</w:t>
      </w:r>
      <w:proofErr w:type="gram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Тепловые потери, Вт: 240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СЕРТИФИКАТЫ: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Соответствие стандартам: EN62040-1, EN62040-2, EN62040-3, ГОСТ Р МЭК 60950-1-2009, ГОСТ Р 53362-2009, ГОСТ Р 51317.3.2-2006, ГОСТ Р 51317.3.</w:t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3.-</w:t>
      </w:r>
      <w:proofErr w:type="gramEnd"/>
      <w:r w:rsidRPr="0052724A">
        <w:rPr>
          <w:bCs/>
          <w:i/>
          <w:snapToGrid/>
          <w:color w:val="000000" w:themeColor="text1"/>
          <w:sz w:val="22"/>
          <w:szCs w:val="22"/>
        </w:rPr>
        <w:t>2008</w:t>
      </w:r>
      <w:r w:rsidRPr="0052724A">
        <w:rPr>
          <w:i/>
          <w:snapToGrid/>
          <w:color w:val="000000" w:themeColor="text1"/>
          <w:sz w:val="22"/>
          <w:szCs w:val="22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должен быть создан контур заземления.</w:t>
      </w:r>
    </w:p>
    <w:p w:rsidR="00D6325E" w:rsidRPr="0052724A" w:rsidRDefault="00D6325E" w:rsidP="00D6325E">
      <w:pPr>
        <w:keepNext/>
        <w:numPr>
          <w:ilvl w:val="2"/>
          <w:numId w:val="0"/>
        </w:numPr>
        <w:tabs>
          <w:tab w:val="num" w:pos="720"/>
        </w:tabs>
        <w:spacing w:before="240" w:after="120" w:line="240" w:lineRule="auto"/>
        <w:ind w:left="720" w:hanging="720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bookmarkStart w:id="18" w:name="_Ref411750399"/>
      <w:r w:rsidRPr="0052724A">
        <w:rPr>
          <w:b/>
          <w:snapToGrid/>
          <w:color w:val="000000" w:themeColor="text1"/>
          <w:szCs w:val="20"/>
          <w:lang w:eastAsia="en-US"/>
        </w:rPr>
        <w:t xml:space="preserve">Требования к </w:t>
      </w:r>
      <w:bookmarkEnd w:id="18"/>
      <w:r w:rsidRPr="0052724A">
        <w:rPr>
          <w:b/>
          <w:snapToGrid/>
          <w:color w:val="000000" w:themeColor="text1"/>
          <w:szCs w:val="20"/>
          <w:lang w:eastAsia="en-US"/>
        </w:rPr>
        <w:t>электрической подсистеме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Расчётная нагрузка на каждое рабочее место не менее 700 Вт.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построении электрической подсистемы СКС должно быть использованы компоненты производства фирм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Schneider Electric, электрический кабель Российского производства.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Электрические потребители объединяются согласно расчетной нагрузки в группы, в здании на 1-м этаже устанавливается отдельный электрический шкаф производства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, Schneider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Electric  для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проектируемой сети и запитываются подводящим кабелем типа ВВГнг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параметрами не менее 5х6 мм от существующей сети электроснабжения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ЩИТ Эл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(схема «здание Управления СП ПЮЭС.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»). Для подключения рабочих мест от распределительных щитов использовать кабель ВВГнг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параметрами не менее 3х2.5мм.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электрические розетки и «автоматы» в электрическом шкафу должны быть промаркированы и давать однозначное соответствие «розетка – автомат».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монтажные работы и расчет нагрузок проводить согласно ПУЭ.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осуществлении проводки силового кабеля совместно со слаботочными системами необходимо соблюсти технические нормы и использовать гофрированную трубу.</w:t>
      </w:r>
    </w:p>
    <w:p w:rsidR="00D6325E" w:rsidRPr="0052724A" w:rsidRDefault="00D6325E" w:rsidP="00D6325E">
      <w:pPr>
        <w:keepNext/>
        <w:numPr>
          <w:ilvl w:val="1"/>
          <w:numId w:val="0"/>
        </w:numPr>
        <w:tabs>
          <w:tab w:val="num" w:pos="576"/>
        </w:tabs>
        <w:spacing w:before="480" w:after="120" w:line="240" w:lineRule="auto"/>
        <w:ind w:left="576" w:hanging="576"/>
        <w:jc w:val="left"/>
        <w:outlineLvl w:val="1"/>
        <w:rPr>
          <w:b/>
          <w:snapToGrid/>
          <w:color w:val="000000" w:themeColor="text1"/>
          <w:lang w:eastAsia="en-US"/>
        </w:rPr>
      </w:pPr>
      <w:r w:rsidRPr="0052724A">
        <w:rPr>
          <w:b/>
          <w:snapToGrid/>
          <w:color w:val="000000" w:themeColor="text1"/>
          <w:lang w:eastAsia="en-US"/>
        </w:rPr>
        <w:t xml:space="preserve">Примечание: </w:t>
      </w:r>
    </w:p>
    <w:p w:rsidR="00D6325E" w:rsidRPr="0052724A" w:rsidRDefault="00D6325E" w:rsidP="00D6325E">
      <w:pPr>
        <w:keepNext/>
        <w:spacing w:before="480" w:after="120" w:line="240" w:lineRule="auto"/>
        <w:ind w:left="576" w:firstLine="0"/>
        <w:jc w:val="left"/>
        <w:outlineLvl w:val="1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использованные в данном документе обозначения зданий и помещений приведены в соответствии с предоставляемыми планами зданий и помещений.</w:t>
      </w: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содержание работ по созданию и поддержке системы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1. Подготовка и заключение договора на поставку компонентов СКС, проведение 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   монтажных и пусконаладочных работ.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2.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«Монтаж пассивной части»: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поставка пассивных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подготовка объекта автоматизации к внедрению;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монтажные работы;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документирование и тестирование пассивной части 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приемо-сдаточные испытания;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3.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«Монтаж активной части»: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поставка активных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подготовка активных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подготовка смонтированной пассивной части СКС (на стадии 2) </w:t>
      </w:r>
    </w:p>
    <w:p w:rsidR="00D6325E" w:rsidRPr="0052724A" w:rsidRDefault="00D6325E" w:rsidP="00D6325E">
      <w:pPr>
        <w:spacing w:after="120" w:line="240" w:lineRule="auto"/>
        <w:ind w:left="1080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 монтажу активных компонентов;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монтажные работы;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настройка документирование и тестирование активной части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приемо-сдаточные испытания;</w:t>
      </w:r>
    </w:p>
    <w:p w:rsidR="00D6325E" w:rsidRPr="0052724A" w:rsidRDefault="00D6325E" w:rsidP="00D6325E">
      <w:pPr>
        <w:spacing w:after="120" w:line="240" w:lineRule="auto"/>
        <w:ind w:left="284" w:hanging="284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4.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«Сертификация и ввод системы»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тестирование системы СКС. Проведение всего объема тестов, предписанных производителем компонентов СКС, отправка их результатов в адрес производителя для получения сертификата соответствия смонтированной системы всем заявленным требованиям;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сдача-приёмка и ввод в эксплуатацию СКС;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5.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«Сопровождение системы»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23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гарантийное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обслуживание пассивных элементов СКС;</w:t>
      </w:r>
    </w:p>
    <w:p w:rsidR="00D6325E" w:rsidRPr="0052724A" w:rsidRDefault="00D6325E" w:rsidP="00D6325E">
      <w:pPr>
        <w:numPr>
          <w:ilvl w:val="0"/>
          <w:numId w:val="23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техническая поддержка по вопросам использования пассивной части СКС.</w:t>
      </w: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Сроки монтажа СКС и поставки оборудования</w:t>
      </w:r>
    </w:p>
    <w:p w:rsidR="002C2FED" w:rsidRPr="0008336F" w:rsidRDefault="002C2FED" w:rsidP="002C2FED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  <w:bookmarkStart w:id="19" w:name="_GoBack"/>
      <w:bookmarkEnd w:id="19"/>
      <w:r w:rsidRPr="0008336F">
        <w:rPr>
          <w:snapToGrid/>
          <w:color w:val="000000" w:themeColor="text1"/>
          <w:sz w:val="24"/>
          <w:szCs w:val="24"/>
          <w:lang w:eastAsia="en-US"/>
        </w:rPr>
        <w:t>Сроки выполнения работ:</w:t>
      </w:r>
    </w:p>
    <w:p w:rsidR="002C2FED" w:rsidRPr="0008336F" w:rsidRDefault="002C2FED" w:rsidP="002C2FED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- начало выполнения работ: </w:t>
      </w:r>
      <w:r>
        <w:rPr>
          <w:snapToGrid/>
          <w:color w:val="000000" w:themeColor="text1"/>
          <w:sz w:val="24"/>
          <w:szCs w:val="24"/>
          <w:lang w:eastAsia="en-US"/>
        </w:rPr>
        <w:t>с момента заключения договора</w:t>
      </w:r>
    </w:p>
    <w:p w:rsidR="002C2FED" w:rsidRPr="0052724A" w:rsidRDefault="002C2FED" w:rsidP="002C2FED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- </w:t>
      </w:r>
      <w:r>
        <w:rPr>
          <w:snapToGrid/>
          <w:color w:val="000000" w:themeColor="text1"/>
          <w:sz w:val="24"/>
          <w:szCs w:val="24"/>
          <w:lang w:eastAsia="en-US"/>
        </w:rPr>
        <w:t>продолжительность</w:t>
      </w: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 выполнения работ: </w:t>
      </w:r>
      <w:r>
        <w:rPr>
          <w:snapToGrid/>
          <w:color w:val="000000" w:themeColor="text1"/>
          <w:sz w:val="24"/>
          <w:szCs w:val="24"/>
          <w:lang w:eastAsia="en-US"/>
        </w:rPr>
        <w:t>в течение 90 календарных дней</w:t>
      </w:r>
    </w:p>
    <w:p w:rsidR="002C2FED" w:rsidRPr="0008336F" w:rsidRDefault="002C2FED" w:rsidP="00D6325E">
      <w:pPr>
        <w:spacing w:after="120" w:line="240" w:lineRule="auto"/>
        <w:ind w:left="360" w:firstLine="0"/>
        <w:rPr>
          <w:b/>
          <w:sz w:val="24"/>
          <w:szCs w:val="24"/>
        </w:rPr>
      </w:pP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Порядок контроля и приемки системы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Исполнитель обязан заблаговременно самостоятельно полностью закупить оборудование и материалы, необходимые для выполнения работ перед каждым выполняемым этапом монтажа СКС. Произвести доставку своим транспортом материалы и оборудование на территорию СП ПЮЭС по ул. Стрелковая 23.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Перед началом монтажных работ СКС Заказчик предоставляет Исполнителю и согласовывает с ним план работ. Перед монтажом всех кабель-каналов Заказчик совместно с Исполнителем окончательно на объекте согласуют все межстенные и межэтажные переходы, а также монтаж кабель-каналов по коридорам и комнатам с указанием мест монтажа рабочих зон.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процессе монтажа СКС, по усмотрению Заказчика, в конце каждого рабочего дня проводится проверка выполненных Исполнителем работ. Исполнитель обязан выделить ответственного сотрудника, с необходимыми вспомогательными инструментами, для совместной проверки с представителем Заказчика.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выполнении скрытых работ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, если закрытие работ выполнено без подтверждения представителя заказчика, то по его требованию Исполнитель обязан  вскрыть любую указанную часть скрытых работ, а затем восстановить её.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Система должна проходить приемо-сдаточные испытания по окончанию монтажа СКС и оборудования, и тестирования СКС.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Исполнитель предоставляет на этапе приёмки всю документацию по СКС, перечисленную в п.9 (в бумажном и электронном вариантах в двух экземплярах), результаты тестирования всех узлов СКС, а также сертификат соответствия на СКС.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Приемка СКС производятся комиссией, назначенной из представителей Заказчика и Исполнителя.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Приёмка осуществляется, в соответствие со сроками выполнения и окончания работ (согласно п.6 настоящего ТЗ и договора).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Гарантийные обязательства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1. Система СКС в здании Управления  СП ПЮЭС филиала ПЭС должна находиться на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гарантийном обслуживании, гарантия по которому действительна в течение 15 лет с момента подписания акта сдачи-приемки выполненных работ. Качество работ проверяется на этапе сдачи объекта.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2. Гарантия на поставляемое оборудование должна составлять не менее 3 лет.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3.  При наступлении гарантийного случая Заказчиком и Исполнителем составляется акт     (в течение 5 рабочих дней с момента обнаружения), в котором прописываются все выявленные недостатки и срок устранения. Срок устранения недостатков 25 дней с даты составления акта.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Требования к документированию системы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Документация на СКС должна выполняться в соответствии с ГОСТ 21.101-93 (СПД для строительства. Основные требования к рабочей документации).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Состав документации должен соответствовать ГОСТ 34.201-89 (Информационная технология. Виды, комплектность и обозначение документов при создании автоматизированных систем).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Комплект рабочей документации на создание СКС должен содержать следующие документы: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Титульный лист;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Общие данные;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Пояснительная записка;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Схема структурная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структурные компонентов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принципиальные компонентов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монтажные отдельных узлов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расположения оборудования СКС и кабельных проводок;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Чертежи общего вида распределительных узлов;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Таблицы соединений;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Спецификациия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оборудования и программного обеспечения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Локальная смета на создание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Строительное задание.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Данные о тестирование физических трактов передачи данных.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Содержание документации на СКС должно соответствовать методическим указаниям РД 50-34.698-90 (Информационная технология. Автоматизированные системы. Требования к содержанию документов).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 xml:space="preserve"> </w:t>
      </w:r>
      <w:bookmarkStart w:id="20" w:name="_Toc388959437"/>
      <w:bookmarkStart w:id="21" w:name="_Toc388963724"/>
      <w:r w:rsidRPr="0052724A">
        <w:rPr>
          <w:b/>
          <w:smallCaps/>
          <w:snapToGrid/>
          <w:color w:val="000000" w:themeColor="text1"/>
          <w:kern w:val="28"/>
          <w:sz w:val="36"/>
          <w:szCs w:val="36"/>
          <w:lang w:eastAsia="en-US"/>
        </w:rPr>
        <w:t>Т</w:t>
      </w:r>
      <w:r w:rsidRPr="0052724A">
        <w:rPr>
          <w:b/>
          <w:smallCaps/>
          <w:snapToGrid/>
          <w:color w:val="000000" w:themeColor="text1"/>
          <w:kern w:val="28"/>
          <w:lang w:eastAsia="en-US"/>
        </w:rPr>
        <w:t>РЕБОВАНИЯ  К  УЧАСТНИК</w:t>
      </w:r>
      <w:bookmarkEnd w:id="20"/>
      <w:bookmarkEnd w:id="21"/>
      <w:r w:rsidRPr="0052724A">
        <w:rPr>
          <w:b/>
          <w:smallCaps/>
          <w:snapToGrid/>
          <w:color w:val="000000" w:themeColor="text1"/>
          <w:kern w:val="28"/>
          <w:lang w:eastAsia="en-US"/>
        </w:rPr>
        <w:t>У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 составе заявки Участник предоставляет сметный расчёт в объёме соответствующем расчёту плановой стоимости Заказчика. Сметная стоимость определяется на основании методических указаний по определению сметной стоимости строительства (Приложение _ к Техническому заданию).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Наличие гарантии производителя  СКС на элементы кабельной системы (кабель, информационные модули, патч-панели)  не менее 25 лет;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Участник </w:t>
      </w:r>
      <w:r w:rsidRPr="0052724A">
        <w:rPr>
          <w:bCs/>
          <w:snapToGrid/>
          <w:color w:val="000000" w:themeColor="text1"/>
          <w:sz w:val="24"/>
          <w:szCs w:val="24"/>
          <w:lang w:eastAsia="en-US"/>
        </w:rPr>
        <w:t>запроса предложений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в случае предложения аналогов материалов и оборудования для СКС, взамен указанных в ТЗ, обязан в своём предложении (заявке) на участие в конкурентной закупочной процедуре предоставить документы (сертификаты, результаты технических испытаний, расширенное описание технических характеристик предложенных позиций и т.п. документы, заверенные или выданные производителем или аккредитованными органами сертификации), которые подтверждают качество и соответствие или превышение технических характеристик предложенных аналогов. В расширенном описании технических характеристик должно быть отображено соответствие  или несоответствие по отдельным параметрам предложенного взамен материала или оборудования. Участник может быть освобожден от предоставления указанных в данном пункте документов, если при рассмотрении предложенных аналогов заказчик сочтёт, что их технические характеристики и качество превосходят указанные в ТЗ материалы и оборудование для СКС.  Участник </w:t>
      </w:r>
      <w:r w:rsidRPr="0052724A">
        <w:rPr>
          <w:bCs/>
          <w:snapToGrid/>
          <w:color w:val="000000" w:themeColor="text1"/>
          <w:sz w:val="24"/>
          <w:szCs w:val="24"/>
          <w:lang w:eastAsia="en-US"/>
        </w:rPr>
        <w:t>запроса предложений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должен указать конкретное наименование и точные характеристики предлагаемого к поставке товара. </w:t>
      </w:r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 xml:space="preserve">Аналогичная продукция – это продукция, которая по своим техническим и функциональным характеристикам не уступает характеристикам, заявленным в настоящей документации, в том числе по гарантийному сроку и сроку эксплуатации должна быть совместима с </w:t>
      </w:r>
      <w:proofErr w:type="gramStart"/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>действующим оборудованием</w:t>
      </w:r>
      <w:proofErr w:type="gramEnd"/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 xml:space="preserve"> установленным в АО «ДРСК»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29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Работники </w:t>
      </w:r>
      <w:r w:rsidRPr="0052724A">
        <w:rPr>
          <w:b/>
          <w:bCs/>
          <w:i/>
          <w:snapToGrid/>
          <w:color w:val="000000" w:themeColor="text1"/>
          <w:sz w:val="24"/>
          <w:szCs w:val="24"/>
          <w:lang w:eastAsia="en-US"/>
        </w:rPr>
        <w:t>Участника закупки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должны быть аттестованы для работы на энергетических объектах, иметь при себе удостоверение по проверке знаний требований нормативных документов по технической эксплуатации, охране труда, пожарной и промышленной безопасности. </w:t>
      </w:r>
    </w:p>
    <w:p w:rsidR="00D6325E" w:rsidRPr="0052724A" w:rsidRDefault="00D6325E" w:rsidP="00D6325E">
      <w:pPr>
        <w:spacing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keepNext/>
        <w:pageBreakBefore/>
        <w:tabs>
          <w:tab w:val="num" w:pos="432"/>
        </w:tabs>
        <w:spacing w:before="360" w:after="240" w:line="240" w:lineRule="auto"/>
        <w:ind w:left="432" w:hanging="432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Перечень схем к данному ТЗ</w:t>
      </w:r>
    </w:p>
    <w:p w:rsidR="00D6325E" w:rsidRPr="0052724A" w:rsidRDefault="00D6325E" w:rsidP="00D6325E">
      <w:pPr>
        <w:numPr>
          <w:ilvl w:val="1"/>
          <w:numId w:val="21"/>
        </w:numPr>
        <w:tabs>
          <w:tab w:val="num" w:pos="284"/>
        </w:tabs>
        <w:spacing w:after="120" w:line="240" w:lineRule="auto"/>
        <w:ind w:hanging="1440"/>
        <w:jc w:val="left"/>
        <w:rPr>
          <w:b/>
          <w:snapToGrid/>
          <w:color w:val="000000" w:themeColor="text1"/>
          <w:sz w:val="36"/>
          <w:szCs w:val="36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Поэтажная схема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здания Управления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«здание Управления СП ПЮЭС.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after="120" w:line="240" w:lineRule="auto"/>
        <w:ind w:left="1440" w:firstLine="0"/>
        <w:rPr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after="120" w:line="240" w:lineRule="auto"/>
        <w:ind w:left="1440" w:firstLine="0"/>
        <w:rPr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noProof/>
          <w:snapToGrid/>
          <w:color w:val="000000" w:themeColor="text1"/>
          <w:sz w:val="24"/>
          <w:szCs w:val="24"/>
        </w:rPr>
        <w:drawing>
          <wp:inline distT="0" distB="0" distL="0" distR="0" wp14:anchorId="1811B0C2" wp14:editId="79B6CE3A">
            <wp:extent cx="5876925" cy="4638675"/>
            <wp:effectExtent l="0" t="0" r="9525" b="9525"/>
            <wp:docPr id="1" name="Рисунок 1" descr="Здание СП ПЮЭС 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дание СП ПЮЭС =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36"/>
          <w:szCs w:val="36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Схема = здание Управления СП ПЮЭС</w:t>
      </w: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077D05" w:rsidP="00654175">
      <w:pPr>
        <w:spacing w:line="240" w:lineRule="auto"/>
        <w:ind w:left="4820" w:firstLine="0"/>
        <w:rPr>
          <w:b/>
          <w:color w:val="000000" w:themeColor="text1"/>
          <w:sz w:val="24"/>
          <w:szCs w:val="24"/>
        </w:rPr>
      </w:pPr>
      <w:r>
        <w:rPr>
          <w:color w:val="000000" w:themeColor="text1"/>
          <w:sz w:val="22"/>
          <w:szCs w:val="22"/>
        </w:rPr>
        <w:lastRenderedPageBreak/>
        <w:t xml:space="preserve">                                           </w:t>
      </w:r>
    </w:p>
    <w:p w:rsidR="00D6325E" w:rsidRPr="0052724A" w:rsidRDefault="00D6325E" w:rsidP="00D6325E">
      <w:pPr>
        <w:spacing w:line="240" w:lineRule="auto"/>
        <w:ind w:left="1416" w:firstLine="0"/>
        <w:rPr>
          <w:b/>
          <w:color w:val="000000" w:themeColor="text1"/>
          <w:sz w:val="24"/>
          <w:szCs w:val="24"/>
        </w:rPr>
      </w:pPr>
    </w:p>
    <w:p w:rsidR="00D6325E" w:rsidRPr="0052724A" w:rsidRDefault="00D6325E" w:rsidP="00D6325E">
      <w:pPr>
        <w:spacing w:line="240" w:lineRule="auto"/>
        <w:ind w:left="1416" w:firstLine="0"/>
        <w:rPr>
          <w:b/>
          <w:color w:val="000000" w:themeColor="text1"/>
          <w:sz w:val="24"/>
          <w:szCs w:val="24"/>
        </w:rPr>
      </w:pPr>
    </w:p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  <w:r w:rsidRPr="0052724A">
        <w:rPr>
          <w:b/>
          <w:snapToGrid/>
          <w:color w:val="000000" w:themeColor="text1"/>
          <w:lang w:eastAsia="en-US"/>
        </w:rPr>
        <w:t>СОДЕРЖАНИЕ:</w:t>
      </w:r>
    </w:p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1242"/>
        <w:gridCol w:w="7655"/>
        <w:gridCol w:w="567"/>
      </w:tblGrid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ОБЩИЕ СВЕДЕНИЯ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Наименование проекта и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Стороны, участвующие в создании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Документы, на основе которых создается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НАЗНАЧЕНИЕ И ЦЕЛИ  СОЗДАНИЯ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Назначение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Цели создания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ХАРАКТЕРИСТИКИ ОБЪЕКТА АВТОМАТИЗАЦИИ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Краткие сведения об объекте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Условия эксплуатации объекта автоматизации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К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Требования к системе в целом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структуре и функционированию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надежности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7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 к электропитанию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безопасности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4.1.5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эргономике и технической эстетике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9</w:t>
            </w:r>
          </w:p>
        </w:tc>
      </w:tr>
      <w:tr w:rsidR="00D6325E" w:rsidRPr="0052724A" w:rsidTr="0008336F">
        <w:trPr>
          <w:trHeight w:val="319"/>
        </w:trPr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4.1.6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средствам защиты от внешних воздействий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9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4.1.7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по стандартизации и унификации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Требования к подсистемам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рабочим областям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горизонтальной и вертикальной подсистемам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12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распределительным узлам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электрической подсистеме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Примечание: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5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СОДЕРЖАНИЕ РАБОТ ПО СОЗДАНИЮ И ПОДДЕРЖКЕ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29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6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СРОКИ МОНТАЖА СКС И ПОСТАВКИ ОБОРУДОВАНИЯ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7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ПОРЯДОК  КОНТРОЛЯ И ПРИЕМКИ 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32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8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ГАРАНТИЙНЫЕ ОБЯЗАТЕЛЬСТВА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32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9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К ДОКУМЕНТИРОВАНИЮ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 К УЧАСТНИКУ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ПЕРЕЧЕНЬ СХЕМ К ДАННОМУ ТЗ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35</w:t>
            </w:r>
          </w:p>
        </w:tc>
      </w:tr>
    </w:tbl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</w:p>
    <w:p w:rsidR="00D6325E" w:rsidRPr="0052724A" w:rsidRDefault="00D6325E" w:rsidP="00D6325E">
      <w:pPr>
        <w:tabs>
          <w:tab w:val="left" w:pos="7621"/>
        </w:tabs>
        <w:spacing w:line="240" w:lineRule="auto"/>
        <w:ind w:firstLine="0"/>
        <w:jc w:val="left"/>
        <w:rPr>
          <w:snapToGrid/>
          <w:color w:val="000000" w:themeColor="text1"/>
          <w:lang w:eastAsia="en-US"/>
        </w:rPr>
      </w:pPr>
      <w:r w:rsidRPr="0052724A">
        <w:rPr>
          <w:snapToGrid/>
          <w:color w:val="000000" w:themeColor="text1"/>
          <w:lang w:eastAsia="en-US"/>
        </w:rPr>
        <w:tab/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Общие сведения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Наименование проекта и системы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Наименование проекта –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(СКС)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здания АБК Шкотовского РЭС СП ПЮЭС филиала АО «ДРСК» «Приморские электрические сети»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г.Большой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Камень, ул. Подгорная3.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Условное наименование проекта –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СКС в здании АБК Шкотовского РЭС.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Стороны, участвующие в создании системы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Заказчик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АО «ДРСК».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АО «Дальневосточная распределительная сетевая компания» 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675000 РФ Амурская область, г. Благовещенск, ул. Шевченко 28.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Филиал АО «ДРСК» «Приморские электрические сети»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680080 РФ г. Владивосток, ул. Командорская 13а 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ИНН 2801108200, КПП 253731001, р/с </w:t>
      </w: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407 028 105 502 601 801 73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Batang"/>
          <w:snapToGrid/>
          <w:color w:val="000000" w:themeColor="text1"/>
          <w:sz w:val="24"/>
          <w:szCs w:val="24"/>
          <w:lang w:eastAsia="ko-KR"/>
        </w:rPr>
      </w:pP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Дальневосточный банк ПАО «Сбербанк» г. Хабаровск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к/с: 301 018 106 000 000 006 08, БИК 040813608, ОКПО: 97053894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Исполнитель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Наименование компании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Реквизиты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: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Документы, на основе которых создается СКС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Проектирование и создание СКС должны выполняться в соответствии с настоящим ТЗ.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Назначение и цели создания СКС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Назначение СКС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Структурированная кабельная система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в здании АБК Шкотовского РЭС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является частью информационно-технологической инфраструктуры объекта автоматизации и предназначена для обеспечения единого универсального физического уровня для передачи сигналов в рамках функционирования автоматизированных информационных систем, систем связи и управления с подключением </w:t>
      </w: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 xml:space="preserve">31-го рабочего места 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с 75-ю </w:t>
      </w:r>
      <w:r w:rsidRPr="0052724A">
        <w:rPr>
          <w:i/>
          <w:snapToGrid/>
          <w:color w:val="000000" w:themeColor="text1"/>
          <w:sz w:val="24"/>
          <w:szCs w:val="24"/>
          <w:shd w:val="clear" w:color="auto" w:fill="FFFFFF"/>
          <w:lang w:eastAsia="en-US"/>
        </w:rPr>
        <w:t>телекоммуникационными</w:t>
      </w: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 xml:space="preserve"> портами </w:t>
      </w:r>
      <w:r w:rsidRPr="0052724A">
        <w:rPr>
          <w:i/>
          <w:snapToGrid/>
          <w:color w:val="000000" w:themeColor="text1"/>
          <w:sz w:val="24"/>
          <w:szCs w:val="24"/>
          <w:lang w:val="en-US" w:eastAsia="en-US"/>
        </w:rPr>
        <w:t>RJ</w:t>
      </w: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>45, из них 45 компьютерных портов и 30 телефонных портов.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Цели создания СКС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результате создания СКС должны быть достигнуты следующие цели: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Снижены затраты на поддержание кабельных инфраструктур, используемых различными слаботочными системами, за счет создания единой универсальной кабельной системы;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Обеспечение сохранности информации;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Обеспечение избыточности, т. е. наличие каналов связи, необходимых для расширения системы в процессе эксплуатации;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Способность работать со стандартным активным оборудованием любых производителей;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Способность системы сохранять рабочие параметры в заданных диапазонах в течение всего срока эксплуатации;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независимость применяемых вычислительных систем, систем связи и инженерных систем от типа физического носителя;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возможность централизованного управления и мониторинга физических соединений кабельной системы в реальном масштабе времени;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сохранность сделанных капиталовложений за счет длительного срока службы СКС без необходимости модернизаций.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Характеристики объекта автоматизации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Краткие сведения об объекте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Объект автоматизации представляет собой 2-х этажное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здание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АБК Шкотовского РЭС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 производственными помещениями.  Здание АБК расположено на территории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Шкотовского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РЭС СП ПЮЭС в г. Большой Камень.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Полный монтаж СКС необходимо произвести без остановки основных производственных процессов в здании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АБК и территории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Шкотовского РЭС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. В здании находится 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Серверная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 2-м этаже (схема «АБК Шкотовского РЭС.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»). В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устанавливается телекоммуникационный шкаф (рядом с существующим шкафом связи) под монтаж серверного и сетевого оборудования с терминированием телекоммуникационных портов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RJ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45 (только компьютерных портов).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Условия эксплуатации объекта автоматизации</w:t>
      </w:r>
    </w:p>
    <w:p w:rsidR="00D6325E" w:rsidRPr="0052724A" w:rsidRDefault="00D6325E" w:rsidP="00D6325E">
      <w:pPr>
        <w:spacing w:after="120" w:line="240" w:lineRule="auto"/>
        <w:ind w:firstLine="432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Территория, на которой располагается объект автоматизации, относится к категории сейсмоопасных. Здание предназначено для производственных целей (относится к промышленным), т.е. имеет складские помещения, помещения под станки и оборудования, помещение с </w:t>
      </w:r>
      <w:r w:rsidRPr="0052724A">
        <w:rPr>
          <w:b/>
          <w:snapToGrid/>
          <w:color w:val="000000" w:themeColor="text1"/>
          <w:sz w:val="24"/>
          <w:szCs w:val="20"/>
          <w:u w:val="single"/>
          <w:lang w:eastAsia="en-US"/>
        </w:rPr>
        <w:t>диспетчерским пунктом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, что накладывает условия на построение и эксплуатацию составляющих частей СКС.</w:t>
      </w:r>
      <w:r w:rsidRPr="0052724A">
        <w:rPr>
          <w:b/>
          <w:snapToGrid/>
          <w:color w:val="000000" w:themeColor="text1"/>
          <w:szCs w:val="20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На территории объекта возможна работа большегрузной техники и подъемных механизмов.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Требования к СКС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Требования к системе в целом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структуре и функционированию системы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структуре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строится  в здании АБК.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Структура и архитектура СКС должны соответствовать международным стандартам, описывающим построение структурированных кабельных систем:</w:t>
      </w:r>
    </w:p>
    <w:p w:rsidR="00D6325E" w:rsidRPr="0052724A" w:rsidRDefault="00D6325E" w:rsidP="00D6325E">
      <w:pPr>
        <w:numPr>
          <w:ilvl w:val="0"/>
          <w:numId w:val="24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val="en-US" w:eastAsia="en-US"/>
        </w:rPr>
        <w:t>ISO/IEC 11801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: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Ed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2.2:2011-06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  <w:lang w:val="en-US"/>
        </w:rPr>
      </w:pPr>
      <w:r w:rsidRPr="0052724A">
        <w:rPr>
          <w:snapToGrid/>
          <w:color w:val="000000" w:themeColor="text1"/>
          <w:sz w:val="24"/>
          <w:szCs w:val="24"/>
        </w:rPr>
        <w:t>стандарт</w:t>
      </w: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 OSSirius SCS 702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v3.1</w:t>
      </w:r>
      <w:r w:rsidRPr="0052724A">
        <w:rPr>
          <w:snapToGrid/>
          <w:color w:val="000000" w:themeColor="text1"/>
          <w:sz w:val="24"/>
          <w:szCs w:val="24"/>
          <w:lang w:val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американский стандарт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ANSI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TIA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EIA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-568-С;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американский стандарт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ANSI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TIA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EIA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-569-С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:2012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  <w:lang w:val="en-US"/>
        </w:rPr>
      </w:pP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ISO/IEC 29106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Edition 1.1: 2012</w:t>
      </w:r>
      <w:r w:rsidRPr="0052724A">
        <w:rPr>
          <w:snapToGrid/>
          <w:color w:val="000000" w:themeColor="text1"/>
          <w:sz w:val="24"/>
          <w:szCs w:val="24"/>
          <w:lang w:val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val="en-US"/>
        </w:rPr>
        <w:t>ISO</w:t>
      </w:r>
      <w:r w:rsidRPr="0052724A">
        <w:rPr>
          <w:snapToGrid/>
          <w:color w:val="000000" w:themeColor="text1"/>
          <w:sz w:val="24"/>
          <w:szCs w:val="24"/>
        </w:rPr>
        <w:t>/</w:t>
      </w:r>
      <w:r w:rsidRPr="0052724A">
        <w:rPr>
          <w:snapToGrid/>
          <w:color w:val="000000" w:themeColor="text1"/>
          <w:sz w:val="24"/>
          <w:szCs w:val="24"/>
          <w:lang w:val="en-US"/>
        </w:rPr>
        <w:t>IEC</w:t>
      </w:r>
      <w:r w:rsidRPr="0052724A">
        <w:rPr>
          <w:snapToGrid/>
          <w:color w:val="000000" w:themeColor="text1"/>
          <w:sz w:val="24"/>
          <w:szCs w:val="24"/>
        </w:rPr>
        <w:t xml:space="preserve"> 14763-2</w:t>
      </w: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Edition 1.0: 2012</w:t>
      </w:r>
      <w:r w:rsidRPr="0052724A">
        <w:rPr>
          <w:snapToGrid/>
          <w:color w:val="000000" w:themeColor="text1"/>
          <w:sz w:val="24"/>
          <w:szCs w:val="24"/>
        </w:rPr>
        <w:t xml:space="preserve">. 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включать следующие компоненты: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Рабочие области;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Горизонтальную и вертикальную подсистемы;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Распределительные узлы;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Электрическая подсистема;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Центральный распределительный узел;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Узлы ввода;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Рабочие области представляют собой точки подключения абонентского оборудования к СКС. Основным назначением рабочих областей является подключение автоматизированных рабочих мест (АРМов), предназначенных для работы персонала объекта автоматизации.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Телекоммуникационные разъемы располагаются на стене, на полу или в любой другой области рабочего места, в зависимости от конструкции здания.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представляют собой отрезки кабельных линий в горизонтальных и вертикальных сетчатых лотках, кабель-каналах, расположенных на этажах и вертикальных переходах, соединяющих информационные розетки с центральным распределительным узлом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Каждый сегмент кабеля UTP/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ScTP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между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патч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-панелью (в телекоммуникационном шкафу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 центральном распределительном узле)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 информационной розеткой не должен содержать муфт.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Электрическая подсистема представляет собой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проложенные в горизонтальных и вертикальных сетчатых лотках, кабель-каналах от главного электрического распределительного щита к этажным электрощитам и далее к каждому рабочему месту.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Центральный распределительный узел служит логическим и физическим центром СКС и коммуникаций и предназначен для установки центрального кроссового оборудования СКС и магистрального активного оборудования сетей и систем связи.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>Узлы ввода предназначены для обеспечения стыковки внешних инженерных коммуникаций с внутренними кабельными.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Должно быть обеспечено создание центрального распределительного узла здания, предназначенного для установки оборудования вычислительных сетей и сетей связи.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функционированию</w:t>
      </w:r>
    </w:p>
    <w:p w:rsidR="00D6325E" w:rsidRPr="0052724A" w:rsidRDefault="00D6325E" w:rsidP="00D6325E">
      <w:pPr>
        <w:numPr>
          <w:ilvl w:val="0"/>
          <w:numId w:val="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информационный обмен между абонентами на физическом уровне (за счет передачи электромагнитных сигналов через физический носитель).</w:t>
      </w:r>
    </w:p>
    <w:p w:rsidR="00D6325E" w:rsidRPr="0052724A" w:rsidRDefault="00D6325E" w:rsidP="00D6325E">
      <w:pPr>
        <w:numPr>
          <w:ilvl w:val="0"/>
          <w:numId w:val="6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СКС должна обеспечивать функционирование следующих систем и комплексов, входящих в информационно-вычислительную инфраструктуру объекта автоматизации: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Локальной вычислительной сети (ЛВС);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Системы бесперебойного питания (СБП).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взаимосвязям СКС со смежными системами</w:t>
      </w:r>
    </w:p>
    <w:p w:rsidR="00D6325E" w:rsidRPr="0052724A" w:rsidRDefault="00D6325E" w:rsidP="00D6325E">
      <w:pPr>
        <w:numPr>
          <w:ilvl w:val="0"/>
          <w:numId w:val="1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СКС должна поддерживать физические интерфейсы, совместимые с интерфейсами, используемыми для подключения оборудования смежных систем (перечисленных в п.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_Ref411744646 \r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4.1.1.2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>) или обеспечивать возможность преобразования интерфейсов.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режимам функционирования системы</w:t>
      </w:r>
    </w:p>
    <w:p w:rsidR="00D6325E" w:rsidRPr="0052724A" w:rsidRDefault="00D6325E" w:rsidP="00D6325E">
      <w:pPr>
        <w:numPr>
          <w:ilvl w:val="0"/>
          <w:numId w:val="13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Общий режим функционирования объекта 24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часа</w:t>
      </w:r>
      <w:r w:rsidRPr="0052724A">
        <w:rPr>
          <w:snapToGrid/>
          <w:color w:val="000000" w:themeColor="text1"/>
          <w:sz w:val="16"/>
          <w:szCs w:val="16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х 7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дней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х 365(6)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год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по возможностям развития системы</w:t>
      </w:r>
    </w:p>
    <w:p w:rsidR="00D6325E" w:rsidRPr="0052724A" w:rsidRDefault="00D6325E" w:rsidP="00D6325E">
      <w:pPr>
        <w:numPr>
          <w:ilvl w:val="0"/>
          <w:numId w:val="1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возможность легкого наращивания ёмкости магистральной подсистемы и подсистемы рабочих мест (в случае необходимости) путем добавления новых каналов.</w:t>
      </w:r>
    </w:p>
    <w:p w:rsidR="00D6325E" w:rsidRPr="0052724A" w:rsidRDefault="00D6325E" w:rsidP="00D6325E">
      <w:pPr>
        <w:numPr>
          <w:ilvl w:val="0"/>
          <w:numId w:val="1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Должен быть обеспечен запас по телекоммуникационным кабелям не менее 3 м на центральном распределительном узле.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надежности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постоянные физические характеристики канала между портами активного оборудования или портом активного оборудования и абонентским (терминальным) оборудованием вне зависимости от трассы коммутации на кроссовом поле (кроссовых полях).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Постоянство физических параметров канала должно обеспечиваться при последующих перекроссировках вне зависимости от их числа.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Разрыв соединения по каналу СКС должен вызываться только разрывом коммутации на кроссовом поле (кроссовых полях).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Используемые в СКС оборудование и материалы не должны допускать изменений физико-химических параметров в результате воздействия окружающей среды в течение всего срока эксплуатации СКС (25 лет) при условии соблюдения заданных параметров окружающей среды.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 к электропитанию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Система гарантированного электропитания структурированной кабельной системы объекта автоматизации должна охватывать всё активное оборудование СКС расположенного в телекоммуникационном шкафу объекта автоматизации.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 xml:space="preserve">Электропитание телекоммуникационного шкафа заводится в электрический щит в помещении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 xml:space="preserve">Серверной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(Каб.18)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Для электропитания серверной должен быть смонтирован отдельный распределительный шкаф, с подключением от ВРУ здания кабелем ВВГ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нг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расчетной нагрузкой не менее 15 кВт</w:t>
      </w:r>
    </w:p>
    <w:p w:rsidR="00D6325E" w:rsidRPr="0052724A" w:rsidRDefault="00D6325E" w:rsidP="00D6325E">
      <w:pPr>
        <w:numPr>
          <w:ilvl w:val="0"/>
          <w:numId w:val="3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Для питания телекоммуникационного шкафа необходимо подвести электропитание, рассчитанное на нагрузку 7кВт, в соответствии с правилами ПУЭ.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 xml:space="preserve">Требования к безопасности 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Используемое оборудование и материалы не должны допускать возможности нанесения вреда здоровью или поражения персонала объекта автоматизации электрическим током и электромагнитными излучениями при условии соблюдения правил эксплуатации оборудования.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Используемое оборудование и материалы не должны допускать возможности нанесения ущерба окружающей среде.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Все используемые для монтажа СКС материалы должны соответствовать требованиям пожарной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безопасности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а также быть не горючими и малодымными. Заказчик вправе потребовать от исполнителя все сертификаты на соответствия материалов.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Вся полнота ответственности при выполнении работ на объектах за соблюдение норм и правил по технике безопасности, санитарных норм и правил пожарной и электробезопасности возлагается на Исполнителя.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Организация и выполнение работ должны осуществляться с соблюдением законодательства Российской Федерации об охране труда, а также иных нормативных правовых актов, установленных Перечнем видов нормативных правовых актов, утвержденных постановлением Правительства Российской Федерации от 23 мая 2000 года № 399 «О нормативных правовых актах, содержащих государственные нормативные требования охраны труда»: строительные нормы и правила, своды правил по проектированию и строительству; межотраслевые и отраслевые правила и типовые инструкции по охране труда, утвержденные в установленном порядке федеральными органами исполнительной власти; государственные стандарты системы стандартов безопасности труда, утвержденные Госстандартом России или Госстроем России; правил безопасности, правил устройства и безопасной эксплуатации, инструкций по безопасности; государственных санитарно-эпидемиологических правил и нормативов, гигиенических нормативов, санитарных правил и норм, утвержденных Минздравом России, правилами электробезопасности и правилами охраны окружающей среды, предусмотренных и требований в области охраны окружающей среды.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производстве строительно-монтажных работ необходимо строго соблюдать «Правила противопожарного режима в Российской Федерации». Ответственность за пожарную безопасность на объекте, своевременное выполнение противопожарных мероприятий, обеспечение средствами пожаротушения несет персонально руководитель Исполнителя контракта или лицо его заменяющее.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Организация строительной площадки должна обеспечивать безопасность труда работающих на всех этапах производства работ. Перед началом производства работ необходимо провести инструктаж о методах работ, последовательности их выполнения, необходимых средствах индивидуальной защиты. Безопасность выполняемых работ – согласно Федеральному закону от РФ от 30.12.2001 № 197-ФЗ; </w:t>
      </w:r>
      <w:r w:rsidRPr="0052724A">
        <w:rPr>
          <w:snapToGrid/>
          <w:color w:val="000000" w:themeColor="text1"/>
          <w:spacing w:val="-1"/>
          <w:sz w:val="24"/>
          <w:szCs w:val="24"/>
          <w:lang w:eastAsia="en-US"/>
        </w:rPr>
        <w:t xml:space="preserve">Федеральному закону от 21.12.1994 г. №69-ФЗ «О пожарной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безопасности»;  ГОСТ 12.1.004.-91 ССБТ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>«Пожарная безопасность. Общие требования»;</w:t>
      </w:r>
      <w:r w:rsidRPr="0052724A">
        <w:rPr>
          <w:snapToGrid/>
          <w:color w:val="000000" w:themeColor="text1"/>
          <w:spacing w:val="-11"/>
          <w:sz w:val="24"/>
          <w:szCs w:val="24"/>
          <w:lang w:eastAsia="en-US"/>
        </w:rPr>
        <w:t xml:space="preserve">  СНиП 2.04.09.-84 «Пожарная автоматика зданий и сооружений»;</w:t>
      </w:r>
      <w:r w:rsidRPr="0052724A">
        <w:rPr>
          <w:snapToGrid/>
          <w:color w:val="000000" w:themeColor="text1"/>
          <w:spacing w:val="-12"/>
          <w:sz w:val="24"/>
          <w:szCs w:val="24"/>
          <w:lang w:eastAsia="en-US"/>
        </w:rPr>
        <w:t xml:space="preserve">  СНиП 21-01-97* «Пожарная безопасность зданий и сооружений»;</w:t>
      </w:r>
      <w:r w:rsidRPr="0052724A">
        <w:rPr>
          <w:snapToGrid/>
          <w:color w:val="000000" w:themeColor="text1"/>
          <w:spacing w:val="-3"/>
          <w:sz w:val="24"/>
          <w:szCs w:val="24"/>
          <w:lang w:eastAsia="en-US"/>
        </w:rPr>
        <w:t xml:space="preserve">  СНиП 12-03-2001 «Безопасность труда в строительстве. Часть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первая. Общие требования»; Межотраслевые правила по охране труда (правила безопасности) при эксплуатации электроустановок ПОТ РМ-016-2001 РД 153-34.0-03.150-00 и др.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О</w:t>
      </w:r>
      <w:r w:rsidRPr="0052724A">
        <w:rPr>
          <w:snapToGrid/>
          <w:color w:val="000000" w:themeColor="text1"/>
          <w:spacing w:val="-8"/>
          <w:sz w:val="24"/>
          <w:szCs w:val="24"/>
          <w:lang w:eastAsia="en-US"/>
        </w:rPr>
        <w:t>храна труда рабочих должна обеспечиваться выдачей необходимых средств индивидуальной защиты (каски, специальная одежда, обувь и др.), выполнением мероприятий по коллективной защите работающих (ограждения, освещение, защитные и  предохранительные устройства) в соответствии с действующими нормами. Организация строительной площадки, для ведения на ней работ, должна обеспечивать безопасность труда работающих на  всех этапах выполнения работ. Рабочие места в вечернее время должны быть освещены по установленным нормам.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Исполнитель контракта обязан предоставить Заказчику до начала выполнения работ копию приказа о назначении ответственного за противопожарное состояние и соблюдение мероприятий по технике безопасности при выполнении работ в рамках исполнения договора.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эргономике и технической эстетике</w:t>
      </w:r>
    </w:p>
    <w:p w:rsidR="00D6325E" w:rsidRPr="0052724A" w:rsidRDefault="00D6325E" w:rsidP="00D6325E">
      <w:pPr>
        <w:numPr>
          <w:ilvl w:val="0"/>
          <w:numId w:val="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монтаже элементов интегрированной кабельной системы не должны нарушаться интерьер и существующая отделка помещений, а также должны быть использованы промышленный пылесос и другие средства, чтобы избежать загрязнения помещений.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прокладке кабельных проводок СКС должны в максимальной степени использоваться существующие архитектурно-строительные решения, позволяющие вести скрытую проводку (</w:t>
      </w:r>
      <w:proofErr w:type="spellStart"/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-полы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-потолки, декоративные настенные панели, закладные трубы и т.п.).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проводок СКС в помещениях должны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использоватся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декоративные кабель-каналы (короба) или напольные люки.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Все кабельные каналы должны заканчиваться торцевыми заглушками.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стыки кабельных каналов и их крышек должны быть закрыты декоративными накладками.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Все повреждения и нарушения интерьера и отделки помещений (возникшие из-за проводимых работ) восстанавливаются силами и за счёт средств Исполнителя.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средствам защиты от внешних воздействий</w:t>
      </w:r>
    </w:p>
    <w:p w:rsidR="00D6325E" w:rsidRPr="0052724A" w:rsidRDefault="00D6325E" w:rsidP="00D6325E">
      <w:pPr>
        <w:numPr>
          <w:ilvl w:val="0"/>
          <w:numId w:val="1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Материалы и технические решения, используемые при прокладке кабельных линий СКС должны обеспечивать их надежную защиту от электромагнитных наводок, вызываемых силовыми линиями электропитания, электрическими и радиоэлектронными устройствами, люминесцентными лампами, радиостанций  и т.п.</w:t>
      </w:r>
    </w:p>
    <w:p w:rsidR="00D6325E" w:rsidRPr="0052724A" w:rsidRDefault="00D6325E" w:rsidP="00D6325E">
      <w:pPr>
        <w:numPr>
          <w:ilvl w:val="0"/>
          <w:numId w:val="1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прокладке электрических и информационных кабелей в одном коробе, кабеля должны быть отделены перегородкой.</w:t>
      </w:r>
    </w:p>
    <w:p w:rsidR="00D6325E" w:rsidRPr="0052724A" w:rsidRDefault="00D6325E" w:rsidP="00D6325E">
      <w:pPr>
        <w:numPr>
          <w:ilvl w:val="0"/>
          <w:numId w:val="1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случае прокладки кабелей без использования отдельных цельнометаллических кабельных каналов (труб) для минимизации влияния электромагнитных полей на кабели передачи данных следует придерживаться следующих  расстояний (или стандарта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ISO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IEC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14763-2):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для кабелей UTP без доп. экрана: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127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lastRenderedPageBreak/>
        <w:t xml:space="preserve">305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610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;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для кабелей UTP в металлическом кожухе (коробе  и  т.п.):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64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152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305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;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 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для кабелей S/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U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TP, 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F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UTP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 в металлическом кожухе (коробе  и  т.п.): 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38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,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76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152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по стандартизации и унификации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Для реализации СКС должно применяться кабельное и кроссовое оборудование единой фирмы-производителя для возможности сертификации СКС данной фирмой и выдачи Заказчику гарантийного свидетельства.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СКС должна быть обеспечена возможность работы по протоколу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SNMP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выполнении работ по монтажу СКС должны соблюдаться требования из стандарта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ISO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IEC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14763-2 и п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равил устройства электроустановок (</w:t>
      </w:r>
      <w:r w:rsidRPr="0052724A">
        <w:rPr>
          <w:bCs/>
          <w:snapToGrid/>
          <w:color w:val="000000" w:themeColor="text1"/>
          <w:sz w:val="24"/>
          <w:szCs w:val="24"/>
          <w:shd w:val="clear" w:color="auto" w:fill="FFFFFF"/>
          <w:lang w:eastAsia="en-US"/>
        </w:rPr>
        <w:t>ПУЭ)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Требования к подсистемам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рабочим областям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Создание СКС в здании АБК Шкотовского РЭС СП ЮЭС должно включать в себя полный монтаж СКС.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Рабочие места комплектуются  электрическими розетками, компьютерными и телефонными портами (в основе = 3эл.+1к.+1т.).  Количество компьютерных и телефонных портов для каждого раб.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места  индивидуально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(отображено на прилагаемых схемах).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Общее количество рабочих областей СКС определяется суммированием количества рабочих областей на 1-2 этажах здания АБК  (приведены в таблице 1).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276"/>
        <w:gridCol w:w="1276"/>
        <w:gridCol w:w="1701"/>
        <w:gridCol w:w="1701"/>
        <w:gridCol w:w="1559"/>
        <w:gridCol w:w="1701"/>
      </w:tblGrid>
      <w:tr w:rsidR="00D6325E" w:rsidRPr="0052724A" w:rsidTr="0008336F">
        <w:trPr>
          <w:tblHeader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Здание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Рабочее место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К-во 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телефонных портов 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К-во компьютерных портов 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Общее 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кол-во портов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proofErr w:type="gramStart"/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К-во электрических розеток</w:t>
            </w:r>
            <w:proofErr w:type="gramEnd"/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</w:p>
        </w:tc>
      </w:tr>
      <w:tr w:rsidR="00D6325E" w:rsidRPr="0052724A" w:rsidTr="0008336F">
        <w:trPr>
          <w:trHeight w:val="281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АБК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</w:tr>
      <w:tr w:rsidR="00D6325E" w:rsidRPr="0052724A" w:rsidTr="0008336F">
        <w:trPr>
          <w:trHeight w:val="421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val="en-US" w:eastAsia="en-US"/>
              </w:rPr>
              <w:t>1-</w:t>
            </w: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й этаж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30</w:t>
            </w:r>
          </w:p>
        </w:tc>
      </w:tr>
      <w:tr w:rsidR="00D6325E" w:rsidRPr="0052724A" w:rsidTr="0008336F">
        <w:trPr>
          <w:trHeight w:val="41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2-й этаж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21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20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31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51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63</w:t>
            </w:r>
          </w:p>
        </w:tc>
      </w:tr>
      <w:tr w:rsidR="00D6325E" w:rsidRPr="0052724A" w:rsidTr="0008336F">
        <w:trPr>
          <w:trHeight w:val="561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Итого: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31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75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93</w:t>
            </w:r>
          </w:p>
        </w:tc>
      </w:tr>
    </w:tbl>
    <w:p w:rsidR="00D6325E" w:rsidRPr="0052724A" w:rsidRDefault="00D6325E" w:rsidP="00D6325E">
      <w:pPr>
        <w:spacing w:before="120" w:after="120" w:line="240" w:lineRule="auto"/>
        <w:ind w:firstLine="0"/>
        <w:jc w:val="left"/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</w:pP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t xml:space="preserve">Таблица </w: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begin"/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instrText>SEQ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Табл. \*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instrText>ARABIC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separate"/>
      </w:r>
      <w:r w:rsidRPr="0052724A">
        <w:rPr>
          <w:rFonts w:ascii="Times New Roman CYR" w:hAnsi="Times New Roman CYR"/>
          <w:b/>
          <w:noProof/>
          <w:snapToGrid/>
          <w:color w:val="000000" w:themeColor="text1"/>
          <w:sz w:val="20"/>
          <w:szCs w:val="20"/>
          <w:lang w:val="en-GB" w:eastAsia="en-US"/>
        </w:rPr>
        <w:t>1</w: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end"/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t>. Количество рабочих областей СКС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Количество и расположение рабочих областей СКС, указанное в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_Ref411747374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Таблице</w:t>
      </w:r>
      <w:r w:rsidRPr="0052724A">
        <w:rPr>
          <w:noProof/>
          <w:snapToGrid/>
          <w:color w:val="000000" w:themeColor="text1"/>
          <w:sz w:val="24"/>
          <w:szCs w:val="20"/>
          <w:lang w:eastAsia="en-US"/>
        </w:rPr>
        <w:t xml:space="preserve"> 1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может уточняться на этапе рабочего проектирования интегрированной кабельной системы.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 xml:space="preserve">Расположение рабочих областей указаны в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поэтажных схемах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здания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(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схема «АБК Шкотовского РЭС.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Монтаж каждого рабочего места СКС должен быть выполнен телекоммуникационными разъёмами (розетками)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spacing w:after="120" w:line="240" w:lineRule="auto"/>
        <w:ind w:left="283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Данные материалы должны иметь характеристики не хуже указанных: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Маркировка категории со стороны порта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раскладка проводников в соответствии с T568B и T568A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и цифровая маркировка контактов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заделки могут использоваться два типа инструментов: тип 110 и для плинтов (LSA)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Совместимы с форматом типа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Keystone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  <w:t>8 различных цветов исполнения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Соответствие стандартам: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TIA/EIA-568-A Category 5e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TIA/EIA TSB-40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ISO/IEC Generic Cabling Standard 11801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CENELEC Generic Cabling Standard EN50173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Материалы изготовления: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Корпус: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ABS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-0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IDC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-0, для одножильного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каб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ля 22-26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AWG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PCB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FR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-4 толщина 1,6 мм, 2 слоя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Контакт: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-0,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тр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0,45мм, фосфор-бронза с золотым напылением - 50µ" (1,27 мкм)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Эл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ктрич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ски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ристики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В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тствии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с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1863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Сила тока: 1,5 </w:t>
      </w:r>
      <w:proofErr w:type="gram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</w:t>
      </w:r>
      <w:proofErr w:type="gram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максимум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Ном. рабочее напряжение: 48 В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Контактно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: 20 м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изоляции: 500 Мом</w:t>
      </w:r>
    </w:p>
    <w:p w:rsidR="00D6325E" w:rsidRPr="0052724A" w:rsidRDefault="00D6325E" w:rsidP="00D6325E">
      <w:pPr>
        <w:numPr>
          <w:ilvl w:val="0"/>
          <w:numId w:val="36"/>
        </w:numPr>
        <w:spacing w:after="120" w:line="240" w:lineRule="auto"/>
        <w:ind w:left="426" w:hanging="284"/>
        <w:jc w:val="left"/>
        <w:rPr>
          <w:b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Напряжение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диэл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ктрика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: 1000В п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нный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ток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RMS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, 60Гц/1мин.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b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 xml:space="preserve">Каждый компьютерный порт должен комплектоваться патч-кордом длиной не менее 3м.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(количество патч-кордов должно соответствовать количеству компьютерных портов указанных в Таблице 1.).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горизонтальной и вертикальной подсистемам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Горизонтальная и вертикальная подсистемы СКС, всех этажей должна быть выполнена кабелем типа «неэкранированная витая пара» Категории не ниже 5е. Производители кабельной продукции: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 Кабель должен иметь характеристики не хуже указанных: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Конструкция кабеля: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UTP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Диаметр одножильных медных проводников 0.5 мм (24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AWG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Внешний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диаметр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оболочки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макс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.) 5.5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мм</w:t>
      </w:r>
      <w:proofErr w:type="spellEnd"/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Совместимость: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11801:2002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-568-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B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61156-5:2002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CMR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CSA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FT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4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0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H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60754 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61034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Электрические характеристики: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Сопротивление пост. току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&lt;938 Ом/100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Рассогл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 сопротивления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5%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Взаимная емкость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5.6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нФ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Рассогл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 емкости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&lt;330 пФ/100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Характерист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. импеданс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(Ом)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1-100 МГц: 100 ± 15%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100-350 МГц: 100 ± 22%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Номин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. скорость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NVP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70%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Параметр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TCL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40-10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x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log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(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 дБ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Смещение задержки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≤40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нс</w:t>
      </w:r>
      <w:proofErr w:type="spellEnd"/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lastRenderedPageBreak/>
        <w:t>Физические характеристики: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6325E" w:rsidRPr="0052724A" w:rsidTr="0008336F">
        <w:trPr>
          <w:trHeight w:val="290"/>
        </w:trPr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LS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0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H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CM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Усилие натяжения (макс.)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110 Н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110 Н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Радиус изгиба (мин.)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22 мм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25 мм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Температуры монтажа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Температуры хранения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75°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75°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  <w:tr w:rsidR="00D6325E" w:rsidRPr="0052724A" w:rsidTr="0008336F">
        <w:trPr>
          <w:trHeight w:val="178"/>
        </w:trPr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Рабочие температуры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</w:tbl>
    <w:p w:rsidR="00D6325E" w:rsidRPr="0052724A" w:rsidRDefault="00D6325E" w:rsidP="00D6325E">
      <w:pPr>
        <w:spacing w:after="200" w:line="276" w:lineRule="auto"/>
        <w:ind w:firstLine="0"/>
        <w:jc w:val="left"/>
        <w:rPr>
          <w:rFonts w:ascii="Calibri" w:eastAsia="Calibri" w:hAnsi="Calibri"/>
          <w:snapToGrid/>
          <w:color w:val="000000" w:themeColor="text1"/>
          <w:sz w:val="22"/>
          <w:szCs w:val="22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426"/>
        <w:gridCol w:w="26"/>
        <w:gridCol w:w="452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570"/>
        <w:gridCol w:w="570"/>
        <w:gridCol w:w="481"/>
        <w:gridCol w:w="481"/>
      </w:tblGrid>
      <w:tr w:rsidR="00D6325E" w:rsidRPr="0052724A" w:rsidTr="0008336F">
        <w:trPr>
          <w:trHeight w:val="190"/>
        </w:trPr>
        <w:tc>
          <w:tcPr>
            <w:tcW w:w="817" w:type="dxa"/>
            <w:vMerge w:val="restart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Частота (МГц)</w:t>
            </w:r>
          </w:p>
        </w:tc>
        <w:tc>
          <w:tcPr>
            <w:tcW w:w="904" w:type="dxa"/>
            <w:gridSpan w:val="3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Внос. потери 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NEXT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 NEXT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ACR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PSACR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ACR-F 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 ACR-F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1140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Возвр.потери</w:t>
            </w:r>
            <w:proofErr w:type="spellEnd"/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62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Задержка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распростр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.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нс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)</w:t>
            </w:r>
          </w:p>
        </w:tc>
      </w:tr>
      <w:tr w:rsidR="00D6325E" w:rsidRPr="0052724A" w:rsidTr="0008336F">
        <w:trPr>
          <w:trHeight w:val="190"/>
        </w:trPr>
        <w:tc>
          <w:tcPr>
            <w:tcW w:w="817" w:type="dxa"/>
            <w:vMerge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</w:rPr>
            </w:pPr>
          </w:p>
        </w:tc>
        <w:tc>
          <w:tcPr>
            <w:tcW w:w="452" w:type="dxa"/>
            <w:gridSpan w:val="2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TIA/EIA 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и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ISO/IEC</w:t>
            </w:r>
          </w:p>
        </w:tc>
        <w:tc>
          <w:tcPr>
            <w:tcW w:w="452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57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57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  <w:tc>
          <w:tcPr>
            <w:tcW w:w="48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TIA/EIA и ISO/IEC</w:t>
            </w:r>
          </w:p>
        </w:tc>
        <w:tc>
          <w:tcPr>
            <w:tcW w:w="48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значение</w:t>
            </w:r>
            <w:proofErr w:type="spellEnd"/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2.1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70.4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570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545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4.1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70.0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66.6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59.6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66.8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552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527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6.5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503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643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473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573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545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520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8.3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47.2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61.2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543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518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9.3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59.8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542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517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31.25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11.7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56.9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23.6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515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62.5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15.0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45.4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21.5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539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514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22.0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20.1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538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513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28.6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537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512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32.4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-4.6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537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512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36.9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-7.5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-10.5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26.0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41.0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0.6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44.9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-17.7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-20.7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12.9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</w:tbl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СКС должны реализовывать топологию типа “звезда”, центром которой является центральный распределительный узел.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Горизонтальная подсистема должна обеспечивать подключение оборудования каждой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рабочей области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согласно схемы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. 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Информационные розетки должны размещаться в непосредственной близости (не более 1,0 м) от мест установки подключаемого оборудования (автоматизированных рабочих мест сотрудников и т.п.) и обеспечивать возможность легкого доступа для подключения и отключения. 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Максимальная длина кабельной линии горизонтальная и вертикальная подсистем не должна превышать требований стандартов, перечисленных в п.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_Ref411754472 \r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4.1.1.1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должны иметь достаточную полосу пропускания для обеспечения скорости передачи информации до 1 Гбит/с.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 СКС должны быть промаркированы вблизи окончаний у информационной розетки и у кроссового блока (патч-панели). Маркировка должна производиться в соответствии с таблицей соединений и обеспечивать уникальную идентификацию кабельной линии.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СКС в качестве коммутационных,  сетевых шнуров и абонентских шнуров должны быть использованы шнуры фирм Legrand, RiT, или Siemon. Они должны иметь характеристики не хуже: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Соответствие стандартам: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Соответствуют стандартам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ANSI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-568.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2,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11801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Соответствуют требованиям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NEC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444,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1863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 xml:space="preserve">Тест огнестойкости: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1581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VW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-1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Соответствуют требованиям стандарта TIA/EIA-568-B.2-10 и классам пожарной безопасности, что подтверждается наличием сертификатов независимых тестовых лабораторий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Схема разводки проводников согласно ANSI/TIA/EIA-568B: прямая T568B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Материалы:</w:t>
      </w:r>
    </w:p>
    <w:p w:rsidR="00D6325E" w:rsidRPr="0052724A" w:rsidRDefault="00D6325E" w:rsidP="00D6325E">
      <w:pPr>
        <w:spacing w:line="240" w:lineRule="auto"/>
        <w:ind w:firstLine="36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Кабель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витых пар: 4 пары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кодировка: Белый/Оранжевый × Оранжевый; Белый/Зеленый × Зеленый; Белый/Синий × Синий; Белый/Коричневый × Коричневый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Внешний диаметр кабеля: 5,1 ± 0,3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Проводник: проволока из электролитической меди, многожильный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Диаметр проводника: 0,61 мм (24 AWG)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и диаметр жил: 7 × 0,203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Площадь сечения проводника: 0,23 мм2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Диаметр проводника в изоляции: 0,90 ± 0,05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Материал внешней оболочки: малодымный безгалогенный компаунд LSZH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Кол-во цветов исполнения кабеля: 8 цветов</w:t>
      </w:r>
    </w:p>
    <w:p w:rsidR="00D6325E" w:rsidRPr="0052724A" w:rsidRDefault="00D6325E" w:rsidP="00D6325E">
      <w:pPr>
        <w:spacing w:line="240" w:lineRule="auto"/>
        <w:ind w:firstLine="36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Разъемы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 — В: RJ-45 (8P8C) — RJ-45 (8P8C)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маркировка корпуса разъемов: красный цвет (для категории 5е)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Контакты: фосфор-бронза с напылением золотом 1,27 мкм (50µ") поверх 2,54 мкм никелировки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Корпус разъемов: поликарбонат (PC, UL 94V-0)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Материал колпачков: малодымный безгалогенный компаунд LSZH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Электрические характеристики: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Максимальный ток (при 20°С): 1,5 А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Ном. рабочее напряжение: 48 В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Электрическая прочность диэлектрика: 1000 В/1 мин.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Сопротивление изоляции: ≥ 500 МОм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Контактное сопротивление: ≤20 мОм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Эксплуатационные характеристики: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Температура хранения: –10°C – +60°C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Относительная влажность: ≤ 93%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подключений*: ≥ 750 циклов</w:t>
      </w:r>
    </w:p>
    <w:p w:rsidR="00D6325E" w:rsidRPr="0052724A" w:rsidRDefault="00D6325E" w:rsidP="00D6325E">
      <w:pPr>
        <w:numPr>
          <w:ilvl w:val="0"/>
          <w:numId w:val="44"/>
        </w:numPr>
        <w:spacing w:after="120" w:line="240" w:lineRule="auto"/>
        <w:ind w:left="426" w:hanging="284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Усилие на разрыв (кабель/разъем): ≥ 89 Н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Порты информационной розетки и кроссовых блоков должны быть промаркированы. Маркировка должна производиться в соответствии с таблицей соединений.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Маркировка портов информационной розетки должна включать обозначение типа абонентского оборудования, подключаемого к соответствующему порту.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линий горизонтальной подсистемы должен быть обеспечен запас всех кабелей в кабельных каналах и лотках порядка </w:t>
      </w:r>
      <w:r w:rsidRPr="0052724A">
        <w:rPr>
          <w:b/>
          <w:i/>
          <w:snapToGrid/>
          <w:color w:val="000000" w:themeColor="text1"/>
          <w:sz w:val="24"/>
          <w:szCs w:val="20"/>
          <w:u w:val="single"/>
          <w:lang w:eastAsia="en-US"/>
        </w:rPr>
        <w:t>1,5м под каждое рабочее место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для обеспечения возможности перемещения блока розеток в случае необходимости. А также должен быть обеспечен запас по длине короба в горизонтальной подсистеме (там, где  это возможно) не менее 1,5м от крайних розеток.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Заделка и обжим кабеля в информационных розетках должен быть произведен по варианту «T568B»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линий горизонтальной подсистемы за фальшь-потолками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в  рабочих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помещениях и коридорах должны применяться проволочные лотки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Cablofil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(размером не менее 54х150) с учётом запаса в 50%. Основные кабельные трассы должны быть смонтированы к несущим стенам здания. Характеристики лотков должны быть не хуже: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Кабельные лотки тип 1.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5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5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пролетов длиной 2м допускается прогиб до 10мм (превосходит стандарт  IEC 61537)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 воздействии критической нагрузки на лоток, механическая структура деформируется и приобретает форму гамака.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Высота лотка: 54 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Ширина ячейки лотка: 50мм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Длина одной секции лотка: 3м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Допустимые варианты ширины лотка: 150мм, 200мм, 300мм, 400мм, 450мм, 500мм, 600мм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Вес лотка кг/м: при ширине 150мм – 1,01; при ширине 200мм – 1,32; при ширине 300мм – 1,99, при ширине 400мм – 2,97; при ширине 450мм – 3,17, при ширине 500мм – 3,37; при ширине 600мм – 3.79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Кабельные лотки тип 2.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7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7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пролетов длиной 2м допускается прогиб до 10мм (превосходит стандарт  IEC 61537)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 воздействии критической нагрузки на лоток, механическая структура деформируется и приобретает форму гамака.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Высота лотка: 105 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Ширина ячейки лотка: 50мм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Длина одной секции лотка: 3м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Допустимые варианты ширины лотка: 100мм, 150мм, 200мм, 300мм, 400мм, 450мм, 500мм, 600мм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Вес лотка кг/м: при ширине 100мм – 1,32; при ширине 150мм – 1,69; при ширине 200мм – 1,99; при ширине 300мм – 2,96, при ширине 400мм – 3,37; при ширине 450мм – 3,60, при ширине 500мм – 3,78; при ширине 600мм – 4.19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Крышка для лотка.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9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9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Перегородка для лотка: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51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51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2"/>
          <w:szCs w:val="22"/>
          <w:lang w:eastAsia="en-US"/>
        </w:rPr>
      </w:pP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Для прокладки кабельных линий горизонтальной подсистемы в рабочих помещениях должны применяться кабель-каналы /короба/ производства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размером не менее 35х80, а также короба напольного исполнения в местах, где необходимо создать рабочее место в дали от стен, изготовленные из ПВХ (пластика). Короба должны быть из негорючего и малодымного материала.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Запас по свободному месту в кабель-каналах должен составлять не менее 40%.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 каналы должны иметь характеристики не хуже: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 с механизмами программы Legrand Mosaic.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Совместимы с суппортами под оборудование Legrand серии Mosaic.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Гибкое исполнение крышки.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Продукция отвечает требованиям к надежности, безопасности и основным техническим характеристикам стандарта EN 50085-2-1 (IP 40, IK 07).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Продукция соответствует техническому регламенту о требованиях пожарной безопасности (Федеральный закон №123-ФЗ от 22 июля 2008г., в ред. Федеральных законов от 10.07.2012г. № 117-ФЗ, от 02.07.2013г. № 185-ФЗ. Соответствует ГОСТ Р53313-2009 «Изделия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погонажные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электромонтажные. Требования пожарной безопасности» (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п.п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. 5.1, 5.2, 5.3, 5.4).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Варианты ширины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канала:  65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мм, 85 мм, 130 мм или 180 мм.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Варианты толщины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канала:  1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>,5мм (при ширине крышки 65 мм или 85 мм); 1.8 мм (при ширине крышки 130 мм); 1.9 мм (при ширине крышки 180 мм).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Глубина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  14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>,2 мм.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Сопротивление изоляции выше 5 Мом.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Возможность установки съемных разделительных и секционных перегородок. 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Адаптированы для монтажа различных серий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электроустановочного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оборудования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Legrand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Mosaic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Valena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Celiane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Galea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Life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 т.д.).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Совместимы с внутренними и внешними регулируемые углами,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предназначенными  для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монтажа двух кабель-каналов под различным углом (помимо 90 градусов).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>Совместимы с угловыми отводами, предназначенных для соединения 3 кабель-каналов и позволяющих выполнить отвод от внутреннего угла по правой или левой стене.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Совместимы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с накладками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позволяющими скрыть стыки кабель-каналов и их крышек. 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Материал изготовления поливинилхлорид белого цвета RAL 9003.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 вертикальной подсистемы между этажами должны прокладываться уложенными в жгуты в специальных межэтажных слаботочных шахтах, либо через отверстия в перекрытиях, снабженные полихлорвиниловыми трубами или каркасами жесткости. В межэтажных переходах запас по свободному месту должен составлять не менее 50%.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Телекоммуникационные шкафы, проволочные лотки, металлические короба и т.п. должны быть заземлены.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распределительным узлам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Распределительный узел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здании АБК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размещается в выделенном помещении, которое обозначено как «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Серверная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» (схема «АБК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Шкотовского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РЭС.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»).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Значения параметров кроссового оборудования СКС должны соответствовать или превосходить значения, приведенные в соответствующих стандартах (см. п.</w:t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4"/>
          <w:lang w:eastAsia="en-US"/>
        </w:rPr>
        <w:instrText xml:space="preserve"> REF _Ref411754472 \r \h  \* MERGEFORMAT </w:instrText>
      </w:r>
      <w:r w:rsidRPr="0052724A">
        <w:rPr>
          <w:snapToGrid/>
          <w:color w:val="000000" w:themeColor="text1"/>
          <w:sz w:val="24"/>
          <w:szCs w:val="24"/>
          <w:lang w:eastAsia="en-US"/>
        </w:rPr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4"/>
          <w:lang w:eastAsia="en-US"/>
        </w:rPr>
        <w:t>4.1.1.1</w:t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монтаж активного сетевого оборудования и кабели ЛВС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производится  в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напольный телекоммуникационный шкаф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ZPAS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серии SZBR 42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U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(поставляется Исполнителем) , глубиной 800мм (по схеме на 1-м этаже). Шкаф должен иметь характеристики не хуже: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Стандартные размеры: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 xml:space="preserve">Высота  42 U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Ширина  800 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Глубина  800 мм 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Конструкция: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 xml:space="preserve">Сборная каркасная конструкция: модульная рама на основе 4-х опорных стоек, нижней и верхней панелей каркаса; крыша; боковые панели с двумя замками; задняя панель или дверь; передняя дверь.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Шкаф шириной 800 мм: монтажный профиль (4 шт.) + крепление для профилей (8 шт.). 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Максимальная нагрузка</w:t>
      </w:r>
    </w:p>
    <w:p w:rsidR="00D6325E" w:rsidRPr="0052724A" w:rsidRDefault="00D6325E" w:rsidP="00D6325E">
      <w:pPr>
        <w:spacing w:after="120" w:line="240" w:lineRule="auto"/>
        <w:ind w:right="1440" w:firstLine="0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0"/>
          <w:szCs w:val="20"/>
          <w:lang w:eastAsia="en-US"/>
        </w:rPr>
        <w:t>1000кг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Степень защиты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>Стандартная комплектация: IP 20 (EN 60529)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>Опционально: IP 41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Материал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firstLine="0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</w:rPr>
        <w:t xml:space="preserve">Каркас: листовая сталь 2,0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Боковые панели: листовая сталь 1,0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Металлическая дверь: листовая сталь 1,0 мм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Стеклянная дверь в раме: листовая сталь 2,0 мм; закаленное стекло 6,0 мм </w:t>
      </w:r>
      <w:r w:rsidRPr="0052724A">
        <w:rPr>
          <w:snapToGrid/>
          <w:color w:val="000000" w:themeColor="text1"/>
          <w:sz w:val="24"/>
          <w:szCs w:val="24"/>
        </w:rPr>
        <w:br/>
      </w:r>
      <w:r w:rsidRPr="0052724A">
        <w:rPr>
          <w:snapToGrid/>
          <w:color w:val="000000" w:themeColor="text1"/>
          <w:sz w:val="24"/>
          <w:szCs w:val="24"/>
        </w:rPr>
        <w:lastRenderedPageBreak/>
        <w:t xml:space="preserve">Монтажные профили: </w:t>
      </w:r>
      <w:proofErr w:type="spellStart"/>
      <w:r w:rsidRPr="0052724A">
        <w:rPr>
          <w:snapToGrid/>
          <w:color w:val="000000" w:themeColor="text1"/>
          <w:sz w:val="24"/>
          <w:szCs w:val="24"/>
        </w:rPr>
        <w:t>Aluzinc</w:t>
      </w:r>
      <w:proofErr w:type="spellEnd"/>
      <w:r w:rsidRPr="0052724A">
        <w:rPr>
          <w:snapToGrid/>
          <w:color w:val="000000" w:themeColor="text1"/>
          <w:sz w:val="24"/>
          <w:szCs w:val="24"/>
        </w:rPr>
        <w:t xml:space="preserve">® 2,0 мм (листовая сталь с покрытием </w:t>
      </w:r>
      <w:proofErr w:type="spellStart"/>
      <w:r w:rsidRPr="0052724A">
        <w:rPr>
          <w:snapToGrid/>
          <w:color w:val="000000" w:themeColor="text1"/>
          <w:sz w:val="24"/>
          <w:szCs w:val="24"/>
        </w:rPr>
        <w:t>Al-Zn</w:t>
      </w:r>
      <w:proofErr w:type="spellEnd"/>
      <w:r w:rsidRPr="0052724A">
        <w:rPr>
          <w:snapToGrid/>
          <w:color w:val="000000" w:themeColor="text1"/>
          <w:sz w:val="24"/>
          <w:szCs w:val="24"/>
        </w:rPr>
        <w:t xml:space="preserve">) </w:t>
      </w:r>
      <w:r w:rsidRPr="0052724A">
        <w:rPr>
          <w:snapToGrid/>
          <w:color w:val="000000" w:themeColor="text1"/>
          <w:sz w:val="24"/>
          <w:szCs w:val="24"/>
        </w:rPr>
        <w:br/>
        <w:t xml:space="preserve">Крепление для профилей: оцинкованная листовая сталь толщиной 2,0 мм </w:t>
      </w:r>
    </w:p>
    <w:p w:rsidR="00D6325E" w:rsidRPr="0052724A" w:rsidRDefault="00D6325E" w:rsidP="00D6325E">
      <w:pPr>
        <w:keepNext/>
        <w:spacing w:before="120" w:after="120" w:line="240" w:lineRule="auto"/>
        <w:ind w:left="1152" w:hanging="1152"/>
        <w:jc w:val="left"/>
        <w:outlineLvl w:val="5"/>
        <w:rPr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>Обработка поверхности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Каркас, крыша, боковые панели и задняя металлическая дверь: порошковая краска светло-серого цвета RAL 7035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br/>
        <w:t>Гарантия 5 лет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426"/>
        </w:tabs>
        <w:spacing w:line="240" w:lineRule="auto"/>
        <w:ind w:left="426" w:hanging="426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Телекоммуникационный шкаф</w:t>
      </w:r>
      <w:r w:rsidRPr="0052724A">
        <w:rPr>
          <w:snapToGrid/>
          <w:color w:val="000000" w:themeColor="text1"/>
          <w:sz w:val="22"/>
          <w:szCs w:val="22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4"/>
        </w:rPr>
        <w:t xml:space="preserve">42 </w:t>
      </w:r>
      <w:r w:rsidRPr="0052724A">
        <w:rPr>
          <w:b/>
          <w:snapToGrid/>
          <w:color w:val="000000" w:themeColor="text1"/>
          <w:sz w:val="24"/>
          <w:szCs w:val="24"/>
          <w:lang w:val="en-US"/>
        </w:rPr>
        <w:t>U</w:t>
      </w:r>
      <w:r w:rsidRPr="0052724A">
        <w:rPr>
          <w:b/>
          <w:snapToGrid/>
          <w:color w:val="000000" w:themeColor="text1"/>
          <w:sz w:val="24"/>
          <w:szCs w:val="24"/>
        </w:rPr>
        <w:t xml:space="preserve"> 800х800</w:t>
      </w:r>
      <w:r w:rsidRPr="0052724A">
        <w:rPr>
          <w:snapToGrid/>
          <w:color w:val="000000" w:themeColor="text1"/>
          <w:sz w:val="22"/>
          <w:szCs w:val="22"/>
        </w:rPr>
        <w:t xml:space="preserve"> </w:t>
      </w:r>
      <w:r w:rsidRPr="0052724A">
        <w:rPr>
          <w:snapToGrid/>
          <w:color w:val="000000" w:themeColor="text1"/>
          <w:sz w:val="24"/>
          <w:szCs w:val="24"/>
        </w:rPr>
        <w:t>(</w:t>
      </w:r>
      <w:r w:rsidRPr="0052724A">
        <w:rPr>
          <w:snapToGrid/>
          <w:color w:val="000000" w:themeColor="text1"/>
          <w:sz w:val="24"/>
          <w:szCs w:val="24"/>
          <w:lang w:val="en-US"/>
        </w:rPr>
        <w:t>ZPAS</w:t>
      </w:r>
      <w:r w:rsidRPr="0052724A">
        <w:rPr>
          <w:snapToGrid/>
          <w:color w:val="000000" w:themeColor="text1"/>
          <w:sz w:val="24"/>
          <w:szCs w:val="24"/>
        </w:rPr>
        <w:t>\</w:t>
      </w:r>
      <w:r w:rsidRPr="0052724A">
        <w:rPr>
          <w:snapToGrid/>
          <w:color w:val="000000" w:themeColor="text1"/>
          <w:sz w:val="24"/>
          <w:szCs w:val="24"/>
          <w:lang w:val="en-US"/>
        </w:rPr>
        <w:t>Rittal</w:t>
      </w:r>
      <w:r w:rsidRPr="0052724A">
        <w:rPr>
          <w:snapToGrid/>
          <w:color w:val="000000" w:themeColor="text1"/>
          <w:sz w:val="24"/>
          <w:szCs w:val="24"/>
        </w:rPr>
        <w:t xml:space="preserve"> 19" или аналог)</w:t>
      </w:r>
      <w:r w:rsidRPr="0052724A">
        <w:rPr>
          <w:snapToGrid/>
          <w:color w:val="000000" w:themeColor="text1"/>
          <w:sz w:val="22"/>
          <w:szCs w:val="22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должен быть оборудован:</w:t>
      </w:r>
    </w:p>
    <w:tbl>
      <w:tblPr>
        <w:tblW w:w="9051" w:type="dxa"/>
        <w:tblInd w:w="426" w:type="dxa"/>
        <w:tblLook w:val="04A0" w:firstRow="1" w:lastRow="0" w:firstColumn="1" w:lastColumn="0" w:noHBand="0" w:noVBand="1"/>
      </w:tblPr>
      <w:tblGrid>
        <w:gridCol w:w="675"/>
        <w:gridCol w:w="7371"/>
        <w:gridCol w:w="426"/>
        <w:gridCol w:w="579"/>
      </w:tblGrid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передней дверью (металлическая со стеклом) с замком под ключ;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съемными боковыми дверьми и задней дверью с замками под ключ;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комплектом заземления;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щеточными вводами;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вентиляционной модуль с терморегулятором (внешним с возможностью ручной регулировки)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блоком на 8 розеток 220В (для подключения к ИБП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</w:rPr>
              <w:t>полка для груза на 100кг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патч-панелями 24p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щеточными кабельными органайзерами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ИБП </w:t>
            </w:r>
            <w:r w:rsidRPr="0052724A">
              <w:rPr>
                <w:snapToGrid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  <w:tr w:rsidR="00D6325E" w:rsidRPr="0052724A" w:rsidTr="0008336F">
        <w:tc>
          <w:tcPr>
            <w:tcW w:w="675" w:type="dxa"/>
            <w:shd w:val="clear" w:color="auto" w:fill="auto"/>
            <w:vAlign w:val="center"/>
          </w:tcPr>
          <w:p w:rsidR="00D6325E" w:rsidRPr="0052724A" w:rsidRDefault="00D6325E" w:rsidP="00D6325E">
            <w:pPr>
              <w:numPr>
                <w:ilvl w:val="0"/>
                <w:numId w:val="32"/>
              </w:numPr>
              <w:spacing w:line="240" w:lineRule="auto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737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Управляемый коммутатор</w:t>
            </w:r>
          </w:p>
        </w:tc>
        <w:tc>
          <w:tcPr>
            <w:tcW w:w="426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5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шт.</w:t>
            </w:r>
          </w:p>
        </w:tc>
      </w:tr>
    </w:tbl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Вся кабельная система в помещениях монтируется в кабельных каналах (типа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или других сертифицированных изделиях) или за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-потолком в проволочных лотках.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Кабели витая пара (категории5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) под компьютерную сеть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Серверной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терминируются в шкафу на патч-панели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RJ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45 производства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Патч панели должны иметь характеристики не хуже: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Патч-панель 19", категория 5e.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Стандартный размер 19" для монтажа в стойки и шкафы.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Имеет с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ртификат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3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P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горизонтальный тип заделки.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Позволяет подключать одножильный кабель диаметром 22-26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AWG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Высота: 2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U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(48 портов).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Цветовая кодировка проводников в соответствии с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568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568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Цифровая маркировка портов с лицевой стороны панели.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Площадки для дополнительной маркировки.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Цветовая и цифровая маркировка контактов с задней стороны панели.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Соответствует стандарту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ANSI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-568-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.2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Category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Соответствует стандарту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TSB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-40.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Соответствует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стандарту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ISO/IEC Generic Cabling Standard 11801.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Соответствует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стандарту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CENELEC Generic Cabling Standard EN50173.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Имеет сертификат 3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P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горизонтальный тип заделки.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Материалы: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Корпус: ABS 94V-0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IDC: PC UL94V-0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PCB: FR-4 толщина 1.6 мм, 2 слоя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>PCB разъем: стекловолокно PBT UL94V-0 толщиной 0.35 мм, напыление контактов - фосфористая бронза с позолотой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Металлический корпус: толщина металла 1.6 мм</w:t>
      </w:r>
    </w:p>
    <w:p w:rsidR="00D6325E" w:rsidRPr="0052724A" w:rsidRDefault="00D6325E" w:rsidP="00D6325E">
      <w:pPr>
        <w:spacing w:line="240" w:lineRule="auto"/>
        <w:ind w:left="108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Электрические характеристики: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 соответствии с UL 1863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Сила тока: 1.5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А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максимум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Напряжение: 150 В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Контактное сопротивление: 20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мOм</w:t>
      </w:r>
      <w:proofErr w:type="spellEnd"/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Сопротивление изоляции: 500 Мом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Напряжение диэлектрика: 1000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В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переменный ток RMS, 60Гц/1мин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Кабели витая пара (категории5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) под телефонию подводятся к шкафу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связи  в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без монтажа. 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телекоммуникационном  шкафу должно быть установлено активное сетевое оборудование:  </w:t>
      </w:r>
    </w:p>
    <w:p w:rsidR="00D6325E" w:rsidRPr="0052724A" w:rsidRDefault="00D6325E" w:rsidP="00D6325E">
      <w:pPr>
        <w:numPr>
          <w:ilvl w:val="0"/>
          <w:numId w:val="56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Управляемый коммутатор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MES1124MB_</w:t>
      </w:r>
      <w:r w:rsidRPr="0052724A">
        <w:rPr>
          <w:b/>
          <w:snapToGrid/>
          <w:color w:val="000000" w:themeColor="text1"/>
          <w:sz w:val="24"/>
          <w:szCs w:val="24"/>
          <w:lang w:val="en-US" w:eastAsia="en-US"/>
        </w:rPr>
        <w:t>AC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 = 2 шт.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(или аналог). 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Коммутатор должен иметь характеристики не хуже: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Интерфейсы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: 24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 xml:space="preserve"> 10/100 Base-T (RJ-45), 4x 10/100/1000 Base-T/1000 Base-X (SFP), 1 Console port 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Форм фактор: коммутатор для установки в стандартную 19 дюймовую телекоммуникационную стойку.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Функции интерфейсов: 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Защита от блокировки очереди (HOL)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обратного давления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Back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pressure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Auto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MDI/MDIX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сверхдлинных кадров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Jumbo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frames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Управление потоком (IEEE 802.3X)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Зеркалирование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портов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Port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mirroring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1"/>
          <w:numId w:val="76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Стекирование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, до 4 устройств в стеке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Функции при работе с МAC-адресами: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Таблица MAC-адресов 16K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Независимый режим обучения в каждой VLAN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многоадресной рассылки (MAC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Multicast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Support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Регулируемое время хранения MAC-адресов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Статические записи MAC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Static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MAC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Entries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Поддержка VLAN: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 4K VLAN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Voice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VLAN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802.1Q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Q-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in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-Q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Selective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Q-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in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-Q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GVRP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Функции L2 Multicast: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1K групп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профилей Multicast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статических Mullticast групп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IGMP Snooping v1,2,3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IGMP snooping Fast Leave на основе порта/хоста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авторизации IGMP через RADIUS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MLD Snooping v1,2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IGMP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Querier</w:t>
      </w:r>
      <w:proofErr w:type="spellEnd"/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MVR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lastRenderedPageBreak/>
        <w:t>Функции L2: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протокола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STP (Spanning Tree Protocol, IEEE 802.1d)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Spanning Tree Fast Link option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STP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Mulitprocess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(32 независимых STP процесса)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RSTP (Rapid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spaning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tree protocol)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MSTP (Multiple Spanning Tree, IEEE802.1s)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EAPS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STP Root Guard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BPDU Filtering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STP BPDU Guard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Per-device Loopback Detection (LBD)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G.8032v2 (ERPS)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Функции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 xml:space="preserve"> Link Aggregation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Создание групп LAG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Объединение каналов с использованием LACP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LAG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Balancing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Algorithm</w:t>
      </w:r>
      <w:proofErr w:type="spellEnd"/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Поддержка IPv6: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Функциональность IPv6 Host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Совместное использование IPv4, IPv6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Сервисные функции: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Виртуальное тестирование кабеля (VCT)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Диагностика оптического трансивера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Green Ethernet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Функции обеспечения безопасности: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DHCP snooping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Опция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82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протокола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DHCP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IP Source address guard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Dynamic ARP Inspection (Protection)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sFlow</w:t>
      </w:r>
      <w:proofErr w:type="spellEnd"/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Проверка подлинности на основе MAC-адреса, ограничение количества MAC-адресов, статические MAC-адреса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Проверка подлинности по портам на основе 802.1x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Guest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VLAN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Система предотвращения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DoS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атак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Сегментация трафика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Защита от несанкционированных DHCP серверов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Фильтрация DHCP клиентов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Предотвращение атак BPDU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Фильтрация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NetBIOS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NetBEUI</w:t>
      </w:r>
      <w:proofErr w:type="spellEnd"/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PPPoE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Intermidiate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agent</w:t>
      </w:r>
      <w:proofErr w:type="spellEnd"/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Списки управления доступом ACL: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L2-L3-L4 ACL (Access Control List)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Time-Based ACL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IPv6 ACL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 512 правил доступа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ACL на основе: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Порта коммутатора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Приоритета 802.1p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VLAN ID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Ether type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DSCP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Типа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протокола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Номера порта TCP/UDP</w:t>
      </w:r>
    </w:p>
    <w:p w:rsidR="00D6325E" w:rsidRPr="0052724A" w:rsidRDefault="00D6325E" w:rsidP="00D6325E">
      <w:pPr>
        <w:numPr>
          <w:ilvl w:val="2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Содержимого пакета, определяемого пользователем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User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Defined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Bytes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Поддержка режима работы ACL-ONLY, c увеличенным количеством ресурсов коммутатора под ACL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Основные функции качества обслуживания (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QoS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) и ограничения скорости: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Поддержка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QoS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CoS</w:t>
      </w:r>
      <w:proofErr w:type="spellEnd"/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Статистика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QoS</w:t>
      </w:r>
      <w:proofErr w:type="spellEnd"/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Ограничение скорости на портах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shaping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,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policing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до 4 приоритетных очередей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класса обслуживания 802.1p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Защита от широковещательного «шторма»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Управление полосой пропускания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Обработка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очередей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алгоритмам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Strict/Weighted Round Robin (WRR) priority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Три цвета маркировки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Классификация трафика на основании ACL</w:t>
      </w:r>
    </w:p>
    <w:p w:rsidR="00D6325E" w:rsidRPr="0052724A" w:rsidRDefault="00D6325E" w:rsidP="00D6325E">
      <w:pPr>
        <w:numPr>
          <w:ilvl w:val="1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Назначение меток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CoS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/DSCP на основании ACL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Функции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 xml:space="preserve"> </w:t>
      </w:r>
      <w:proofErr w:type="gram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ОАМ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 xml:space="preserve"> :</w:t>
      </w:r>
      <w:proofErr w:type="gramEnd"/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– IEEE 802.3ah, Ethernet OAM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– Dying Gasp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– IEEE 802.1ag, Connectivity Fault Management (CFM)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– IEEE 802.3ah Unidirectional Link Detection (UDLD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протокол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обнаружения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однонаправленных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линков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)</w:t>
      </w:r>
    </w:p>
    <w:p w:rsidR="00D6325E" w:rsidRPr="0052724A" w:rsidRDefault="00D6325E" w:rsidP="00D6325E">
      <w:pPr>
        <w:numPr>
          <w:ilvl w:val="0"/>
          <w:numId w:val="7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Основные функции управления: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Загрузка и выгрузка конфигурационного файла по TFTP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Протокол SNMP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Интерфейс командной строки(CLI)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Web-интерфейс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Syslog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SNTP (Simple Network Time Protocol)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Traceroute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LLDP (IEEE 802.1ab) + LLDP MED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Управление доступом к коммутатору – уровни привилегий для пользователей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Блокировка интерфейса управления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Локальная аутентификация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Фильтрация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IP-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адресов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SNMP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Клиент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RADIUS, TACACS+ (Terminal Access Controller Access Control System)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Сервер SSH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SSL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Поддержка макрокоманд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Журналирование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вводимых команд по протоколу TACACS+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Системный журнал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Автоматическая настройка DHCP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DHCP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Relay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(Поддержка IРv4)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DHCP Option 12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DHCP Relay Option 82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Добавление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тега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PPPoE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Circuit-ID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Flash File System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Команды отладки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Механизм ограничения трафика в сторону CPU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Шифрование пароля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Восстановление пароля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Ping (поддержка IPv4/IPv6)</w:t>
      </w:r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Multiple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IP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Interfaces</w:t>
      </w:r>
      <w:proofErr w:type="spellEnd"/>
    </w:p>
    <w:p w:rsidR="00D6325E" w:rsidRPr="0052724A" w:rsidRDefault="00D6325E" w:rsidP="00D6325E">
      <w:pPr>
        <w:numPr>
          <w:ilvl w:val="1"/>
          <w:numId w:val="78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Сервер FTP</w:t>
      </w:r>
    </w:p>
    <w:p w:rsidR="00D6325E" w:rsidRPr="0052724A" w:rsidRDefault="00D6325E" w:rsidP="00D6325E">
      <w:pPr>
        <w:numPr>
          <w:ilvl w:val="0"/>
          <w:numId w:val="78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Функции мониторинга: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Статистика интерфейсов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Удаленный мониторинг RMON/SMON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Поддержка мониторинга загрузки CPU по задачам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– Мониторинг памяти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Мониторинг температуры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Мониторинг TCAM</w:t>
      </w:r>
    </w:p>
    <w:p w:rsidR="00D6325E" w:rsidRPr="0052724A" w:rsidRDefault="00D6325E" w:rsidP="00D6325E">
      <w:pPr>
        <w:numPr>
          <w:ilvl w:val="0"/>
          <w:numId w:val="79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Обеспечение бесперебойного питания: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Автоматический переход на АКБ (12V) при отключении первичного питания (220V) и обратно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Заряд АКБ (12V) при работе от первичной сети (220V)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Мониторинг типа электропитания (SNMP)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Оповещение при переходе с одного типа питания на другой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Индикация подключений батареи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Сигнализация о низком уровне заряда батареи</w:t>
      </w:r>
    </w:p>
    <w:p w:rsidR="00D6325E" w:rsidRPr="0052724A" w:rsidRDefault="00D6325E" w:rsidP="00D6325E">
      <w:pPr>
        <w:spacing w:line="240" w:lineRule="auto"/>
        <w:ind w:left="1416"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– Защита от короткого замыкания</w:t>
      </w:r>
    </w:p>
    <w:p w:rsidR="00D6325E" w:rsidRPr="0052724A" w:rsidRDefault="00D6325E" w:rsidP="00D6325E">
      <w:pPr>
        <w:numPr>
          <w:ilvl w:val="0"/>
          <w:numId w:val="79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: 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1065, 1066, 1155, 1156, 2578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Structure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1212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Concise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Definitions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1213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II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1215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Traps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Convention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1493, 4188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Bridge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1157, 2571-2576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SNMP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1901-1908, 3418, 3636, 1442, 2578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SNMPv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2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271,1757, 2819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RMON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RFC 2465 IPv6 MIB; RFC 2466 ICMPv6 MIB; RFC 2737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Entity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MIB;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RFC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4293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IPv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6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SNMP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Mgmt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Interface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MIB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Private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MIB; RFC 3289 DIFFSERV MIB; RFC 2021 RMONv2 MIB; RFC 1398, 1643, 1650, 2358, 2665, 3635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Ether-like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MIB; RFC 2668 802.3 MAU MIB; RFC 2674, 4363 802.1p MIB; RFC 2233, 2863 IF MIB; RFC 2618 RADIUS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Authentication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Client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MIB; RFC 4022 MIB для TCP; RFC 4113 MIB для UDP; RFC 3298 MIB для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Diffserv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RFC 2620 RADIUS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Accounting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Client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MIB; RFC 2925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Ping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&amp;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Traceroute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MIB; RFC 768 UDP; RFC 791 IP; RFC 792 ICMPv4; RFC 2463, 4443 ICMPv6; RFC 4884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Extended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ICMP для поддержки сообщений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Multi-Part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; RFC 793 TCP; RFC 2474, 3260 Определение поля DS в заголовке IPv4 и Ipv6; RFC 1321, 2284, 2865, 3580, 3748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Extensible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Authentication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Protocol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(EAP); RFC 2571, RFC2572, RFC2573, RFC2574 SNMP; RFC 826 ARP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Соответствует ТР ТС 020/2011 "Электромагнитная совместимость технических средств"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Эффективная защита от скачков напряжения: Все порты коммутаторов оснащены защитой от внешних воздействий в соответствии со стандартом IEC61000-4-5 при амплитуде импульсов до 6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kV</w:t>
      </w:r>
      <w:proofErr w:type="spellEnd"/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Производительность: 12,8 Гбит/с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Таблица MAC-адресов: 16К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Количество активных VLAN: 4К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Таблица ACL: 512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Размер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Jumbo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-фрейма: 10К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Макс. потребляемая мощность: не более 25Вт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Макс. потребляемая мощность во время заряда АКБ: не более 45Вт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Бесперебойное питание:  имеет возможность подключения аккумуляторной батареи для обеспечения гарантированного питания в случае пропадания первичной сети 220В, коммутатор оснащен блоком питания, который позволяет заряжать АКБ при наличии питания 220В, система резервного питания позволяет следить за состоянием первичной сети и извещать о переходе с одного типа питания на другой.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left="72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Гарантия не менее 1 года.</w:t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Поставляемое оборудование должно поставляться с годовой сервисной поддержкой производителя. Сервисная поддержка должна включать: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ind w:left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Авансовую замену неисправного оборудования. Замена должна производиться в следующем порядке, - первоначально производится поставка исправного оборудования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>заказчику, далее происходит возврат неисправного оборудования в сервис. В случае принятия решения о необходимости замены неисправного оборудования, срок замены должен составлять не более одного рабочего дня. Замена должна производиться неограниченное количество раз в течение всего срока действия сервисной поддержки производителя.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ind w:left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Доступ к круглосуточному центру технической поддержки производителя. Техническая помощь должна быть доступна на русском языке. Должны поддерживаться различные способы обращений в службу технической поддержки, с возможностью выбора русского языка, такие как телефон, электронная почта и заявка по интернету. Ответ на запрос должен составлять не более 4-х рабочих часов с момента обращения.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ind w:left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Доступ к круглосуточному центру технической поддержки производителя должен быть открыт в течение всего срока действия сервисной поддержки производителя. </w:t>
      </w:r>
    </w:p>
    <w:p w:rsidR="00D6325E" w:rsidRPr="0052724A" w:rsidRDefault="00D6325E" w:rsidP="00D6325E">
      <w:pPr>
        <w:numPr>
          <w:ilvl w:val="0"/>
          <w:numId w:val="31"/>
        </w:numPr>
        <w:spacing w:before="100" w:beforeAutospacing="1" w:after="100" w:afterAutospacing="1" w:line="240" w:lineRule="auto"/>
        <w:ind w:left="0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Круглосуточный доступ к обновлениям по безопасности, уязвимостям и исправлению выявленных ошибок, а так же расширению функциональности программного обеспечения, поставляемого вместе с оборудованием. Обновления должны быть доступны бесплатно в течение всего срока действия сервисной поддержки производителя.</w:t>
      </w:r>
    </w:p>
    <w:p w:rsidR="00D6325E" w:rsidRPr="0052724A" w:rsidRDefault="00D6325E" w:rsidP="00D6325E">
      <w:pPr>
        <w:numPr>
          <w:ilvl w:val="0"/>
          <w:numId w:val="31"/>
        </w:numPr>
        <w:spacing w:before="100" w:beforeAutospacing="1" w:after="100" w:afterAutospacing="1" w:line="240" w:lineRule="auto"/>
        <w:ind w:left="0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Круглосуточный доступ к технической документации производителя. Техническая документация должна быть доступна в течение всего срока действия сервисной поддержки производителя</w:t>
      </w:r>
      <w:r w:rsidRPr="0052724A">
        <w:rPr>
          <w:snapToGrid/>
          <w:color w:val="000000" w:themeColor="text1"/>
          <w:sz w:val="20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Каждый порт патч-панели должен быть соединён с отдельным портом коммутатора  патч-кордом заводского исполнения длиной 0,5м или 1м в соответствии с расстояниями в телекоммуникационном шкафу. Патч-корды должны быть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телекоммуникационном  шкафу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должен быть установлен блок бесперебойного питания </w:t>
      </w:r>
      <w:r w:rsidRPr="0052724A">
        <w:rPr>
          <w:b/>
          <w:bCs/>
          <w:snapToGrid/>
          <w:color w:val="000000" w:themeColor="text1"/>
          <w:sz w:val="24"/>
          <w:szCs w:val="24"/>
        </w:rPr>
        <w:t xml:space="preserve">ИБП </w:t>
      </w:r>
      <w:proofErr w:type="spellStart"/>
      <w:r w:rsidRPr="0052724A">
        <w:rPr>
          <w:b/>
          <w:bCs/>
          <w:snapToGrid/>
          <w:color w:val="000000" w:themeColor="text1"/>
          <w:sz w:val="24"/>
          <w:szCs w:val="24"/>
        </w:rPr>
        <w:t>Daker</w:t>
      </w:r>
      <w:proofErr w:type="spellEnd"/>
      <w:r w:rsidRPr="0052724A">
        <w:rPr>
          <w:b/>
          <w:bCs/>
          <w:snapToGrid/>
          <w:color w:val="000000" w:themeColor="text1"/>
          <w:sz w:val="24"/>
          <w:szCs w:val="24"/>
        </w:rPr>
        <w:t xml:space="preserve"> </w:t>
      </w:r>
      <w:proofErr w:type="spellStart"/>
      <w:r w:rsidRPr="0052724A">
        <w:rPr>
          <w:b/>
          <w:bCs/>
          <w:snapToGrid/>
          <w:color w:val="000000" w:themeColor="text1"/>
          <w:sz w:val="24"/>
          <w:szCs w:val="24"/>
        </w:rPr>
        <w:t>Dk</w:t>
      </w:r>
      <w:proofErr w:type="spellEnd"/>
      <w:r w:rsidRPr="0052724A">
        <w:rPr>
          <w:b/>
          <w:bCs/>
          <w:snapToGrid/>
          <w:color w:val="000000" w:themeColor="text1"/>
          <w:sz w:val="24"/>
          <w:szCs w:val="24"/>
        </w:rPr>
        <w:t xml:space="preserve"> 3 </w:t>
      </w:r>
      <w:proofErr w:type="spellStart"/>
      <w:r w:rsidRPr="0052724A">
        <w:rPr>
          <w:b/>
          <w:bCs/>
          <w:snapToGrid/>
          <w:color w:val="000000" w:themeColor="text1"/>
          <w:sz w:val="24"/>
          <w:szCs w:val="24"/>
        </w:rPr>
        <w:t>kВА</w:t>
      </w:r>
      <w:proofErr w:type="spellEnd"/>
      <w:r w:rsidRPr="0052724A">
        <w:rPr>
          <w:bCs/>
          <w:snapToGrid/>
          <w:color w:val="000000" w:themeColor="text1"/>
          <w:sz w:val="24"/>
          <w:szCs w:val="24"/>
        </w:rPr>
        <w:t xml:space="preserve"> (каталожный номер 310052)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комплектом монтажа в стойку 19” и  платой сетевого управления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141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SK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(310931).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Характеристики ИБП не хуже: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Характеристики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Наименование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 xml:space="preserve">ИБП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Daker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3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kВА</w:t>
      </w:r>
      <w:proofErr w:type="spell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Единица измерения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шт</w:t>
      </w:r>
      <w:proofErr w:type="spell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Серия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Daker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DK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Вес, кг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30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Цвет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Черный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Время автономной работы, мин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8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Принцип действия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С</w:t>
      </w:r>
      <w:proofErr w:type="gram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двойным преобразованием, VFI-SS-111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Форма сигнала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Синусоидальная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Размеры В х Ш х Г, мм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440 х 88 х 650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Количество фаз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1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Высота, U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2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Коммуникационные порты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USB и RS232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Тип конструктива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Стандартный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Номинальная мощность, ВА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3000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Активная мощность, Вт </w:t>
      </w:r>
      <w:r w:rsidRPr="0052724A">
        <w:rPr>
          <w:bCs/>
          <w:i/>
          <w:snapToGrid/>
          <w:color w:val="000000" w:themeColor="text1"/>
          <w:sz w:val="22"/>
          <w:szCs w:val="22"/>
        </w:rPr>
        <w:tab/>
        <w:t>2400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lastRenderedPageBreak/>
        <w:t>Описание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ОБЛАСТЬ ПРИМЕНЕНИЯ: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Корпоративные информационные сети, телекоммуникации, медицинская электроаппаратура, промышленная автоматизация, важные приложения для промышленных и гражданских секторов и др.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ОСОБЕННОСТИ: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Стандартный однофазный ИБП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On-Line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двойного преобразования, VFI-SS-111.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Возможность установки в исполнении «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tower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» и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Rack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-конфигурации (комплект кронштейнов для установки в 19" стойку Кат. № 3109 52).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Удобный дисплей с возможностью переустановки для «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tower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» или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Rack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-конфигурации. При помощи дисплея можно контролировать состояние ИБП и все основные параметры системы, в том числе уровень нагрузки, оставшийся заряд батареи и аварийные сообщения.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Интеллектуальная система управления батареями. Легкая замена батарей пользователем.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Дополнительный батарейный шкаф. В зависимости от необходимой мощности и времени автономной работы, возможна поставка ИБП с дополнительными батарейными шкафами в исполнении на 2 - 4 блока. В каждом батарейном шкафу может быть установлено зарядное устройство, которое обеспечивает быструю и безопасную зарядку (дополнительное зарядное устройство 200 Вт для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Daker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DK 3000 - Кат. № 3109 50).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ФУНКЦИИ: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Интегрированное коммуникационное ПО позволяет контролировать ИБП и выполнять отключение при обнаружении неисправности оборудования, а также выполнять удаленное тестирование основных функций ИБП.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Обмен данными с помощью адаптера SNMP/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Internet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/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network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Предоставляет доступ к функциям ИБП через интернет и позволяет отправлять SMS в случае определенных событий.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Дополнительный слот обеспечивает большую гибкость конфигурации сети.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Плата WEB/SNMP и релейный интерфейс с сухими контактами для подачи сигналов на промышленные панели управления и удаленные табло сигнализации.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Автоматический и внешний ручной байпас (опциональный, Кат. № 3109 53) гарантирует непрерывность электроснабжения критических нагрузок при неисправности электроники ИБП, перегрузке, перегреве или запланированном техобслуживании.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ВХОД: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Входное напряжение: 230 В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Входная частота: 50 - 60 Гц ±5% (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автоопределение</w:t>
      </w:r>
      <w:proofErr w:type="spellEnd"/>
      <w:r w:rsidRPr="0052724A">
        <w:rPr>
          <w:bCs/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• Диапазон входного напряжения: 160 - 288 </w:t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В</w:t>
      </w:r>
      <w:proofErr w:type="gramEnd"/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при полной нагрузке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Суммарный коэффициент гармоник тока на входе: &lt; 3 %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Коэффициент мощности на входе: &gt; 0.99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lastRenderedPageBreak/>
        <w:t>• Совместимость с источниками питания: синхронизация частоты на входе и выходе, с возможностью использования более широкого диапазона частот: ± 14 %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ВЫХОД: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Выходное напряжение: 230 В ± 1 %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Выходная частота (номинальная): 50/60 Гц ± 0,1% (может устанавливаться с ЖК панели)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Крест-фактор: 1:3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Суммарный коэффициент гармоник напряжения на выходе: &lt; 3% при линейной нагрузке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Отклонение выходного напряжения: ± 1%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Байпас: Автоматический и сервисный байпас (опциональный)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БАТАРЕИ: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Увеличение времени автономной работы: Да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Количество батарей, шт.: 6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Напряжение/емкость батареи: 12 В, 9 </w:t>
      </w:r>
      <w:proofErr w:type="spellStart"/>
      <w:r w:rsidRPr="0052724A">
        <w:rPr>
          <w:bCs/>
          <w:i/>
          <w:snapToGrid/>
          <w:color w:val="000000" w:themeColor="text1"/>
          <w:sz w:val="22"/>
          <w:szCs w:val="22"/>
        </w:rPr>
        <w:t>Ач</w:t>
      </w:r>
      <w:proofErr w:type="spell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Время автономной работы (мин.): 8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(* Время автономной работы указано для нормальных рабочих условий).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НАСТРОЙКА И УПРАВЛЕНИЕ: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Дисплей и индикаторы: 4 кнопки и 4 светодиода для отображения состояния ИБП в реальном времени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Удаленное управление: доступно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Слот сетевого интерфейса: SNMP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Защита от обратных токов: Да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Аварийное отключение питания: Да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МЕХАНИЧЕСКИЕ ХАРАКТЕРИСТИКИ: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Размеры В х Ш х Г, мм: 440 х 88 (2U) х 650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Масса нетто, кг: 30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Размеры батарейного кабинета В х Ш х Г, мм: 440 х 88 (2U) х 650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УСЛОВИЯ ОКРУЖАЮЩЕЙ СРЕДЫ: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• Рабочая температура, °C: от 0 до + 40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Относительная влажность: 20÷80 % без образования конденсата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Степень защиты от проникновения твердых предметов и воды: IP 21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Уровень шума на расстоянии 1 м, дБ(А): </w:t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&lt; 50</w:t>
      </w:r>
      <w:proofErr w:type="gramEnd"/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Тепловые потери, Вт: 240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after="120" w:line="240" w:lineRule="auto"/>
        <w:ind w:left="284" w:firstLine="0"/>
        <w:rPr>
          <w:bCs/>
          <w:i/>
          <w:snapToGrid/>
          <w:color w:val="000000" w:themeColor="text1"/>
          <w:sz w:val="22"/>
          <w:szCs w:val="22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>СЕРТИФИКАТЫ:</w:t>
      </w:r>
    </w:p>
    <w:p w:rsidR="00D6325E" w:rsidRPr="0052724A" w:rsidRDefault="00D6325E" w:rsidP="00D6325E">
      <w:pPr>
        <w:numPr>
          <w:ilvl w:val="0"/>
          <w:numId w:val="58"/>
        </w:numPr>
        <w:spacing w:after="120" w:line="240" w:lineRule="auto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bCs/>
          <w:i/>
          <w:snapToGrid/>
          <w:color w:val="000000" w:themeColor="text1"/>
          <w:sz w:val="22"/>
          <w:szCs w:val="22"/>
        </w:rPr>
        <w:t xml:space="preserve"> Соответствие стандартам: EN62040-1, EN62040-2, EN62040-3, ГОСТ Р МЭК 60950-1-2009, ГОСТ Р 53362-2009, ГОСТ Р 51317.3.2-2006, ГОСТ Р 51317.3.</w:t>
      </w:r>
      <w:proofErr w:type="gramStart"/>
      <w:r w:rsidRPr="0052724A">
        <w:rPr>
          <w:bCs/>
          <w:i/>
          <w:snapToGrid/>
          <w:color w:val="000000" w:themeColor="text1"/>
          <w:sz w:val="22"/>
          <w:szCs w:val="22"/>
        </w:rPr>
        <w:t>3.-</w:t>
      </w:r>
      <w:proofErr w:type="gramEnd"/>
      <w:r w:rsidRPr="0052724A">
        <w:rPr>
          <w:bCs/>
          <w:i/>
          <w:snapToGrid/>
          <w:color w:val="000000" w:themeColor="text1"/>
          <w:sz w:val="22"/>
          <w:szCs w:val="22"/>
        </w:rPr>
        <w:t>2008</w:t>
      </w:r>
      <w:r w:rsidRPr="0052724A">
        <w:rPr>
          <w:i/>
          <w:snapToGrid/>
          <w:color w:val="000000" w:themeColor="text1"/>
          <w:sz w:val="22"/>
          <w:szCs w:val="22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Серверной необходимо установить кондиционер на обогрев-охлаждение мощностью не менее 3,5КВт. Производитель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Mitsubishi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Electric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\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Toshiba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\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Mitsubishi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Heavy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; кондиционер должен быть рассчитан для работы в условиях Приморского края в режиме круглосуточной и круглогодичной работы; кондиционер должен иметь гарантию производителя не менее 3 лет с учетом указанных выше условий работы.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Серверной необходимо заменить входную дверь на противопожарную металлическую дверь с сертификатом соответствия, предназначенную для серверных помещений. Документы должны быть предоставлены Заказчику в 3-х дневный срок после монтажа.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Серверной должен быть создан контур заземления.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электрической подсистеме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Расчётная нагрузка на каждое рабочее место не менее 700 Вт.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построении электрической подсистемы СКС должно быть использованы компоненты производства фирм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Schneider Electric, электрический кабель Российского производства.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Электрические потребители объединяются согласно расчетной нагрузки в группы, в здании АБК на каждом этаже устанавливается отдельный электрический шкаф производства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, Schneider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Electric  для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проектируемой сети и запитываются подводящим кабелем типа ВВГнг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параметрами не менее 5х6 мм от существующей сети электроснабжения ВРУ (схема «АБК Шкотовского РЭС.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») на цокольном этаже. Для подключения рабочих мест от распределительных щитов использовать кабель ВВГнг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параметрами не менее 3х2.5мм.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электрические розетки и «автоматы» в электрическом шкафу должны быть промаркированы и давать однозначное соответствие «розетка – автомат».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монтажные работы и расчет нагрузок проводить согласно ПУЭ.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осуществлении проводки силового кабеля совместно со слаботочными системами необходимо соблюсти технические нормы и использовать гофрированную трубу.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lang w:eastAsia="en-US"/>
        </w:rPr>
      </w:pPr>
      <w:r w:rsidRPr="0052724A">
        <w:rPr>
          <w:b/>
          <w:snapToGrid/>
          <w:color w:val="000000" w:themeColor="text1"/>
          <w:lang w:eastAsia="en-US"/>
        </w:rPr>
        <w:t xml:space="preserve">Примечание: </w:t>
      </w:r>
    </w:p>
    <w:p w:rsidR="00D6325E" w:rsidRPr="0052724A" w:rsidRDefault="00D6325E" w:rsidP="00D6325E">
      <w:pPr>
        <w:keepNext/>
        <w:spacing w:before="480" w:after="120" w:line="240" w:lineRule="auto"/>
        <w:ind w:left="576" w:firstLine="0"/>
        <w:jc w:val="left"/>
        <w:outlineLvl w:val="1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использованные в данном документе обозначения зданий и помещений приведены в соответствии с предоставляемыми планами зданий и помещений.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содержание работ по созданию и поддержке системы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1. Подготовка и заключение договора на поставку компонентов СКС, проведение 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   монтажных и пусконаладочных работ.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2.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«Монтаж пассивной части»: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поставка пассивных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подготовка объекта автоматизации к внедрению;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монтажные работы;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документирование и тестирование пассивной части 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приемо-сдаточные испытания;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3.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«Монтаж активной части»: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поставка активных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подготовка активных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подготовка смонтированной пассивной части СКС (на стадии 2) </w:t>
      </w:r>
    </w:p>
    <w:p w:rsidR="00D6325E" w:rsidRPr="0052724A" w:rsidRDefault="00D6325E" w:rsidP="00D6325E">
      <w:pPr>
        <w:spacing w:after="120" w:line="240" w:lineRule="auto"/>
        <w:ind w:left="1080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 монтажу активных компонентов;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монтажные работы;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настройка документирование и тестирование активной части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приемо-сдаточные испытания;</w:t>
      </w:r>
    </w:p>
    <w:p w:rsidR="00D6325E" w:rsidRPr="0052724A" w:rsidRDefault="00D6325E" w:rsidP="00D6325E">
      <w:pPr>
        <w:spacing w:after="120" w:line="240" w:lineRule="auto"/>
        <w:ind w:left="284" w:hanging="284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4.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«Сертификация и ввод системы»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тестирование системы СКС. Проведение всего объема тестов, предписанных производителем компонентов СКС, отправка их результатов в адрес производителя для получения сертификата соответствия смонтированной системы всем заявленным требованиям;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сдача-приёмка и ввод в эксплуатацию СКС;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5.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«Сопровождение системы»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23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гарантийное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обслуживание пассивных элементов СКС;</w:t>
      </w:r>
    </w:p>
    <w:p w:rsidR="00D6325E" w:rsidRPr="0052724A" w:rsidRDefault="00D6325E" w:rsidP="00D6325E">
      <w:pPr>
        <w:numPr>
          <w:ilvl w:val="0"/>
          <w:numId w:val="23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техническая поддержка по вопросам использования пассивной части СКС.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Сроки монтажа СКС и поставки оборудования</w:t>
      </w:r>
    </w:p>
    <w:p w:rsidR="008F65C0" w:rsidRPr="0008336F" w:rsidRDefault="008F65C0" w:rsidP="008F65C0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>Сроки выполнения работ:</w:t>
      </w:r>
    </w:p>
    <w:p w:rsidR="008F65C0" w:rsidRPr="0008336F" w:rsidRDefault="008F65C0" w:rsidP="008F65C0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- начало выполнения работ: </w:t>
      </w:r>
      <w:r>
        <w:rPr>
          <w:snapToGrid/>
          <w:color w:val="000000" w:themeColor="text1"/>
          <w:sz w:val="24"/>
          <w:szCs w:val="24"/>
          <w:lang w:eastAsia="en-US"/>
        </w:rPr>
        <w:t>с момента заключения договора</w:t>
      </w:r>
    </w:p>
    <w:p w:rsidR="008F65C0" w:rsidRPr="0052724A" w:rsidRDefault="008F65C0" w:rsidP="008F65C0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- </w:t>
      </w:r>
      <w:r>
        <w:rPr>
          <w:snapToGrid/>
          <w:color w:val="000000" w:themeColor="text1"/>
          <w:sz w:val="24"/>
          <w:szCs w:val="24"/>
          <w:lang w:eastAsia="en-US"/>
        </w:rPr>
        <w:t>продолжительность</w:t>
      </w: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 выполнения работ: </w:t>
      </w:r>
      <w:r>
        <w:rPr>
          <w:snapToGrid/>
          <w:color w:val="000000" w:themeColor="text1"/>
          <w:sz w:val="24"/>
          <w:szCs w:val="24"/>
          <w:lang w:eastAsia="en-US"/>
        </w:rPr>
        <w:t>в течение 90 календарных дней</w:t>
      </w:r>
    </w:p>
    <w:p w:rsidR="008F65C0" w:rsidRPr="0052724A" w:rsidRDefault="008F65C0" w:rsidP="0008336F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Порядок контроля и приемки системы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Исполнитель обязан заблаговременно самостоятельно полностью закупить оборудование и материалы, необходимые для выполнения работ перед каждым выполняемым этапом монтажа СКС. Произвести доставку своим транспортом на территорию Шкотовского РЭС.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Перед началом монтажных работ СКС Заказчик предоставляет Исполнителю и согласовывает с ним план работ. Перед монтажом всех кабель-каналов Заказчик совместно с Исполнителем окончательно на объекте согласуют все межстенные и межэтажные переходы, а также монтаж кабель-каналов по коридорам и комнатам с указанием мест монтажа рабочих зон.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процессе монтажа СКС, по усмотрению Заказчика, в конце каждого рабочего дня проводится проверка выполненных Исполнителем работ. Исполнитель обязан выделить ответственного сотрудника, с необходимыми вспомогательными инструментами, для совместной проверки с представителем Заказчика.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выполнении скрытых работ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, если закрытие работ выполнено без подтверждения представителя заказчика, то по его требованию Исполнитель обязан  вскрыть любую указанную часть скрытых работ, а затем восстановить её.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Система должна проходить приемо-сдаточные испытания по окончанию монтажа СКС и оборудования, и тестирования СКС.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Исполнитель предоставляет на этапе приёмки всю документацию по СКС, перечисленную в п.9 (в бумажном и электронном вариантах в двух экземплярах), результаты тестирования всех узлов СКС, а также сертификат соответствия на СКС.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Приемка СКС производятся комиссией, назначенной из представителей Заказчика и Исполнителя.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Приёмка осуществляется, в соответствие со сроками выполнения и окончания работ (согласно п.6 настоящего ТЗ и договора).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Гарантийные обязательства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1. Система СКС в здании АБК Шкотовского РЭС СП ПЮЭС филиала ПЭС должна находиться на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гарантийном обслуживании, гарантия по которому действительна в течение 15 лет с момента подписания акта сдачи-приемки выполненных работ. Качество работ проверяется на этапе сдачи объекта.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2. Гарантия на поставляемое оборудование должна составлять не менее 3 лет.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3.  При наступлении гарантийного случая Заказчиком и Исполнителем составляется акт     (в течение 5 рабочих дней с момента обнаружения), в котором прописываются все выявленные недостатки и срок устранения. Срок устранения недостатков 25 дней с даты составления акта.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Требования к документированию системы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Документация на СКС должна выполняться в соответствии с ГОСТ 21.101-93 (СПД для строительства. Основные требования к рабочей документации).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Состав документации должен соответствовать ГОСТ 34.201-89 (Информационная технология. Виды, комплектность и обозначение документов при создании автоматизированных систем).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Комплект рабочей документации на создание СКС должен содержать следующие документы: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Титульный лист;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Общие данные;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Пояснительная записка;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Схема структурная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структурные компонентов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принципиальные компонентов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монтажные отдельных узлов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расположения оборудования СКС и кабельных проводок;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Чертежи общего вида распределительных узлов;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Таблицы соединений;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Спецификациия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оборудования и программного обеспечения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Локальная смета на создание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Строительное задание.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Данные о тестирование физических трактов передачи данных.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Содержание документации на СКС должно соответствовать методическим указаниям РД 50-34.698-90 (Информационная технология. Автоматизированные системы. Требования к содержанию документов).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 xml:space="preserve"> </w:t>
      </w:r>
      <w:r w:rsidRPr="0052724A">
        <w:rPr>
          <w:b/>
          <w:smallCaps/>
          <w:snapToGrid/>
          <w:color w:val="000000" w:themeColor="text1"/>
          <w:kern w:val="28"/>
          <w:sz w:val="36"/>
          <w:szCs w:val="36"/>
          <w:lang w:eastAsia="en-US"/>
        </w:rPr>
        <w:t>Т</w:t>
      </w:r>
      <w:r w:rsidRPr="0052724A">
        <w:rPr>
          <w:b/>
          <w:smallCaps/>
          <w:snapToGrid/>
          <w:color w:val="000000" w:themeColor="text1"/>
          <w:kern w:val="28"/>
          <w:lang w:eastAsia="en-US"/>
        </w:rPr>
        <w:t>РЕБОВАНИЯ  К  УЧАСТНИКУ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 составе заявки Участник предоставляет сметный расчёт в объёме соответствующем расчёту плановой стоимости Заказчика. Сметная стоимость определяется на основании методических указаний по определению сметной стоимости строительства (Приложение _ к Техническому заданию).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Наличие гарантии производителя  СКС на элементы кабельной системы (кабель, информационные модули, патч-панели)  не менее 25 лет;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Участник </w:t>
      </w:r>
      <w:r w:rsidRPr="0052724A">
        <w:rPr>
          <w:bCs/>
          <w:snapToGrid/>
          <w:color w:val="000000" w:themeColor="text1"/>
          <w:sz w:val="24"/>
          <w:szCs w:val="24"/>
          <w:lang w:eastAsia="en-US"/>
        </w:rPr>
        <w:t>запроса предложений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в случае предложения аналогов материалов и оборудования для СКС, взамен указанных в ТЗ, обязан в своём предложении (заявке) на участие в конкурентной закупочной процедуре предоставить документы (сертификаты, результаты технических испытаний, расширенное описание технических характеристик предложенных позиций и т.п. документы, заверенные или выданные производителем или аккредитованными органами сертификации), которые подтверждают качество и соответствие или превышение технических характеристик предложенных аналогов. В расширенном описании технических характеристик должно быть отображено соответствие  или несоответствие по отдельным параметрам предложенного взамен материала или оборудования. Участник может быть освобожден от предоставления указанных в данном пункте документов, если при рассмотрении предложенных аналогов заказчик сочтёт, что их технические характеристики и качество превосходят указанные в ТЗ материалы и оборудование для СКС.  Участник </w:t>
      </w:r>
      <w:r w:rsidRPr="0052724A">
        <w:rPr>
          <w:bCs/>
          <w:snapToGrid/>
          <w:color w:val="000000" w:themeColor="text1"/>
          <w:sz w:val="24"/>
          <w:szCs w:val="24"/>
          <w:lang w:eastAsia="en-US"/>
        </w:rPr>
        <w:t>запроса предложений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должен указать конкретное наименование и точные характеристики предлагаемого к поставке товара. </w:t>
      </w:r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 xml:space="preserve">Аналогичная продукция – это продукция, которая по своим техническим и функциональным характеристикам не уступает характеристикам, заявленным в настоящей документации, в том числе по гарантийному сроку и сроку эксплуатации должна быть совместима с </w:t>
      </w:r>
      <w:proofErr w:type="gramStart"/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>действующим оборудованием</w:t>
      </w:r>
      <w:proofErr w:type="gramEnd"/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 xml:space="preserve"> установленным в АО «ДРСК»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29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Работники </w:t>
      </w:r>
      <w:r w:rsidRPr="0052724A">
        <w:rPr>
          <w:b/>
          <w:bCs/>
          <w:i/>
          <w:snapToGrid/>
          <w:color w:val="000000" w:themeColor="text1"/>
          <w:sz w:val="24"/>
          <w:szCs w:val="24"/>
          <w:lang w:eastAsia="en-US"/>
        </w:rPr>
        <w:t>Участника закупки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должны быть аттестованы для работы на энергетических объектах, иметь при себе удостоверение по проверке знаний требований нормативных документов по технической эксплуатации, охране труда, пожарной и промышленной безопасности. </w:t>
      </w:r>
    </w:p>
    <w:p w:rsidR="00D6325E" w:rsidRPr="0052724A" w:rsidRDefault="00D6325E" w:rsidP="00D6325E">
      <w:pPr>
        <w:spacing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Перечень схем к данному ТЗ</w:t>
      </w:r>
    </w:p>
    <w:p w:rsidR="00D6325E" w:rsidRPr="0052724A" w:rsidRDefault="00D6325E" w:rsidP="00D6325E">
      <w:pPr>
        <w:numPr>
          <w:ilvl w:val="1"/>
          <w:numId w:val="21"/>
        </w:numPr>
        <w:tabs>
          <w:tab w:val="num" w:pos="284"/>
        </w:tabs>
        <w:spacing w:after="120" w:line="240" w:lineRule="auto"/>
        <w:ind w:hanging="1440"/>
        <w:jc w:val="left"/>
        <w:rPr>
          <w:b/>
          <w:snapToGrid/>
          <w:color w:val="000000" w:themeColor="text1"/>
          <w:sz w:val="36"/>
          <w:szCs w:val="36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Поэтажная схема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здания АБК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«АБК Шкотовского РЭС.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noProof/>
          <w:snapToGrid/>
          <w:color w:val="000000" w:themeColor="text1"/>
          <w:sz w:val="24"/>
          <w:szCs w:val="24"/>
        </w:rPr>
        <w:lastRenderedPageBreak/>
        <w:drawing>
          <wp:inline distT="0" distB="0" distL="0" distR="0" wp14:anchorId="182926B4" wp14:editId="7DBE94A3">
            <wp:extent cx="5876925" cy="4191000"/>
            <wp:effectExtent l="0" t="0" r="9525" b="0"/>
            <wp:docPr id="4" name="Рисунок 4" descr="D:\ПРОИЗВОДСТВО\ПО ПРОИЗВОДСТВУ\Конкурсные закупки\2018\Закупка 1141\ЛОТ 1141\ТЗ =Шкотовский РЭС= ЛОТ 1141\АБК Шкотовского РЭС=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РОИЗВОДСТВО\ПО ПРОИЗВОДСТВУ\Конкурсные закупки\2018\Закупка 1141\ЛОТ 1141\ТЗ =Шкотовский РЭС= ЛОТ 1141\АБК Шкотовского РЭС=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724A">
        <w:rPr>
          <w:b/>
          <w:noProof/>
          <w:snapToGrid/>
          <w:color w:val="000000" w:themeColor="text1"/>
          <w:sz w:val="24"/>
          <w:szCs w:val="24"/>
        </w:rPr>
        <w:drawing>
          <wp:inline distT="0" distB="0" distL="0" distR="0" wp14:anchorId="615935B7" wp14:editId="366E976E">
            <wp:extent cx="5876925" cy="4210050"/>
            <wp:effectExtent l="0" t="0" r="9525" b="0"/>
            <wp:docPr id="3" name="Рисунок 3" descr="D:\ПРОИЗВОДСТВО\ПО ПРОИЗВОДСТВУ\Конкурсные закупки\2018\Закупка 1141\ЛОТ 1141\ТЗ =Шкотовский РЭС= ЛОТ 1141\АБК Шкотовского РЭС=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РОИЗВОДСТВО\ПО ПРОИЗВОДСТВУ\Конкурсные закупки\2018\Закупка 1141\ЛОТ 1141\ТЗ =Шкотовский РЭС= ЛОТ 1141\АБК Шкотовского РЭС=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noProof/>
          <w:snapToGrid/>
          <w:color w:val="000000" w:themeColor="text1"/>
          <w:sz w:val="24"/>
          <w:szCs w:val="24"/>
        </w:rPr>
        <w:lastRenderedPageBreak/>
        <w:drawing>
          <wp:inline distT="0" distB="0" distL="0" distR="0" wp14:anchorId="65BB4BCB" wp14:editId="5D57A6FA">
            <wp:extent cx="5876925" cy="3562350"/>
            <wp:effectExtent l="0" t="0" r="9525" b="0"/>
            <wp:docPr id="2" name="Рисунок 2" descr="D:\ПРОИЗВОДСТВО\ПО ПРОИЗВОДСТВУ\Конкурсные закупки\2018\Закупка 1141\ЛОТ 1141\ТЗ =Шкотовский РЭС= ЛОТ 1141\АБК Шкотовского РЭС=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ПРОИЗВОДСТВО\ПО ПРОИЗВОДСТВУ\Конкурсные закупки\2018\Закупка 1141\ЛОТ 1141\ТЗ =Шкотовский РЭС= ЛОТ 1141\АБК Шкотовского РЭС=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  <w:r w:rsidRPr="0052724A">
        <w:rPr>
          <w:snapToGrid/>
          <w:color w:val="000000" w:themeColor="text1"/>
          <w:sz w:val="20"/>
          <w:szCs w:val="20"/>
          <w:lang w:eastAsia="en-US"/>
        </w:rPr>
        <w:t>Схемы = АБК Шкотовского РЭС</w:t>
      </w: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D6325E" w:rsidP="00D6325E">
      <w:pPr>
        <w:spacing w:line="240" w:lineRule="auto"/>
        <w:ind w:left="4820" w:firstLine="0"/>
        <w:rPr>
          <w:color w:val="000000" w:themeColor="text1"/>
          <w:sz w:val="22"/>
          <w:szCs w:val="22"/>
        </w:rPr>
      </w:pPr>
    </w:p>
    <w:p w:rsidR="00D6325E" w:rsidRPr="0052724A" w:rsidRDefault="00077D05" w:rsidP="00654175">
      <w:pPr>
        <w:spacing w:line="240" w:lineRule="auto"/>
        <w:ind w:left="4820" w:firstLine="0"/>
        <w:rPr>
          <w:snapToGrid/>
          <w:color w:val="000000" w:themeColor="text1"/>
          <w:sz w:val="22"/>
          <w:szCs w:val="20"/>
        </w:rPr>
      </w:pPr>
      <w:r>
        <w:rPr>
          <w:color w:val="000000" w:themeColor="text1"/>
          <w:sz w:val="22"/>
          <w:szCs w:val="22"/>
        </w:rPr>
        <w:lastRenderedPageBreak/>
        <w:t xml:space="preserve">                                           </w:t>
      </w:r>
    </w:p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  <w:r w:rsidRPr="0052724A">
        <w:rPr>
          <w:b/>
          <w:snapToGrid/>
          <w:color w:val="000000" w:themeColor="text1"/>
          <w:lang w:eastAsia="en-US"/>
        </w:rPr>
        <w:t>СОДЕРЖАНИЕ:</w:t>
      </w:r>
    </w:p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1242"/>
        <w:gridCol w:w="7655"/>
        <w:gridCol w:w="567"/>
      </w:tblGrid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ОБЩИЕ СВЕДЕНИЯ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Наименование проекта и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Стороны, участвующие в создании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Документы, на основе которых создается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НАЗНАЧЕНИЕ И ЦЕЛИ  СОЗДАНИЯ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Назначение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Цели создания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ХАРАКТЕРИСТИКИ ОБЪЕКТА АВТОМАТИЗАЦИИ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Краткие сведения об объекте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Условия эксплуатации объекта автоматизации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К СКС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Требования к системе в целом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структуре и функционированию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надежности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7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 к электропитанию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безопасности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4.1.5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эргономике и технической эстетике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9</w:t>
            </w:r>
          </w:p>
        </w:tc>
      </w:tr>
      <w:tr w:rsidR="00D6325E" w:rsidRPr="0052724A" w:rsidTr="0008336F">
        <w:trPr>
          <w:trHeight w:val="319"/>
        </w:trPr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4.1.6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средствам защиты от внешних воздействий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9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4.1.7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по стандартизации и унификации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Требования к подсистемам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рабочим областям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4.2.2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горизонтальной и вертикальной подсистемам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12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распределительным узлам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righ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4.2.4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     Требования к электрической подсистеме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4.3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 Примечание: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5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5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СОДЕРЖАНИЕ РАБОТ ПО СОЗДАНИЮ И ПОДДЕРЖКЕ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2</w:t>
            </w: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6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6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СРОКИ МОНТАЖА СКС И ПОСТАВКИ ОБОРУДОВАНИЯ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27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7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ПОРЯДОК  КОНТРОЛЯ И ПРИЕМКИ 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28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8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ГАРАНТИЙНЫЕ ОБЯЗАТЕЛЬСТВА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29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 xml:space="preserve">  9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К ДОКУМЕНТИРОВАНИЮ СИСТЕМЫ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0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ТРЕБОВАНИЯ  К УЧАСТНИКУ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1</w:t>
            </w:r>
          </w:p>
        </w:tc>
      </w:tr>
      <w:tr w:rsidR="00D6325E" w:rsidRPr="0052724A" w:rsidTr="0008336F">
        <w:tc>
          <w:tcPr>
            <w:tcW w:w="1242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7655" w:type="dxa"/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6"/>
                <w:szCs w:val="26"/>
                <w:lang w:eastAsia="en-US"/>
              </w:rPr>
            </w:pPr>
            <w:r w:rsidRPr="0052724A">
              <w:rPr>
                <w:snapToGrid/>
                <w:color w:val="000000" w:themeColor="text1"/>
                <w:sz w:val="26"/>
                <w:szCs w:val="26"/>
                <w:lang w:eastAsia="en-US"/>
              </w:rPr>
              <w:t>ПЕРЕЧЕНЬ СХЕМ К ДАННОМУ ТЗ</w:t>
            </w:r>
          </w:p>
        </w:tc>
        <w:tc>
          <w:tcPr>
            <w:tcW w:w="567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4"/>
                <w:szCs w:val="24"/>
                <w:lang w:eastAsia="en-US"/>
              </w:rPr>
            </w:pPr>
            <w:r w:rsidRPr="0052724A">
              <w:rPr>
                <w:snapToGrid/>
                <w:color w:val="000000" w:themeColor="text1"/>
                <w:sz w:val="24"/>
                <w:szCs w:val="24"/>
                <w:lang w:eastAsia="en-US"/>
              </w:rPr>
              <w:t>3</w:t>
            </w:r>
            <w:r w:rsidRPr="0052724A">
              <w:rPr>
                <w:snapToGrid/>
                <w:color w:val="000000" w:themeColor="text1"/>
                <w:sz w:val="24"/>
                <w:szCs w:val="24"/>
                <w:lang w:val="en-US" w:eastAsia="en-US"/>
              </w:rPr>
              <w:t>2</w:t>
            </w:r>
          </w:p>
        </w:tc>
      </w:tr>
    </w:tbl>
    <w:p w:rsidR="00D6325E" w:rsidRPr="0052724A" w:rsidRDefault="00D6325E" w:rsidP="00D6325E">
      <w:pPr>
        <w:spacing w:line="240" w:lineRule="auto"/>
        <w:ind w:firstLine="0"/>
        <w:jc w:val="center"/>
        <w:rPr>
          <w:b/>
          <w:snapToGrid/>
          <w:color w:val="000000" w:themeColor="text1"/>
          <w:lang w:eastAsia="en-US"/>
        </w:rPr>
      </w:pPr>
    </w:p>
    <w:p w:rsidR="00D6325E" w:rsidRPr="0052724A" w:rsidRDefault="00D6325E" w:rsidP="00D6325E">
      <w:pPr>
        <w:tabs>
          <w:tab w:val="left" w:pos="7621"/>
        </w:tabs>
        <w:spacing w:line="240" w:lineRule="auto"/>
        <w:ind w:firstLine="0"/>
        <w:jc w:val="left"/>
        <w:rPr>
          <w:snapToGrid/>
          <w:color w:val="000000" w:themeColor="text1"/>
          <w:lang w:eastAsia="en-US"/>
        </w:rPr>
      </w:pPr>
      <w:r w:rsidRPr="0052724A">
        <w:rPr>
          <w:snapToGrid/>
          <w:color w:val="000000" w:themeColor="text1"/>
          <w:lang w:eastAsia="en-US"/>
        </w:rPr>
        <w:tab/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Общие сведения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Наименование проекта и системы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Наименование проекта –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создание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Структурированной Кабельной Системы (СКС) в помещении службы СДТУ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4"/>
        </w:rPr>
        <w:t xml:space="preserve">в здании ПС «Ц» </w:t>
      </w:r>
      <w:r w:rsidRPr="0052724A">
        <w:rPr>
          <w:b/>
          <w:bCs/>
          <w:color w:val="000000" w:themeColor="text1"/>
          <w:sz w:val="24"/>
          <w:szCs w:val="24"/>
        </w:rPr>
        <w:t>СП ПЮЭС</w:t>
      </w:r>
      <w:r w:rsidRPr="0052724A">
        <w:rPr>
          <w:b/>
          <w:snapToGrid/>
          <w:color w:val="000000" w:themeColor="text1"/>
          <w:sz w:val="24"/>
          <w:szCs w:val="24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филиала АО «ДРСК» «Приморские электрические сети» г. Владивосток, ул. Пушкинская 83.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Условное наименование проекта –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СКС службы СДТУ.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Стороны, участвующие в создании системы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Заказчик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АО «ДРСК».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АО «Дальневосточная распределительная сетевая компания» 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675000 РФ Амурская область, г. Благовещенск, ул. Шевченко 28.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Филиал АО «ДРСК» «Приморские электрические сети»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680080 РФ г. Владивосток, ул. Командорская 13а </w:t>
      </w:r>
    </w:p>
    <w:p w:rsidR="00D6325E" w:rsidRPr="0052724A" w:rsidRDefault="00D6325E" w:rsidP="00D6325E">
      <w:pPr>
        <w:spacing w:after="120" w:line="276" w:lineRule="auto"/>
        <w:ind w:firstLine="0"/>
        <w:contextualSpacing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ИНН 2801108200, КПП 253731001, р/с </w:t>
      </w: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407 028 105 502 601 801 73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Batang"/>
          <w:snapToGrid/>
          <w:color w:val="000000" w:themeColor="text1"/>
          <w:sz w:val="24"/>
          <w:szCs w:val="24"/>
          <w:lang w:eastAsia="ko-KR"/>
        </w:rPr>
      </w:pP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Дальневосточный банк ПАО «Сбербанк» г. Хабаровск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Batang"/>
          <w:snapToGrid/>
          <w:color w:val="000000" w:themeColor="text1"/>
          <w:sz w:val="24"/>
          <w:szCs w:val="24"/>
          <w:lang w:eastAsia="ko-KR"/>
        </w:rPr>
        <w:t>к/с: 301 018 106 000 000 006 08, БИК 040813608, ОКПО: 97053894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Исполнитель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Наименование компании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Реквизиты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: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Документы, на основе которых создается СКС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Проектирование и создание СКС должны выполняться в соответствии с настоящим ТЗ.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Назначение и цели создания СКС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Назначение СКС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Структурированная кабельная система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в службе СДТУ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филиала «ДРСК»-«ПЭС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является частью информационно-технологической инфраструктуры объекта автоматизации и предназначена для обеспечения единого универсального физического уровня для передачи сигналов в рамках функционирования автоматизированных информационных систем, систем связи и управления с подключением </w:t>
      </w: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11-</w:t>
      </w:r>
      <w:proofErr w:type="gramStart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ти  рабочих</w:t>
      </w:r>
      <w:proofErr w:type="gramEnd"/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 xml:space="preserve"> мест 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с 25-ю </w:t>
      </w:r>
      <w:r w:rsidRPr="0052724A">
        <w:rPr>
          <w:i/>
          <w:snapToGrid/>
          <w:color w:val="000000" w:themeColor="text1"/>
          <w:sz w:val="24"/>
          <w:szCs w:val="24"/>
          <w:shd w:val="clear" w:color="auto" w:fill="FFFFFF"/>
          <w:lang w:eastAsia="en-US"/>
        </w:rPr>
        <w:t>телекоммуникационными</w:t>
      </w: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 xml:space="preserve"> портами </w:t>
      </w:r>
      <w:r w:rsidRPr="0052724A">
        <w:rPr>
          <w:i/>
          <w:snapToGrid/>
          <w:color w:val="000000" w:themeColor="text1"/>
          <w:sz w:val="24"/>
          <w:szCs w:val="24"/>
          <w:lang w:val="en-US" w:eastAsia="en-US"/>
        </w:rPr>
        <w:t>RJ</w:t>
      </w:r>
      <w:r w:rsidRPr="0052724A">
        <w:rPr>
          <w:i/>
          <w:snapToGrid/>
          <w:color w:val="000000" w:themeColor="text1"/>
          <w:sz w:val="24"/>
          <w:szCs w:val="24"/>
          <w:lang w:eastAsia="en-US"/>
        </w:rPr>
        <w:t>45, из них 14 компьютерных портов и 11 телефонных портов.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Цели создания СКС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результате создания СКС должны быть достигнуты следующие цели: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Снижены затраты на поддержание кабельных инфраструктур, используемых различными слаботочными системами, за счет создания единой универсальной кабельной системы;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Обеспечение сохранности информации;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Обеспечение избыточности, т. е. наличие каналов связи, необходимых для расширения системы в процессе эксплуатации;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Способность работать со стандартным активным оборудованием любых производителей;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Способность системы сохранять рабочие параметры в заданных диапазонах в течение всего срока эксплуатации;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независимость применяемых вычислительных систем, систем связи и инженерных систем от типа физического носителя;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возможность централизованного управления и мониторинга физических соединений кабельной системы в реальном масштабе времени;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Обеспечена сохранность сделанных капиталовложений за счет длительного срока службы СКС без необходимости модернизаций.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Характеристики объекта автоматизации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Краткие сведения об объекте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Объект автоматизации представляет собой помещение службы СДТУ на 2-м этаже 3-х этажного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здания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Подстанции «Ц»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 производственными помещениями.  Здание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Подстанции «Ц»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расположено в г. Владивосток на ул. Пушкинская 83.</w:t>
      </w:r>
    </w:p>
    <w:p w:rsidR="00D6325E" w:rsidRPr="0052724A" w:rsidRDefault="00D6325E" w:rsidP="00D6325E">
      <w:pPr>
        <w:spacing w:after="120" w:line="240" w:lineRule="auto"/>
        <w:ind w:firstLine="576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Полный монтаж СКС необходимо произвести без остановки основных производственных процессов в помещении службы СДТУ. В здании находится 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Серверная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 3-м этаже (схема «служба СДТУ ПЭС.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»). В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находится телекоммуникационный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шкаф  с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серверным и сетевым оборудованием в котором необходимо дополнительно произвести терминирование  телекоммуникационных портов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RJ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45(компьютерных) и кроссирование  портов под связь (на существующий кросс в шкафу).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Условия эксплуатации объекта автоматизации</w:t>
      </w:r>
    </w:p>
    <w:p w:rsidR="00D6325E" w:rsidRPr="0052724A" w:rsidRDefault="00D6325E" w:rsidP="00D6325E">
      <w:pPr>
        <w:spacing w:after="120" w:line="240" w:lineRule="auto"/>
        <w:ind w:firstLine="432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Территория, на которой располагается объект автоматизации, относится к категории сейсмоопасных. Здание предназначено для производственных целей (относится к промышленным), т.е. имеет складские помещения, помещения под станки и оборудования, помещение с </w:t>
      </w:r>
      <w:r w:rsidRPr="0052724A">
        <w:rPr>
          <w:b/>
          <w:snapToGrid/>
          <w:color w:val="000000" w:themeColor="text1"/>
          <w:sz w:val="24"/>
          <w:szCs w:val="20"/>
          <w:u w:val="single"/>
          <w:lang w:eastAsia="en-US"/>
        </w:rPr>
        <w:t>диспетчерским пунктом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, что накладывает условия на построение и эксплуатацию составляющих частей СКС.</w:t>
      </w:r>
      <w:r w:rsidRPr="0052724A">
        <w:rPr>
          <w:b/>
          <w:snapToGrid/>
          <w:color w:val="000000" w:themeColor="text1"/>
          <w:szCs w:val="20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На территории объекта возможна работа большегрузной техники и подъемных механизмов.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Требования к СКС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Требования к системе в целом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структуре и функционированию системы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структуре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строится  в помещении службы СДТУ.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Структура и архитектура СКС должны соответствовать международным стандартам, описывающим построение структурированных кабельных систем:</w:t>
      </w:r>
    </w:p>
    <w:p w:rsidR="00D6325E" w:rsidRPr="0052724A" w:rsidRDefault="00D6325E" w:rsidP="00D6325E">
      <w:pPr>
        <w:numPr>
          <w:ilvl w:val="0"/>
          <w:numId w:val="24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val="en-US" w:eastAsia="en-US"/>
        </w:rPr>
        <w:t>ISO/IEC 11801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: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Ed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2.2:2011-06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  <w:lang w:val="en-US"/>
        </w:rPr>
      </w:pPr>
      <w:r w:rsidRPr="0052724A">
        <w:rPr>
          <w:snapToGrid/>
          <w:color w:val="000000" w:themeColor="text1"/>
          <w:sz w:val="24"/>
          <w:szCs w:val="24"/>
        </w:rPr>
        <w:t>стандарт</w:t>
      </w: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 OSSirius SCS 702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v3.1</w:t>
      </w:r>
      <w:r w:rsidRPr="0052724A">
        <w:rPr>
          <w:snapToGrid/>
          <w:color w:val="000000" w:themeColor="text1"/>
          <w:sz w:val="24"/>
          <w:szCs w:val="24"/>
          <w:lang w:val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американский стандарт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ANSI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TIA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EIA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-568-С;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американский стандарт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ANSI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TIA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/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/>
        </w:rPr>
        <w:t>EIA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-569-С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:2012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  <w:lang w:val="en-US"/>
        </w:rPr>
      </w:pP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ISO/IEC 29106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Edition 1.1: 2012</w:t>
      </w:r>
      <w:r w:rsidRPr="0052724A">
        <w:rPr>
          <w:snapToGrid/>
          <w:color w:val="000000" w:themeColor="text1"/>
          <w:sz w:val="24"/>
          <w:szCs w:val="24"/>
          <w:lang w:val="en-US"/>
        </w:rPr>
        <w:t>;</w:t>
      </w:r>
    </w:p>
    <w:p w:rsidR="00D6325E" w:rsidRPr="0052724A" w:rsidRDefault="00D6325E" w:rsidP="00D6325E">
      <w:pPr>
        <w:numPr>
          <w:ilvl w:val="0"/>
          <w:numId w:val="24"/>
        </w:numPr>
        <w:spacing w:before="100" w:beforeAutospacing="1" w:after="100" w:afterAutospacing="1" w:line="240" w:lineRule="auto"/>
        <w:jc w:val="left"/>
        <w:rPr>
          <w:snapToGrid/>
          <w:color w:val="000000" w:themeColor="text1"/>
          <w:sz w:val="24"/>
          <w:szCs w:val="24"/>
        </w:rPr>
      </w:pPr>
      <w:r w:rsidRPr="0052724A">
        <w:rPr>
          <w:snapToGrid/>
          <w:color w:val="000000" w:themeColor="text1"/>
          <w:sz w:val="24"/>
          <w:szCs w:val="24"/>
          <w:lang w:val="en-US"/>
        </w:rPr>
        <w:t>ISO</w:t>
      </w:r>
      <w:r w:rsidRPr="0052724A">
        <w:rPr>
          <w:snapToGrid/>
          <w:color w:val="000000" w:themeColor="text1"/>
          <w:sz w:val="24"/>
          <w:szCs w:val="24"/>
        </w:rPr>
        <w:t>/</w:t>
      </w:r>
      <w:r w:rsidRPr="0052724A">
        <w:rPr>
          <w:snapToGrid/>
          <w:color w:val="000000" w:themeColor="text1"/>
          <w:sz w:val="24"/>
          <w:szCs w:val="24"/>
          <w:lang w:val="en-US"/>
        </w:rPr>
        <w:t>IEC</w:t>
      </w:r>
      <w:r w:rsidRPr="0052724A">
        <w:rPr>
          <w:snapToGrid/>
          <w:color w:val="000000" w:themeColor="text1"/>
          <w:sz w:val="24"/>
          <w:szCs w:val="24"/>
        </w:rPr>
        <w:t xml:space="preserve"> 14763-2</w:t>
      </w:r>
      <w:r w:rsidRPr="0052724A">
        <w:rPr>
          <w:snapToGrid/>
          <w:color w:val="000000" w:themeColor="text1"/>
          <w:sz w:val="24"/>
          <w:szCs w:val="24"/>
          <w:lang w:val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Edition 1.0: 2012</w:t>
      </w:r>
      <w:r w:rsidRPr="0052724A">
        <w:rPr>
          <w:snapToGrid/>
          <w:color w:val="000000" w:themeColor="text1"/>
          <w:sz w:val="24"/>
          <w:szCs w:val="24"/>
        </w:rPr>
        <w:t xml:space="preserve">. 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включать следующие компоненты: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Рабочие области;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Горизонтальную и вертикальную подсистемы;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Распределительные узлы;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Электрическая подсистема;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Центральный распределительный узел;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Узлы ввода;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Рабочие области представляют собой точки подключения абонентского оборудования к СКС. Основным назначением рабочих областей является подключение автоматизированных рабочих мест (АРМов), предназначенных для работы персонала объекта автоматизации.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Телекоммуникационные разъемы располагаются на стене, на полу или в любой другой области рабочего места, в зависимости от конструкции здания.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представляют собой отрезки кабельных линий в горизонтальных и вертикальных сетчатых лотках, кабель-каналах, расположенных на этажах и вертикальных переходах, соединяющих информационные розетки с центральным распределительным узлом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Каждый сегмент кабеля UTP/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ScTP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между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патч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-панелью (в телекоммуникационном шкафу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на центральном распределительном узле)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 информационной розеткой не должен содержать муфт.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Электрическая подсистема представляет собой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проложенные в горизонтальных и вертикальных сетчатых лотках, кабель-каналах от главного электрического распределительного щита к этажным электрощитам и далее к каждому рабочему месту.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Центральный распределительный узел служит логическим и физическим центром СКС и коммуникаций и предназначен для установки центрального кроссового оборудования СКС и магистрального активного оборудования сетей и систем связи.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>Узлы ввода предназначены для обеспечения стыковки внешних инженерных коммуникаций с внутренними кабельными.</w:t>
      </w:r>
    </w:p>
    <w:p w:rsidR="00D6325E" w:rsidRPr="0052724A" w:rsidRDefault="00D6325E" w:rsidP="00D6325E">
      <w:pPr>
        <w:numPr>
          <w:ilvl w:val="0"/>
          <w:numId w:val="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Должно быть обеспечено создание центрального распределительного узла здания, предназначенного для установки оборудования вычислительных сетей и сетей связи.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функционированию</w:t>
      </w:r>
    </w:p>
    <w:p w:rsidR="00D6325E" w:rsidRPr="0052724A" w:rsidRDefault="00D6325E" w:rsidP="00D6325E">
      <w:pPr>
        <w:numPr>
          <w:ilvl w:val="0"/>
          <w:numId w:val="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информационный обмен между абонентами на физическом уровне (за счет передачи электромагнитных сигналов через физический носитель).</w:t>
      </w:r>
    </w:p>
    <w:p w:rsidR="00D6325E" w:rsidRPr="0052724A" w:rsidRDefault="00D6325E" w:rsidP="00D6325E">
      <w:pPr>
        <w:numPr>
          <w:ilvl w:val="0"/>
          <w:numId w:val="6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СКС должна обеспечивать функционирование следующих систем и комплексов, входящих в информационно-вычислительную инфраструктуру объекта автоматизации: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Локальной вычислительной сети (ЛВС);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Системы бесперебойного питания (СБП).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взаимосвязям СКС со смежными системами</w:t>
      </w:r>
    </w:p>
    <w:p w:rsidR="00D6325E" w:rsidRPr="0052724A" w:rsidRDefault="00D6325E" w:rsidP="00D6325E">
      <w:pPr>
        <w:numPr>
          <w:ilvl w:val="0"/>
          <w:numId w:val="1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СКС должна поддерживать физические интерфейсы, совместимые с интерфейсами, используемыми для подключения оборудования смежных систем (перечисленных в п.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_Ref411744646 \r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4.1.1.2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>) или обеспечивать возможность преобразования интерфейсов.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к режимам функционирования системы</w:t>
      </w:r>
    </w:p>
    <w:p w:rsidR="00D6325E" w:rsidRPr="0052724A" w:rsidRDefault="00D6325E" w:rsidP="00D6325E">
      <w:pPr>
        <w:numPr>
          <w:ilvl w:val="0"/>
          <w:numId w:val="13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Общий режим функционирования объекта 24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часа</w:t>
      </w:r>
      <w:r w:rsidRPr="0052724A">
        <w:rPr>
          <w:snapToGrid/>
          <w:color w:val="000000" w:themeColor="text1"/>
          <w:sz w:val="16"/>
          <w:szCs w:val="16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х 7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дней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х 365(6)</w:t>
      </w:r>
      <w:r w:rsidRPr="0052724A">
        <w:rPr>
          <w:snapToGrid/>
          <w:color w:val="000000" w:themeColor="text1"/>
          <w:sz w:val="16"/>
          <w:szCs w:val="16"/>
          <w:u w:val="single"/>
          <w:lang w:eastAsia="en-US"/>
        </w:rPr>
        <w:t>год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keepNext/>
        <w:numPr>
          <w:ilvl w:val="3"/>
          <w:numId w:val="1"/>
        </w:numPr>
        <w:spacing w:before="120" w:after="120" w:line="240" w:lineRule="auto"/>
        <w:jc w:val="left"/>
        <w:outlineLvl w:val="3"/>
        <w:rPr>
          <w:b/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b/>
          <w:i/>
          <w:snapToGrid/>
          <w:color w:val="000000" w:themeColor="text1"/>
          <w:sz w:val="24"/>
          <w:szCs w:val="20"/>
          <w:lang w:eastAsia="en-US"/>
        </w:rPr>
        <w:t>Требования по возможностям развития системы</w:t>
      </w:r>
    </w:p>
    <w:p w:rsidR="00D6325E" w:rsidRPr="0052724A" w:rsidRDefault="00D6325E" w:rsidP="00D6325E">
      <w:pPr>
        <w:numPr>
          <w:ilvl w:val="0"/>
          <w:numId w:val="1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возможность легкого наращивания ёмкости магистральной подсистемы и подсистемы рабочих мест (в случае необходимости) путем добавления новых каналов.</w:t>
      </w:r>
    </w:p>
    <w:p w:rsidR="00D6325E" w:rsidRPr="0052724A" w:rsidRDefault="00D6325E" w:rsidP="00D6325E">
      <w:pPr>
        <w:numPr>
          <w:ilvl w:val="0"/>
          <w:numId w:val="14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Должен быть обеспечен запас по телекоммуникационным кабелям не менее 3 м на центральном распределительном узле.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надежности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Структурированная кабельная система должна обеспечивать постоянные физические характеристики канала между портами активного оборудования или портом активного оборудования и абонентским (терминальным) оборудованием вне зависимости от трассы коммутации на кроссовом поле (кроссовых полях).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Постоянство физических параметров канала должно обеспечиваться при последующих перекроссировках вне зависимости от их числа.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Разрыв соединения по каналу СКС должен вызываться только разрывом коммутации на кроссовом поле (кроссовых полях).</w:t>
      </w:r>
    </w:p>
    <w:p w:rsidR="00D6325E" w:rsidRPr="0052724A" w:rsidRDefault="00D6325E" w:rsidP="00D6325E">
      <w:pPr>
        <w:numPr>
          <w:ilvl w:val="0"/>
          <w:numId w:val="15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Используемые в СКС оборудование и материалы не должны допускать изменений физико-химических параметров в результате воздействия окружающей среды в течение всего срока эксплуатации СКС (25 лет) при условии соблюдения заданных параметров окружающей среды.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 к электропитанию</w:t>
      </w:r>
    </w:p>
    <w:p w:rsidR="00D6325E" w:rsidRPr="0052724A" w:rsidRDefault="00D6325E" w:rsidP="00D6325E">
      <w:pPr>
        <w:numPr>
          <w:ilvl w:val="0"/>
          <w:numId w:val="80"/>
        </w:numPr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Система гарантированного электропитания структурированной кабельной системы объекта автоматизации должна охватывать всё активное оборудование СКС расположенного в телекоммуникационном шкафу объекта автоматизации.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lastRenderedPageBreak/>
        <w:t xml:space="preserve">Требования к безопасности 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Используемое оборудование и материалы не должны допускать возможности нанесения вреда здоровью или поражения персонала объекта автоматизации электрическим током и электромагнитными излучениями при условии соблюдения правил эксплуатации оборудования.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Используемое оборудование и материалы не должны допускать возможности нанесения ущерба окружающей среде.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Все используемые для монтажа СКС материалы должны соответствовать требованиям пожарной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безопасности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а также быть не горючими и малодымными. Заказчик вправе потребовать от исполнителя все сертификаты на соответствия материалов.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Вся полнота ответственности при выполнении работ на объектах за соблюдение норм и правил по технике безопасности, санитарных норм и правил пожарной и электробезопасности возлагается на Исполнителя.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Организация и выполнение работ должны осуществляться с соблюдением законодательства Российской Федерации об охране труда, а также иных нормативных правовых актов, установленных Перечнем видов нормативных правовых актов, утвержденных постановлением Правительства Российской Федерации от 23 мая 2000 года № 399 «О нормативных правовых актах, содержащих государственные нормативные требования охраны труда»: строительные нормы и правила, своды правил по проектированию и строительству; межотраслевые и отраслевые правила и типовые инструкции по охране труда, утвержденные в установленном порядке федеральными органами исполнительной власти; государственные стандарты системы стандартов безопасности труда, утвержденные Госстандартом России или Госстроем России; правил безопасности, правил устройства и безопасной эксплуатации, инструкций по безопасности; государственных санитарно-эпидемиологических правил и нормативов, гигиенических нормативов, санитарных правил и норм, утвержденных Минздравом России, правилами электробезопасности и правилами охраны окружающей среды, предусмотренных и требований в области охраны окружающей среды.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производстве строительно-монтажных работ необходимо строго соблюдать «Правила противопожарного режима в Российской Федерации». Ответственность за пожарную безопасность на объекте, своевременное выполнение противопожарных мероприятий, обеспечение средствами пожаротушения несет персонально руководитель Исполнителя контракта или лицо его заменяющее.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Организация строительной площадки должна обеспечивать безопасность труда работающих на всех этапах производства работ. Перед началом производства работ необходимо провести инструктаж о методах работ, последовательности их выполнения, необходимых средствах индивидуальной защиты. Безопасность выполняемых работ – согласно Федеральному закону от РФ от 30.12.2001 № 197-ФЗ; </w:t>
      </w:r>
      <w:r w:rsidRPr="0052724A">
        <w:rPr>
          <w:snapToGrid/>
          <w:color w:val="000000" w:themeColor="text1"/>
          <w:spacing w:val="-1"/>
          <w:sz w:val="24"/>
          <w:szCs w:val="24"/>
          <w:lang w:eastAsia="en-US"/>
        </w:rPr>
        <w:t xml:space="preserve">Федеральному закону от 21.12.1994 г. №69-ФЗ «О пожарной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безопасности»;  ГОСТ 12.1.004.-91 ССБТ «Пожарная безопасность. Общие требования»;</w:t>
      </w:r>
      <w:r w:rsidRPr="0052724A">
        <w:rPr>
          <w:snapToGrid/>
          <w:color w:val="000000" w:themeColor="text1"/>
          <w:spacing w:val="-11"/>
          <w:sz w:val="24"/>
          <w:szCs w:val="24"/>
          <w:lang w:eastAsia="en-US"/>
        </w:rPr>
        <w:t xml:space="preserve">  СНиП 2.04.09.-84 «Пожарная автоматика зданий и сооружений»;</w:t>
      </w:r>
      <w:r w:rsidRPr="0052724A">
        <w:rPr>
          <w:snapToGrid/>
          <w:color w:val="000000" w:themeColor="text1"/>
          <w:spacing w:val="-12"/>
          <w:sz w:val="24"/>
          <w:szCs w:val="24"/>
          <w:lang w:eastAsia="en-US"/>
        </w:rPr>
        <w:t xml:space="preserve">  СНиП 21-01-97* «Пожарная безопасность зданий и сооружений»;</w:t>
      </w:r>
      <w:r w:rsidRPr="0052724A">
        <w:rPr>
          <w:snapToGrid/>
          <w:color w:val="000000" w:themeColor="text1"/>
          <w:spacing w:val="-3"/>
          <w:sz w:val="24"/>
          <w:szCs w:val="24"/>
          <w:lang w:eastAsia="en-US"/>
        </w:rPr>
        <w:t xml:space="preserve">  СНиП 12-03-2001 «Безопасность труда в строительстве. Часть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первая. Общие требования»; Межотраслевые правила по охране труда (правила безопасности) при эксплуатации электроустановок ПОТ РМ-016-2001 РД 153-34.0-03.150-00 и др.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О</w:t>
      </w:r>
      <w:r w:rsidRPr="0052724A">
        <w:rPr>
          <w:snapToGrid/>
          <w:color w:val="000000" w:themeColor="text1"/>
          <w:spacing w:val="-8"/>
          <w:sz w:val="24"/>
          <w:szCs w:val="24"/>
          <w:lang w:eastAsia="en-US"/>
        </w:rPr>
        <w:t xml:space="preserve">храна труда рабочих должна обеспечиваться выдачей необходимых средств индивидуальной защиты (каски, специальная одежда, обувь и др.), выполнением мероприятий по коллективной защите работающих (ограждения, освещение, защитные и  предохранительные устройства) в соответствии с действующими нормами. Организация </w:t>
      </w:r>
      <w:r w:rsidRPr="0052724A">
        <w:rPr>
          <w:snapToGrid/>
          <w:color w:val="000000" w:themeColor="text1"/>
          <w:spacing w:val="-8"/>
          <w:sz w:val="24"/>
          <w:szCs w:val="24"/>
          <w:lang w:eastAsia="en-US"/>
        </w:rPr>
        <w:lastRenderedPageBreak/>
        <w:t>строительной площадки, для ведения на ней работ, должна обеспечивать безопасность труда работающих на  всех этапах выполнения работ. Рабочие места в вечернее время должны быть освещены по установленным нормам.</w:t>
      </w:r>
    </w:p>
    <w:p w:rsidR="00D6325E" w:rsidRPr="0052724A" w:rsidRDefault="00D6325E" w:rsidP="00D6325E">
      <w:pPr>
        <w:numPr>
          <w:ilvl w:val="0"/>
          <w:numId w:val="16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Исполнитель контракта обязан предоставить Заказчику до начала выполнения работ копию приказа о назначении ответственного за противопожарное состояние и соблюдение мероприятий по технике безопасности при выполнении работ в рамках исполнения договора.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эргономике и технической эстетике</w:t>
      </w:r>
    </w:p>
    <w:p w:rsidR="00D6325E" w:rsidRPr="0052724A" w:rsidRDefault="00D6325E" w:rsidP="00D6325E">
      <w:pPr>
        <w:numPr>
          <w:ilvl w:val="0"/>
          <w:numId w:val="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монтаже элементов интегрированной кабельной системы не должны нарушаться интерьер и существующая отделка помещений, а также должны быть использованы промышленный пылесос и другие средства, чтобы избежать загрязнения помещений.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прокладке кабельных проводок СКС должны в максимальной степени использоваться существующие архитектурно-строительные решения, позволяющие вести скрытую проводку (</w:t>
      </w:r>
      <w:proofErr w:type="spellStart"/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-полы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-потолки, декоративные настенные панели, закладные трубы и т.п.).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проводок СКС в помещениях должны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использоватся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декоративные кабель-каналы (короба) или напольные люки.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Все кабельные каналы должны заканчиваться торцевыми заглушками.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стыки кабельных каналов и их крышек должны быть закрыты декоративными накладками.</w:t>
      </w:r>
    </w:p>
    <w:p w:rsidR="00D6325E" w:rsidRPr="0052724A" w:rsidRDefault="00D6325E" w:rsidP="00D6325E">
      <w:pPr>
        <w:numPr>
          <w:ilvl w:val="0"/>
          <w:numId w:val="1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Все повреждения и нарушения интерьера и отделки помещений (возникшие из-за проводимых работ) восстанавливаются силами и за счёт средств Исполнителя.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средствам защиты от внешних воздействий</w:t>
      </w:r>
    </w:p>
    <w:p w:rsidR="00D6325E" w:rsidRPr="0052724A" w:rsidRDefault="00D6325E" w:rsidP="00D6325E">
      <w:pPr>
        <w:numPr>
          <w:ilvl w:val="0"/>
          <w:numId w:val="1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Материалы и технические решения, используемые при прокладке кабельных линий СКС должны обеспечивать их надежную защиту от электромагнитных наводок, вызываемых силовыми линиями электропитания, электрическими и радиоэлектронными устройствами, люминесцентными лампами, радиостанций  и т.п.</w:t>
      </w:r>
    </w:p>
    <w:p w:rsidR="00D6325E" w:rsidRPr="0052724A" w:rsidRDefault="00D6325E" w:rsidP="00D6325E">
      <w:pPr>
        <w:numPr>
          <w:ilvl w:val="0"/>
          <w:numId w:val="1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 прокладке электрических и информационных кабелей в одном коробе, кабеля должны быть отделены перегородкой.</w:t>
      </w:r>
    </w:p>
    <w:p w:rsidR="00D6325E" w:rsidRPr="0052724A" w:rsidRDefault="00D6325E" w:rsidP="00D6325E">
      <w:pPr>
        <w:numPr>
          <w:ilvl w:val="0"/>
          <w:numId w:val="1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случае прокладки кабелей без использования отдельных цельнометаллических кабельных каналов (труб) для минимизации влияния электромагнитных полей на кабели передачи данных следует придерживаться следующих  расстояний (или стандарта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ISO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IEC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14763-2):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для кабелей UTP без доп. экрана: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127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305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5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610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;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для кабелей UTP в металлическом кожухе (коробе  и  т.п.):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64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152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6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305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;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 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для кабелей S/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U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TP, 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F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i/>
          <w:snapToGrid/>
          <w:color w:val="000000" w:themeColor="text1"/>
          <w:sz w:val="24"/>
          <w:szCs w:val="20"/>
          <w:lang w:val="en-US" w:eastAsia="en-US"/>
        </w:rPr>
        <w:t>UTP</w:t>
      </w: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 в металлическом кожухе (коробе  и  т.п.): 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lastRenderedPageBreak/>
        <w:t xml:space="preserve">38 мм - менее 2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,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76 мм – от 2 до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, </w:t>
      </w:r>
    </w:p>
    <w:p w:rsidR="00D6325E" w:rsidRPr="0052724A" w:rsidRDefault="00D6325E" w:rsidP="00D6325E">
      <w:pPr>
        <w:numPr>
          <w:ilvl w:val="0"/>
          <w:numId w:val="27"/>
        </w:numPr>
        <w:spacing w:after="120" w:line="240" w:lineRule="auto"/>
        <w:jc w:val="left"/>
        <w:rPr>
          <w:i/>
          <w:snapToGrid/>
          <w:color w:val="000000" w:themeColor="text1"/>
          <w:sz w:val="24"/>
          <w:szCs w:val="20"/>
          <w:lang w:eastAsia="en-US"/>
        </w:rPr>
      </w:pPr>
      <w:r w:rsidRPr="0052724A">
        <w:rPr>
          <w:i/>
          <w:snapToGrid/>
          <w:color w:val="000000" w:themeColor="text1"/>
          <w:sz w:val="24"/>
          <w:szCs w:val="20"/>
          <w:lang w:eastAsia="en-US"/>
        </w:rPr>
        <w:t xml:space="preserve">152 мм - более 5 </w:t>
      </w:r>
      <w:proofErr w:type="spellStart"/>
      <w:r w:rsidRPr="0052724A">
        <w:rPr>
          <w:i/>
          <w:snapToGrid/>
          <w:color w:val="000000" w:themeColor="text1"/>
          <w:sz w:val="24"/>
          <w:szCs w:val="20"/>
          <w:lang w:eastAsia="en-US"/>
        </w:rPr>
        <w:t>кВА</w:t>
      </w:r>
      <w:proofErr w:type="spellEnd"/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по стандартизации и унификации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Для реализации СКС должно применяться кабельное и кроссовое оборудование единой фирмы-производителя для возможности сертификации СКС данной фирмой и выдачи Заказчику гарантийного свидетельства.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 СКС должна быть обеспечена возможность работы по протоколу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SNMP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1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выполнении работ по монтажу СКС должны соблюдаться требования из стандарта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ISO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IEC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14763-2 и п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равил устройства электроустановок (</w:t>
      </w:r>
      <w:r w:rsidRPr="0052724A">
        <w:rPr>
          <w:bCs/>
          <w:snapToGrid/>
          <w:color w:val="000000" w:themeColor="text1"/>
          <w:sz w:val="24"/>
          <w:szCs w:val="24"/>
          <w:shd w:val="clear" w:color="auto" w:fill="FFFFFF"/>
          <w:lang w:eastAsia="en-US"/>
        </w:rPr>
        <w:t>ПУЭ)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sz w:val="32"/>
          <w:szCs w:val="20"/>
          <w:lang w:eastAsia="en-US"/>
        </w:rPr>
      </w:pPr>
      <w:r w:rsidRPr="0052724A">
        <w:rPr>
          <w:b/>
          <w:snapToGrid/>
          <w:color w:val="000000" w:themeColor="text1"/>
          <w:sz w:val="32"/>
          <w:szCs w:val="20"/>
          <w:lang w:eastAsia="en-US"/>
        </w:rPr>
        <w:t>Требования к подсистемам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рабочим областям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Создание СКС в помещении службы СДТУ должно включать в себя полный монтаж СКС.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Рабочие места комплектуются  электрическими розетками, компьютерными и телефонными портами (в основе = 3эл.+1к.+1т.).  Количество компьютерных и телефонных портов для каждого раб.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места  индивидуально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(отображено на прилагаемых схемах).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Общее количество рабочих областей СКС в помещении службы СДТУ приведено в Таблице 1.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418"/>
        <w:gridCol w:w="1134"/>
        <w:gridCol w:w="1701"/>
        <w:gridCol w:w="1701"/>
        <w:gridCol w:w="1559"/>
        <w:gridCol w:w="1701"/>
      </w:tblGrid>
      <w:tr w:rsidR="00D6325E" w:rsidRPr="0052724A" w:rsidTr="0008336F">
        <w:trPr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Здание Подстанции «Ц»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Рабочее место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К-во 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телефонных портов 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К-во компьютерных портов 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 xml:space="preserve">Общее 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кол-во портов</w:t>
            </w:r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val="en-US" w:eastAsia="en-US"/>
              </w:rPr>
              <w:t>RJ</w:t>
            </w:r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-45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  <w:proofErr w:type="gramStart"/>
            <w:r w:rsidRPr="0052724A"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  <w:t>К-во электрических розеток</w:t>
            </w:r>
            <w:proofErr w:type="gramEnd"/>
          </w:p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0"/>
                <w:szCs w:val="20"/>
                <w:lang w:eastAsia="en-US"/>
              </w:rPr>
            </w:pPr>
          </w:p>
        </w:tc>
      </w:tr>
      <w:tr w:rsidR="00D6325E" w:rsidRPr="0052724A" w:rsidTr="0008336F">
        <w:trPr>
          <w:trHeight w:val="281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0"/>
                <w:szCs w:val="20"/>
                <w:lang w:eastAsia="en-US"/>
              </w:rPr>
              <w:t>служба СДТУ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val="en-US" w:eastAsia="en-US"/>
              </w:rPr>
            </w:pPr>
          </w:p>
        </w:tc>
      </w:tr>
      <w:tr w:rsidR="00D6325E" w:rsidRPr="0052724A" w:rsidTr="0008336F">
        <w:trPr>
          <w:trHeight w:val="413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2-й этаж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 xml:space="preserve">11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snapToGrid/>
                <w:color w:val="000000" w:themeColor="text1"/>
                <w:sz w:val="22"/>
                <w:szCs w:val="22"/>
                <w:lang w:eastAsia="en-US"/>
              </w:rPr>
              <w:t>11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color w:val="000000" w:themeColor="text1"/>
                <w:sz w:val="22"/>
                <w:szCs w:val="22"/>
                <w:lang w:eastAsia="en-US"/>
              </w:rPr>
              <w:t>33</w:t>
            </w:r>
          </w:p>
        </w:tc>
      </w:tr>
      <w:tr w:rsidR="00D6325E" w:rsidRPr="0052724A" w:rsidTr="0008336F">
        <w:trPr>
          <w:trHeight w:val="561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11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snapToGrid/>
                <w:color w:val="000000" w:themeColor="text1"/>
                <w:sz w:val="22"/>
                <w:szCs w:val="22"/>
                <w:lang w:eastAsia="en-US"/>
              </w:rPr>
              <w:t>11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b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b/>
                <w:color w:val="000000" w:themeColor="text1"/>
                <w:sz w:val="22"/>
                <w:szCs w:val="22"/>
                <w:lang w:eastAsia="en-US"/>
              </w:rPr>
              <w:t>33</w:t>
            </w:r>
          </w:p>
        </w:tc>
      </w:tr>
    </w:tbl>
    <w:p w:rsidR="00D6325E" w:rsidRPr="0052724A" w:rsidRDefault="00D6325E" w:rsidP="00D6325E">
      <w:pPr>
        <w:spacing w:before="120" w:after="120" w:line="240" w:lineRule="auto"/>
        <w:ind w:firstLine="0"/>
        <w:jc w:val="left"/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</w:pP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t xml:space="preserve">Таблица </w: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begin"/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instrText>SEQ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Табл. \*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instrText>ARABIC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instrText xml:space="preserve"> </w:instrTex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separate"/>
      </w:r>
      <w:r w:rsidRPr="0052724A">
        <w:rPr>
          <w:rFonts w:ascii="Times New Roman CYR" w:hAnsi="Times New Roman CYR"/>
          <w:b/>
          <w:noProof/>
          <w:snapToGrid/>
          <w:color w:val="000000" w:themeColor="text1"/>
          <w:sz w:val="20"/>
          <w:szCs w:val="20"/>
          <w:lang w:val="en-GB" w:eastAsia="en-US"/>
        </w:rPr>
        <w:t>1</w:t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val="en-GB" w:eastAsia="en-US"/>
        </w:rPr>
        <w:fldChar w:fldCharType="end"/>
      </w:r>
      <w:r w:rsidRPr="0052724A">
        <w:rPr>
          <w:rFonts w:ascii="Times New Roman CYR" w:hAnsi="Times New Roman CYR"/>
          <w:b/>
          <w:snapToGrid/>
          <w:color w:val="000000" w:themeColor="text1"/>
          <w:sz w:val="20"/>
          <w:szCs w:val="20"/>
          <w:lang w:eastAsia="en-US"/>
        </w:rPr>
        <w:t>. Количество рабочих областей СКС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Количество и расположение рабочих областей СКС, указанное в 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_Ref411747374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Таблице</w:t>
      </w:r>
      <w:r w:rsidRPr="0052724A">
        <w:rPr>
          <w:noProof/>
          <w:snapToGrid/>
          <w:color w:val="000000" w:themeColor="text1"/>
          <w:sz w:val="24"/>
          <w:szCs w:val="20"/>
          <w:lang w:eastAsia="en-US"/>
        </w:rPr>
        <w:t xml:space="preserve"> 1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может уточняться на этапе рабочего проектирования интегрированной кабельной системы.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Расположение рабочих областей указано на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схеме помещения службы СДТУ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(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схема «служба СДТУ ПЭС.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Монтаж каждого рабочего места СКС должен быть выполнен телекоммуникационными разъёмами (розетками)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spacing w:after="120" w:line="240" w:lineRule="auto"/>
        <w:ind w:left="283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Данные материалы должны иметь характеристики не хуже указанных: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Маркировка категории со стороны порта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раскладка проводников в соответствии с T568B и T568A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Цветовая и цифровая маркировка контактов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заделки могут использоваться два типа инструментов: тип 110 и для плинтов (LSA)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Совместимы с форматом типа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Keystone</w:t>
      </w:r>
    </w:p>
    <w:p w:rsidR="00D6325E" w:rsidRPr="0052724A" w:rsidRDefault="00D6325E" w:rsidP="00D6325E">
      <w:pPr>
        <w:numPr>
          <w:ilvl w:val="0"/>
          <w:numId w:val="3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  <w:t>8 различных цветов исполнения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Соответствие стандартам: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TIA/EIA-568-A Category 5e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TIA/EIA TSB-40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ISO/IEC Generic Cabling Standard 11801</w:t>
      </w:r>
    </w:p>
    <w:p w:rsidR="00D6325E" w:rsidRPr="0052724A" w:rsidRDefault="00D6325E" w:rsidP="00D6325E">
      <w:pPr>
        <w:numPr>
          <w:ilvl w:val="0"/>
          <w:numId w:val="3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CENELEC Generic Cabling Standard EN50173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Материалы изготовления: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Корпус: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ABS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-0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IDC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-0, для одножильного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каб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ля 22-26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AWG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PCB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FR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-4 толщина 1,6 мм, 2 слоя</w:t>
      </w:r>
    </w:p>
    <w:p w:rsidR="00D6325E" w:rsidRPr="0052724A" w:rsidRDefault="00D6325E" w:rsidP="00D6325E">
      <w:pPr>
        <w:numPr>
          <w:ilvl w:val="0"/>
          <w:numId w:val="35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Контакт: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PC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94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-0,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тр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0,45мм, фосфор-бронза с золотым напылением - 50µ" (1,27 мкм)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Эл</w:t>
      </w:r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ктрич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ски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 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ристики</w:t>
      </w:r>
      <w:proofErr w:type="spellEnd"/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В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тствии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с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1863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Сила тока: 1,5 </w:t>
      </w:r>
      <w:proofErr w:type="gram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</w:t>
      </w:r>
      <w:proofErr w:type="gram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максимум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Ном. рабочее напряжение: 48 В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Контактно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: 20 м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</w:t>
      </w:r>
    </w:p>
    <w:p w:rsidR="00D6325E" w:rsidRPr="0052724A" w:rsidRDefault="00D6325E" w:rsidP="00D6325E">
      <w:pPr>
        <w:numPr>
          <w:ilvl w:val="0"/>
          <w:numId w:val="36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изоляции: 500 Мом</w:t>
      </w:r>
    </w:p>
    <w:p w:rsidR="00D6325E" w:rsidRPr="0052724A" w:rsidRDefault="00D6325E" w:rsidP="00D6325E">
      <w:pPr>
        <w:numPr>
          <w:ilvl w:val="0"/>
          <w:numId w:val="36"/>
        </w:numPr>
        <w:spacing w:after="120" w:line="240" w:lineRule="auto"/>
        <w:ind w:left="426" w:hanging="284"/>
        <w:jc w:val="left"/>
        <w:rPr>
          <w:b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Напряжение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диэл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ктрика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: 1000В п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нный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ток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RMS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, 60Гц/1мин.</w:t>
      </w:r>
    </w:p>
    <w:p w:rsidR="00D6325E" w:rsidRPr="0052724A" w:rsidRDefault="00D6325E" w:rsidP="00D6325E">
      <w:pPr>
        <w:numPr>
          <w:ilvl w:val="0"/>
          <w:numId w:val="7"/>
        </w:numPr>
        <w:spacing w:after="120" w:line="240" w:lineRule="auto"/>
        <w:jc w:val="left"/>
        <w:rPr>
          <w:b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Каждый компьютерный порт должен комплектоваться патч-кордом длиной не менее 3м.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(количество патч-кордов должно соответствовать количеству компьютерных портов указанных в Таблице 1.).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горизонтальной и вертикальной подсистемам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Горизонтальная и вертикальная подсистемы СКС, всех этажей должна быть выполнена кабелем типа «неэкранированная витая пара» Категории не ниже 5е. Производители кабельной продукции: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. Кабель должен иметь характеристики не хуже указанных: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Конструкция кабеля: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lastRenderedPageBreak/>
        <w:t>UTP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Диаметр одножильных медных проводников 0.5 мм (24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AWG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7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Внешний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диаметр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оболочки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(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макс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.) 5.5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мм</w:t>
      </w:r>
      <w:proofErr w:type="spellEnd"/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Совместимость: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11801:2002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-568-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B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Стандарт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61156-5:2002 (категория 5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)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CMR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CSA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FT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4 </w:t>
      </w:r>
    </w:p>
    <w:p w:rsidR="00D6325E" w:rsidRPr="0052724A" w:rsidRDefault="00D6325E" w:rsidP="00D6325E">
      <w:pPr>
        <w:numPr>
          <w:ilvl w:val="0"/>
          <w:numId w:val="38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Оболочка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LS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0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H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60754 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61034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 xml:space="preserve">Электрические характеристики: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Сопротивление пост. току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&lt;938 Ом/100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Рассогл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 сопротивления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5%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Взаимная емкость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5.6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нФ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Рассогл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. емкости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&lt;330 пФ/100 м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Характерист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. импеданс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(Ом)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1-100 МГц: 100 ± 15% 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100-350 МГц: 100 ± 22%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Номин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. скорость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NVP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>70%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Параметр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TCL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40-10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x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log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(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f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) дБ</w:t>
      </w:r>
    </w:p>
    <w:p w:rsidR="00D6325E" w:rsidRPr="0052724A" w:rsidRDefault="00D6325E" w:rsidP="00D6325E">
      <w:pPr>
        <w:numPr>
          <w:ilvl w:val="0"/>
          <w:numId w:val="39"/>
        </w:numPr>
        <w:spacing w:after="200" w:line="276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Смещение задержки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ab/>
        <w:t xml:space="preserve">≤40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нс</w:t>
      </w:r>
      <w:proofErr w:type="spellEnd"/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Физические характеристики: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6325E" w:rsidRPr="0052724A" w:rsidTr="0008336F">
        <w:trPr>
          <w:trHeight w:val="290"/>
        </w:trPr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LS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0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H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CM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Усилие натяжения (макс.)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110 Н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110 Н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Радиус изгиба (мин.)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22 мм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25 мм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Температуры монтажа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  <w:tr w:rsidR="00D6325E" w:rsidRPr="0052724A" w:rsidTr="0008336F"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Температуры хранения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75°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75°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  <w:tr w:rsidR="00D6325E" w:rsidRPr="0052724A" w:rsidTr="0008336F">
        <w:trPr>
          <w:trHeight w:val="178"/>
        </w:trPr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snapToGrid/>
                <w:color w:val="000000" w:themeColor="text1"/>
                <w:sz w:val="22"/>
                <w:szCs w:val="22"/>
                <w:lang w:eastAsia="en-US"/>
              </w:rPr>
              <w:t>Рабочие температуры</w:t>
            </w:r>
          </w:p>
        </w:tc>
        <w:tc>
          <w:tcPr>
            <w:tcW w:w="319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  <w:tc>
          <w:tcPr>
            <w:tcW w:w="319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center"/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</w:pP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eastAsia="en-US"/>
              </w:rPr>
              <w:t>от -20 до 60°</w:t>
            </w:r>
            <w:r w:rsidRPr="0052724A">
              <w:rPr>
                <w:rFonts w:eastAsia="Calibri"/>
                <w:i/>
                <w:snapToGrid/>
                <w:color w:val="000000" w:themeColor="text1"/>
                <w:sz w:val="22"/>
                <w:szCs w:val="22"/>
                <w:lang w:val="en-US" w:eastAsia="en-US"/>
              </w:rPr>
              <w:t>C</w:t>
            </w:r>
          </w:p>
        </w:tc>
      </w:tr>
    </w:tbl>
    <w:p w:rsidR="00D6325E" w:rsidRPr="0052724A" w:rsidRDefault="00D6325E" w:rsidP="00D6325E">
      <w:pPr>
        <w:spacing w:after="200" w:line="276" w:lineRule="auto"/>
        <w:ind w:firstLine="0"/>
        <w:jc w:val="left"/>
        <w:rPr>
          <w:rFonts w:ascii="Calibri" w:eastAsia="Calibri" w:hAnsi="Calibri"/>
          <w:snapToGrid/>
          <w:color w:val="000000" w:themeColor="text1"/>
          <w:sz w:val="22"/>
          <w:szCs w:val="22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426"/>
        <w:gridCol w:w="26"/>
        <w:gridCol w:w="452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479"/>
        <w:gridCol w:w="570"/>
        <w:gridCol w:w="570"/>
        <w:gridCol w:w="481"/>
        <w:gridCol w:w="481"/>
      </w:tblGrid>
      <w:tr w:rsidR="00D6325E" w:rsidRPr="0052724A" w:rsidTr="0008336F">
        <w:trPr>
          <w:trHeight w:val="190"/>
        </w:trPr>
        <w:tc>
          <w:tcPr>
            <w:tcW w:w="817" w:type="dxa"/>
            <w:vMerge w:val="restart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Частота (МГц)</w:t>
            </w:r>
          </w:p>
        </w:tc>
        <w:tc>
          <w:tcPr>
            <w:tcW w:w="904" w:type="dxa"/>
            <w:gridSpan w:val="3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Внос. потери 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NEXT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 NEXT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ACR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PSACR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ACR-F (дБ)</w:t>
            </w:r>
          </w:p>
        </w:tc>
        <w:tc>
          <w:tcPr>
            <w:tcW w:w="95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PS ACR-F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1140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Возвр.потери</w:t>
            </w:r>
            <w:proofErr w:type="spellEnd"/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(дБ)</w:t>
            </w:r>
          </w:p>
        </w:tc>
        <w:tc>
          <w:tcPr>
            <w:tcW w:w="962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Задержка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t> 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распростр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.</w:t>
            </w:r>
            <w:r w:rsidRPr="0052724A">
              <w:rPr>
                <w:snapToGrid/>
                <w:color w:val="000000" w:themeColor="text1"/>
                <w:sz w:val="12"/>
                <w:szCs w:val="12"/>
              </w:rPr>
              <w:br/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(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нс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)</w:t>
            </w:r>
          </w:p>
        </w:tc>
      </w:tr>
      <w:tr w:rsidR="00D6325E" w:rsidRPr="0052724A" w:rsidTr="0008336F">
        <w:trPr>
          <w:trHeight w:val="190"/>
        </w:trPr>
        <w:tc>
          <w:tcPr>
            <w:tcW w:w="817" w:type="dxa"/>
            <w:vMerge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</w:rPr>
            </w:pPr>
          </w:p>
        </w:tc>
        <w:tc>
          <w:tcPr>
            <w:tcW w:w="452" w:type="dxa"/>
            <w:gridSpan w:val="2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TIA/EIA 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</w:rPr>
              <w:t>и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ISO/IE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C</w:t>
            </w:r>
          </w:p>
        </w:tc>
        <w:tc>
          <w:tcPr>
            <w:tcW w:w="452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79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  <w:tc>
          <w:tcPr>
            <w:tcW w:w="57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570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значе</w:t>
            </w: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ние</w:t>
            </w:r>
            <w:proofErr w:type="spellEnd"/>
          </w:p>
        </w:tc>
        <w:tc>
          <w:tcPr>
            <w:tcW w:w="48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TIA/EIA и ISO/IEC</w:t>
            </w:r>
          </w:p>
        </w:tc>
        <w:tc>
          <w:tcPr>
            <w:tcW w:w="481" w:type="dxa"/>
            <w:shd w:val="clear" w:color="auto" w:fill="auto"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</w:pPr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SIEMON,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>среднее</w:t>
            </w:r>
            <w:proofErr w:type="spellEnd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52724A">
              <w:rPr>
                <w:b/>
                <w:bCs/>
                <w:snapToGrid/>
                <w:color w:val="000000" w:themeColor="text1"/>
                <w:sz w:val="12"/>
                <w:szCs w:val="12"/>
                <w:lang w:val="en-US"/>
              </w:rPr>
              <w:lastRenderedPageBreak/>
              <w:t>значение</w:t>
            </w:r>
            <w:proofErr w:type="spellEnd"/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lastRenderedPageBreak/>
              <w:t>1.0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2.1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70.4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570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545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4.1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70.0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66.6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59.6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66.8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552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527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6.5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503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643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473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573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545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520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8.3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47.2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61.2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543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518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9.3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83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59.8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542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517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31.25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11.7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56.9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23.6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540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515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62.5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15.0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52.4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45.4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48.9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21.5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539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514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100.0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22.0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103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23.0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23.8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20.1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538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513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28.6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46.2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39.2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18.7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537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512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200.0*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32.4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-4.6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38.8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32.8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18.0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537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512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36.9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31.4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433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-7.5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-10.5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36.8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17.3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26.0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300.0*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41.0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34.5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28.1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42.1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-12.8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7.6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-15.8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0.6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14.3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113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293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16.8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25.0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  <w:tr w:rsidR="00D6325E" w:rsidRPr="0052724A" w:rsidTr="0008336F">
        <w:tc>
          <w:tcPr>
            <w:tcW w:w="817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350.0*</w:t>
            </w:r>
          </w:p>
        </w:tc>
        <w:tc>
          <w:tcPr>
            <w:tcW w:w="426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44.9</w:t>
            </w:r>
          </w:p>
        </w:tc>
        <w:tc>
          <w:tcPr>
            <w:tcW w:w="478" w:type="dxa"/>
            <w:gridSpan w:val="2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39.4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41.1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34.1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-17.7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-20.7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-53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12.9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33.9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9.9</w:t>
            </w:r>
          </w:p>
        </w:tc>
        <w:tc>
          <w:tcPr>
            <w:tcW w:w="479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27.9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16.3</w:t>
            </w:r>
          </w:p>
        </w:tc>
        <w:tc>
          <w:tcPr>
            <w:tcW w:w="570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24.0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536</w:t>
            </w:r>
          </w:p>
        </w:tc>
        <w:tc>
          <w:tcPr>
            <w:tcW w:w="481" w:type="dxa"/>
            <w:shd w:val="clear" w:color="auto" w:fill="auto"/>
            <w:hideMark/>
          </w:tcPr>
          <w:p w:rsidR="00D6325E" w:rsidRPr="0052724A" w:rsidRDefault="00D6325E" w:rsidP="00D6325E">
            <w:pPr>
              <w:spacing w:line="240" w:lineRule="auto"/>
              <w:ind w:firstLine="0"/>
              <w:jc w:val="left"/>
              <w:rPr>
                <w:snapToGrid/>
                <w:color w:val="000000" w:themeColor="text1"/>
                <w:sz w:val="12"/>
                <w:szCs w:val="12"/>
              </w:rPr>
            </w:pPr>
            <w:r w:rsidRPr="0052724A">
              <w:rPr>
                <w:snapToGrid/>
                <w:color w:val="000000" w:themeColor="text1"/>
                <w:sz w:val="12"/>
                <w:szCs w:val="12"/>
              </w:rPr>
              <w:t>511</w:t>
            </w:r>
          </w:p>
        </w:tc>
      </w:tr>
    </w:tbl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СКС должны реализовывать топологию типа “звезда”, центром которой является центральный распределительный узел.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b/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Горизонтальная подсистема должна обеспечивать подключение оборудования каждой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рабочей области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согласно схемы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. 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Информационные розетки должны размещаться в непосредственной близости (не более 1,0 м) от мест установки подключаемого оборудования (автоматизированных рабочих мест сотрудников и т.п.) и обеспечивать возможность легкого доступа для подключения и отключения. 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Максимальная длина кабельной линии горизонтальная и вертикальная подсистем не должна превышать требований стандартов, перечисленных в п.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0"/>
          <w:lang w:eastAsia="en-US"/>
        </w:rPr>
        <w:instrText xml:space="preserve"> REF _Ref411754472 \r \h  \* MERGEFORMAT </w:instrText>
      </w:r>
      <w:r w:rsidRPr="0052724A">
        <w:rPr>
          <w:snapToGrid/>
          <w:color w:val="000000" w:themeColor="text1"/>
          <w:sz w:val="24"/>
          <w:szCs w:val="20"/>
          <w:lang w:eastAsia="en-US"/>
        </w:rPr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0"/>
          <w:lang w:eastAsia="en-US"/>
        </w:rPr>
        <w:t>4.1.1.1</w:t>
      </w:r>
      <w:r w:rsidRPr="0052724A">
        <w:rPr>
          <w:snapToGrid/>
          <w:color w:val="000000" w:themeColor="text1"/>
          <w:sz w:val="24"/>
          <w:szCs w:val="20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0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Горизонтальная и вертикальная подсистемы должны иметь достаточную полосу пропускания для обеспечения скорости передачи информации до 1 Гбит/с.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 СКС должны быть промаркированы вблизи окончаний у информационной розетки и у кроссового блока (патч-панели). Маркировка должна производиться в соответствии с таблицей соединений и обеспечивать уникальную идентификацию кабельной линии.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 СКС в качестве коммутационных,  сетевых шнуров и абонентских шнуров должны быть использованы шнуры фирм Legrand, RiT или Siemon. Они должны иметь характеристики не хуже: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Соответствие стандартам: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Соответствуют стандартам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ANSI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TIA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EIA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-568.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2,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11801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Соответствуют требованиям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NEC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/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CM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444,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1863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Тест огнестойкости: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IEC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60332-1,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UL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1581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VW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-1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Соответствуют требованиям стандарта TIA/EIA-568-B.2-10 и классам пожарной безопасности, что подтверждается наличием сертификатов независимых тестовых лабораторий</w:t>
      </w:r>
    </w:p>
    <w:p w:rsidR="00D6325E" w:rsidRPr="0052724A" w:rsidRDefault="00D6325E" w:rsidP="00D6325E">
      <w:pPr>
        <w:numPr>
          <w:ilvl w:val="0"/>
          <w:numId w:val="40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Схема разводки проводников согласно ANSI/TIA/EIA-568B: прямая T568B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Материалы:</w:t>
      </w:r>
    </w:p>
    <w:p w:rsidR="00D6325E" w:rsidRPr="0052724A" w:rsidRDefault="00D6325E" w:rsidP="00D6325E">
      <w:pPr>
        <w:spacing w:line="240" w:lineRule="auto"/>
        <w:ind w:firstLine="36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Кабель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витых пар: 4 пары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Цветовая кодировка: Белый/Оранжевый × Оранжевый; Белый/Зеленый × Зеленый; Белый/Синий × Синий; Белый/Коричневый × Коричневый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Внешний диаметр кабеля: 5,1 ± 0,3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Проводник: проволока из электролитической меди, многожильный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Диаметр проводника: 0,61 мм (24 AWG)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и диаметр жил: 7 × 0,203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Площадь сечения проводника: 0,23 мм2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Диаметр проводника в изоляции: 0,90 ± 0,05 мм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Материал внешней оболочки: малодымный безгалогенный компаунд LSZH</w:t>
      </w:r>
    </w:p>
    <w:p w:rsidR="00D6325E" w:rsidRPr="0052724A" w:rsidRDefault="00D6325E" w:rsidP="00D6325E">
      <w:pPr>
        <w:numPr>
          <w:ilvl w:val="0"/>
          <w:numId w:val="41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Кол-во цветов исполнения кабеля: 8 цветов</w:t>
      </w:r>
    </w:p>
    <w:p w:rsidR="00D6325E" w:rsidRPr="0052724A" w:rsidRDefault="00D6325E" w:rsidP="00D6325E">
      <w:pPr>
        <w:spacing w:line="240" w:lineRule="auto"/>
        <w:ind w:firstLine="36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Разъемы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А — В: RJ-45 (8P8C) — RJ-45 (8P8C)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Цветовая маркировка корпуса разъемов: красный цвет (для категории 5е)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Контакты: фосфор-бронза с напылением золотом 1,27 мкм (50µ") поверх 2,54 мкм никелировки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Корпус разъемов: поликарбонат (PC, UL 94V-0)</w:t>
      </w:r>
    </w:p>
    <w:p w:rsidR="00D6325E" w:rsidRPr="0052724A" w:rsidRDefault="00D6325E" w:rsidP="00D6325E">
      <w:pPr>
        <w:numPr>
          <w:ilvl w:val="0"/>
          <w:numId w:val="42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Материал колпачков: малодымный безгалогенный компаунд LSZH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i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Электрические характеристики: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Максимальный ток (при 20°С): 1,5 А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Ном. рабочее напряжение: 48 В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Электрическая прочность диэлектрика: 1000 В/1 мин.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Сопротивление изоляции: ≥ 500 МОм</w:t>
      </w:r>
    </w:p>
    <w:p w:rsidR="00D6325E" w:rsidRPr="0052724A" w:rsidRDefault="00D6325E" w:rsidP="00D6325E">
      <w:pPr>
        <w:numPr>
          <w:ilvl w:val="0"/>
          <w:numId w:val="43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Контактное сопротивление: ≤20 мОм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Эксплуатационные характеристики: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Температура хранения: –10°C – +60°C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Относительная влажность: ≤ 93%</w:t>
      </w:r>
    </w:p>
    <w:p w:rsidR="00D6325E" w:rsidRPr="0052724A" w:rsidRDefault="00D6325E" w:rsidP="00D6325E">
      <w:pPr>
        <w:numPr>
          <w:ilvl w:val="0"/>
          <w:numId w:val="44"/>
        </w:numPr>
        <w:spacing w:after="200" w:line="276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Количество подключений*: ≥ 750 циклов</w:t>
      </w:r>
    </w:p>
    <w:p w:rsidR="00D6325E" w:rsidRPr="0052724A" w:rsidRDefault="00D6325E" w:rsidP="00D6325E">
      <w:pPr>
        <w:numPr>
          <w:ilvl w:val="0"/>
          <w:numId w:val="44"/>
        </w:numPr>
        <w:spacing w:after="120" w:line="240" w:lineRule="auto"/>
        <w:ind w:left="426" w:hanging="284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Усилие на разрыв (кабель/разъем): ≥ 89 Н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Порты информационной розетки и кроссовых блоков должны быть промаркированы. Маркировка должна производиться в соответствии с таблицей соединений.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lastRenderedPageBreak/>
        <w:t>Маркировка портов информационной розетки должна включать обозначение типа абонентского оборудования, подключаемого к соответствующему порту.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линий горизонтальной подсистемы должен быть обеспечен запас всех кабелей в кабельных каналах и лотках порядка </w:t>
      </w:r>
      <w:r w:rsidRPr="0052724A">
        <w:rPr>
          <w:b/>
          <w:i/>
          <w:snapToGrid/>
          <w:color w:val="000000" w:themeColor="text1"/>
          <w:sz w:val="24"/>
          <w:szCs w:val="20"/>
          <w:u w:val="single"/>
          <w:lang w:eastAsia="en-US"/>
        </w:rPr>
        <w:t>1,5м под каждое рабочее место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для обеспечения возможности перемещения блока розеток в случае необходимости. А также должен быть обеспечен запас по длине короба в горизонтальной подсистеме (там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где  это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возможно) не менее 1,5м от крайних розеток.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Заделка и обжим кабеля в информационных розетках должен быть произведен по варианту «T568B»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При прокладке кабельных линий горизонтальной подсистемы за фальшь-потолками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в  рабочих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помещениях и коридорах должны применяться проволочные лотки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Cablofil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(размером не менее 54х150) с учётом запаса в 50%. Основные кабельные трассы должны быть смонтированы к несущим стенам здания. Характеристики лотков должны быть не хуже: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Кабельные лотки тип 1.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5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5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пролетов длиной 2м допускается прогиб до 10мм (превосходит стандарт  IEC 61537)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 воздействии критической нагрузки на лоток, механическая структура деформируется и приобретает форму гамака.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Высота лотка: 54 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Ширина ячейки лотка: 50мм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Длина одной секции лотка: 3м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Допустимые варианты ширины лотка: 150мм, 200мм, 300мм, 400мм, 450мм, 500мм, 600мм</w:t>
      </w:r>
    </w:p>
    <w:p w:rsidR="00D6325E" w:rsidRPr="0052724A" w:rsidRDefault="00D6325E" w:rsidP="00D6325E">
      <w:pPr>
        <w:numPr>
          <w:ilvl w:val="0"/>
          <w:numId w:val="46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Вес лотка кг/м: при ширине 150мм – 1,01; при ширине 200мм – 1,32; при ширине 300мм – 1,99, при ширине 400мм – 2,97; при ширине 450мм – 3,17, при ширине 500мм – 3,37; при ширине 600мм – 3.79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Кабельные лотки тип 2.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7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7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Для пролетов длиной 2м допускается прогиб до 10мм (превосходит стандарт  IEC 61537)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При воздействии критической нагрузки на лоток, механическая структура деформируется и приобретает форму гамака.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Высота лотка: 105 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Ширина ячейки лотка: 50мм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Длина одной секции лотка: 3м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Допустимые варианты ширины лотка: 100мм, 150мм, 200мм, 300мм, 400мм, 450мм, 500мм, 600мм</w:t>
      </w:r>
    </w:p>
    <w:p w:rsidR="00D6325E" w:rsidRPr="0052724A" w:rsidRDefault="00D6325E" w:rsidP="00D6325E">
      <w:pPr>
        <w:numPr>
          <w:ilvl w:val="0"/>
          <w:numId w:val="48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Вес лотка кг/м: при ширине 100мм – 1,32; при ширине 150мм – 1,69; при ширине 200мм – 1,99; при ширине 300мм – 2,96, при ширине 400мм – 3,37; при ширине 450мм – 3,60, при ширине 500мм – 3,78; при ширине 600мм – 4.19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Крышка для лотка.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49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49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Безопасное исполнение края лотка и связующих элементов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numPr>
          <w:ilvl w:val="0"/>
          <w:numId w:val="50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Электролитическая оцинковка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b/>
          <w:snapToGrid/>
          <w:color w:val="000000" w:themeColor="text1"/>
          <w:sz w:val="24"/>
          <w:szCs w:val="24"/>
          <w:lang w:eastAsia="en-US"/>
        </w:rPr>
        <w:t>Перегородка для лотка: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numPr>
          <w:ilvl w:val="0"/>
          <w:numId w:val="51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9001</w:t>
      </w:r>
    </w:p>
    <w:p w:rsidR="00D6325E" w:rsidRPr="0052724A" w:rsidRDefault="00D6325E" w:rsidP="00D6325E">
      <w:pPr>
        <w:numPr>
          <w:ilvl w:val="0"/>
          <w:numId w:val="51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Производитель имеет сертификат соответствия стандарту ISO 14001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rFonts w:eastAsia="Calibri"/>
          <w:snapToGrid/>
          <w:color w:val="000000" w:themeColor="text1"/>
          <w:sz w:val="24"/>
          <w:szCs w:val="24"/>
          <w:lang w:eastAsia="en-US"/>
        </w:rPr>
      </w:pPr>
      <w:r w:rsidRPr="0052724A">
        <w:rPr>
          <w:rFonts w:eastAsia="Calibri"/>
          <w:snapToGrid/>
          <w:color w:val="000000" w:themeColor="text1"/>
          <w:sz w:val="24"/>
          <w:szCs w:val="24"/>
          <w:lang w:eastAsia="en-US"/>
        </w:rPr>
        <w:t>Характеристики: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IEC 61537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 ASTM B 633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Norm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NF/EN 12-329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Соответствует стандарту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ISO 20-81/82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Соответствует стандарту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 xml:space="preserve"> DIN 50961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lastRenderedPageBreak/>
        <w:t xml:space="preserve">Пошли тестирование на электромагнитную совместимость в независимых аккредитованных лабораториях, AEMC </w:t>
      </w:r>
      <w:proofErr w:type="spellStart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Mesures</w:t>
      </w:r>
      <w:proofErr w:type="spellEnd"/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и CETIM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Непрерывность электрической цепи связующих элементов в соответствии с нормами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val="en-US" w:eastAsia="en-US"/>
        </w:rPr>
        <w:t>CEI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61.537</w:t>
      </w:r>
    </w:p>
    <w:p w:rsidR="00D6325E" w:rsidRPr="0052724A" w:rsidRDefault="00D6325E" w:rsidP="00D6325E">
      <w:pPr>
        <w:numPr>
          <w:ilvl w:val="0"/>
          <w:numId w:val="52"/>
        </w:numPr>
        <w:spacing w:line="240" w:lineRule="auto"/>
        <w:ind w:left="426" w:hanging="284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>Гальваническая защита стали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i/>
          <w:snapToGrid/>
          <w:color w:val="000000" w:themeColor="text1"/>
          <w:sz w:val="22"/>
          <w:szCs w:val="22"/>
          <w:lang w:eastAsia="en-US"/>
        </w:rPr>
      </w:pP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Для прокладки кабельных линий горизонтальной подсистемы в рабочих помещениях должны применяться кабель-каналы /короба/ производства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размером не менее 35х80, а также короба напольного исполнения в местах, где необходимо создать рабочее место в дали от стен, изготовленные из ПВХ (пластика). Короба должны быть из негорючего и малодымного материала.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Запас по свободному месту в кабель-каналах должен составлять не менее 40%.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 каналы должны иметь характеристики не хуже: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 с механизмами программы Legrand Mosaic.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Совместимы с суппортами под оборудование Legrand серии Mosaic.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Гибкое исполнение крышки.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Продукция отвечает требованиям к надежности, безопасности и основным техническим характеристикам стандарта EN 50085-2-1 (IP 40, IK 07).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Продукция соответствует техническому регламенту о требованиях пожарной безопасности (Федеральный закон №123-ФЗ от 22 июля 2008г., в ред. Федеральных законов от 10.07.2012г. № 117-ФЗ, от 02.07.2013г. № 185-ФЗ. Соответствует ГОСТ Р53313-2009 «Изделия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погонажные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электромонтажные. Требования пожарной безопасности» (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п.п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>. 5.1, 5.2, 5.3, 5.4).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Варианты ширины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канала:  65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мм, 85 мм, 130 мм или 180 мм.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Варианты толщины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канала:  1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>,5мм (при ширине крышки 65 мм или 85 мм); 1.8 мм (при ширине крышки 130 мм); 1.9 мм (при ширине крышки 180 мм).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Глубина крышки кабель-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канала  14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>,2 мм.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Сопротивление изоляции выше 5 Мом.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Возможность установки съемных разделительных и секционных перегородок. 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Адаптированы для монтажа различных серий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электроустановочного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оборудования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Legrand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(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Mosaic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Valena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Celiane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Galea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Life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 т.д.).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Совместимы с внутренними и внешними регулируемые углами,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предназначенными  для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монтажа двух кабель-каналов под различным углом (помимо 90 градусов).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Совместимы с угловыми отводами, предназначенных для соединения 3 кабель-каналов и позволяющих выполнить отвод от внутреннего угла по правой или левой стене.</w:t>
      </w:r>
    </w:p>
    <w:p w:rsidR="00D6325E" w:rsidRPr="0052724A" w:rsidRDefault="00D6325E" w:rsidP="00D6325E">
      <w:pPr>
        <w:spacing w:after="120" w:line="240" w:lineRule="auto"/>
        <w:ind w:left="360" w:firstLine="0"/>
        <w:outlineLvl w:val="1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Совместимы </w:t>
      </w:r>
      <w:proofErr w:type="gramStart"/>
      <w:r w:rsidRPr="0052724A">
        <w:rPr>
          <w:snapToGrid/>
          <w:color w:val="000000" w:themeColor="text1"/>
          <w:sz w:val="24"/>
          <w:szCs w:val="20"/>
          <w:lang w:eastAsia="en-US"/>
        </w:rPr>
        <w:t>с накладками</w:t>
      </w:r>
      <w:proofErr w:type="gram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позволяющими скрыть стыки кабель-каналов и их крышек. 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Материал изготовления поливинилхлорид белого цвета RAL 9003.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Кабельные линии вертикальной подсистемы между этажами должны прокладываться уложенными в жгуты в специальных межэтажных слаботочных шахтах, либо через отверстия в перекрытиях, снабженные полихлорвиниловыми трубами или каркасами жесткости. В межэтажных переходах запас по свободному месту должен составлять не менее 50%.</w:t>
      </w:r>
    </w:p>
    <w:p w:rsidR="00D6325E" w:rsidRPr="0052724A" w:rsidRDefault="00D6325E" w:rsidP="00D6325E">
      <w:pPr>
        <w:numPr>
          <w:ilvl w:val="0"/>
          <w:numId w:val="11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Телекоммуникационные шкафы, проволочные лотки, металлические короба и т.п. должны быть заземлены.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lastRenderedPageBreak/>
        <w:t>Требования к распределительным узлам</w:t>
      </w:r>
    </w:p>
    <w:p w:rsidR="00D6325E" w:rsidRPr="0052724A" w:rsidRDefault="00D6325E" w:rsidP="00D6325E">
      <w:pPr>
        <w:numPr>
          <w:ilvl w:val="0"/>
          <w:numId w:val="8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Распределительный узел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здании подстанции «Ц»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размещается в выделенном помещении на 3-м этаже, которое обозначено как «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Серверная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» (схема «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«служба СДТУ ПЭС.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»).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Значения параметров кроссового оборудования СКС должны соответствовать или превосходить значения, приведенные в соответствующих стандартах (см. п.</w:t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begin"/>
      </w:r>
      <w:r w:rsidRPr="0052724A">
        <w:rPr>
          <w:snapToGrid/>
          <w:color w:val="000000" w:themeColor="text1"/>
          <w:sz w:val="24"/>
          <w:szCs w:val="24"/>
          <w:lang w:eastAsia="en-US"/>
        </w:rPr>
        <w:instrText xml:space="preserve"> REF _Ref411754472 \r \h  \* MERGEFORMAT </w:instrText>
      </w:r>
      <w:r w:rsidRPr="0052724A">
        <w:rPr>
          <w:snapToGrid/>
          <w:color w:val="000000" w:themeColor="text1"/>
          <w:sz w:val="24"/>
          <w:szCs w:val="24"/>
          <w:lang w:eastAsia="en-US"/>
        </w:rPr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separate"/>
      </w:r>
      <w:r w:rsidRPr="0052724A">
        <w:rPr>
          <w:snapToGrid/>
          <w:color w:val="000000" w:themeColor="text1"/>
          <w:sz w:val="24"/>
          <w:szCs w:val="24"/>
          <w:lang w:eastAsia="en-US"/>
        </w:rPr>
        <w:t>4.1.1.1</w:t>
      </w:r>
      <w:r w:rsidRPr="0052724A">
        <w:rPr>
          <w:snapToGrid/>
          <w:color w:val="000000" w:themeColor="text1"/>
          <w:sz w:val="24"/>
          <w:szCs w:val="24"/>
          <w:lang w:eastAsia="en-US"/>
        </w:rPr>
        <w:fldChar w:fldCharType="end"/>
      </w:r>
      <w:r w:rsidRPr="0052724A">
        <w:rPr>
          <w:snapToGrid/>
          <w:color w:val="000000" w:themeColor="text1"/>
          <w:sz w:val="24"/>
          <w:szCs w:val="24"/>
          <w:lang w:eastAsia="en-US"/>
        </w:rPr>
        <w:t>).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Серверной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монтаж активного сетевого оборудования и кабели ЛВС производится  в существующий напольный телекоммуникационный шкаф.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Вся кабельная система в помещениях монтируется в кабельных каналах (типа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или других сертифицированных изделиях) или за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фальш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>-потолком в проволочных лотках.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Кабели витая пара (категории5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) под компьютерную сеть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Серверной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терминируются в шкафу на патч-панели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RJ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45 производства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Патч панели должны иметь характеристики не хуже: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Патч-панель 19", категория 5e.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Высокая пропускная способность, скорость передачи до 1 Гбит/c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Стандартный размер 19" для монтажа в стойки и шкафы.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Имеет с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ртификат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3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P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горизонтальный тип заделки.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Позволяет подключать одножильный кабель диаметром 22-26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AWG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Высота: 2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U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(48 портов).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Цветовая кодировка проводников в соответствии с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568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и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568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Цифровая маркировка портов с лицевой стороны панели.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Площадки для дополнительной маркировки.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Цветовая и цифровая маркировка контактов с задней стороны панели.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Соответствует стандарту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ANSI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-568-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.2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Category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Соответствует стандарту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/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EIA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TSB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-40.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Соответствует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стандарту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ISO/IEC Generic Cabling Standard 11801.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val="en-US"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Соответствует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стандарту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 xml:space="preserve"> CENELEC Generic Cabling Standard EN50173.</w:t>
      </w:r>
    </w:p>
    <w:p w:rsidR="00D6325E" w:rsidRPr="0052724A" w:rsidRDefault="00D6325E" w:rsidP="00D6325E">
      <w:pPr>
        <w:numPr>
          <w:ilvl w:val="0"/>
          <w:numId w:val="53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Имеет сертификат 3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P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Cat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 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горизонтальный тип заделки.</w:t>
      </w:r>
    </w:p>
    <w:p w:rsidR="00D6325E" w:rsidRPr="0052724A" w:rsidRDefault="00D6325E" w:rsidP="00D6325E">
      <w:pPr>
        <w:spacing w:line="240" w:lineRule="auto"/>
        <w:ind w:firstLine="0"/>
        <w:jc w:val="left"/>
        <w:rPr>
          <w:b/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Материалы: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Корпус: ABS 94V-0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IDC: PC UL94V-0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PCB: FR-4 толщина 1.6 мм, 2 слоя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PCB разъем: стекловолокно PBT UL94V-0 толщиной 0.35 мм, напыление контактов - фосфористая бронза с позолотой</w:t>
      </w:r>
    </w:p>
    <w:p w:rsidR="00D6325E" w:rsidRPr="0052724A" w:rsidRDefault="00D6325E" w:rsidP="00D6325E">
      <w:pPr>
        <w:numPr>
          <w:ilvl w:val="0"/>
          <w:numId w:val="54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Металлический корпус: толщина металла 1.6 мм</w:t>
      </w:r>
    </w:p>
    <w:p w:rsidR="00D6325E" w:rsidRPr="0052724A" w:rsidRDefault="00D6325E" w:rsidP="00D6325E">
      <w:pPr>
        <w:spacing w:line="240" w:lineRule="auto"/>
        <w:ind w:left="108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spacing w:line="240" w:lineRule="auto"/>
        <w:ind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Электрические характеристики: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 соответствии с UL 1863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Сила тока: 1.5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А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максимум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Напряжение: 150 В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Контактное сопротивление: 20 </w:t>
      </w:r>
      <w:proofErr w:type="spellStart"/>
      <w:r w:rsidRPr="0052724A">
        <w:rPr>
          <w:snapToGrid/>
          <w:color w:val="000000" w:themeColor="text1"/>
          <w:sz w:val="24"/>
          <w:szCs w:val="24"/>
          <w:lang w:eastAsia="en-US"/>
        </w:rPr>
        <w:t>мOм</w:t>
      </w:r>
      <w:proofErr w:type="spellEnd"/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Сопротивление изоляции: 500 Мом</w:t>
      </w:r>
    </w:p>
    <w:p w:rsidR="00D6325E" w:rsidRPr="0052724A" w:rsidRDefault="00D6325E" w:rsidP="00D6325E">
      <w:pPr>
        <w:numPr>
          <w:ilvl w:val="0"/>
          <w:numId w:val="55"/>
        </w:numPr>
        <w:spacing w:line="240" w:lineRule="auto"/>
        <w:ind w:left="426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Напряжение диэлектрика: 1000 </w:t>
      </w:r>
      <w:proofErr w:type="gramStart"/>
      <w:r w:rsidRPr="0052724A">
        <w:rPr>
          <w:snapToGrid/>
          <w:color w:val="000000" w:themeColor="text1"/>
          <w:sz w:val="24"/>
          <w:szCs w:val="24"/>
          <w:lang w:eastAsia="en-US"/>
        </w:rPr>
        <w:t>В</w:t>
      </w:r>
      <w:proofErr w:type="gram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переменный ток RMS, 60Гц/1мин</w:t>
      </w:r>
    </w:p>
    <w:p w:rsidR="00D6325E" w:rsidRPr="0052724A" w:rsidRDefault="00D6325E" w:rsidP="00D6325E">
      <w:pPr>
        <w:numPr>
          <w:ilvl w:val="0"/>
          <w:numId w:val="8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Кабели витая пара (категории5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e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) под телефонию подводятся к телекоммуникационному шкафу в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 xml:space="preserve">Серверной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(3-й этаж) и кроссируются в существующем кроссе. 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телекоммуникационном  шкафу должно быть установлено активное сетевое оборудование:  </w:t>
      </w:r>
    </w:p>
    <w:p w:rsidR="00D6325E" w:rsidRPr="0052724A" w:rsidRDefault="00D6325E" w:rsidP="00D6325E">
      <w:pPr>
        <w:numPr>
          <w:ilvl w:val="0"/>
          <w:numId w:val="56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 xml:space="preserve">Управляемый коммутатор </w:t>
      </w:r>
      <w:proofErr w:type="spellStart"/>
      <w:r w:rsidRPr="0052724A">
        <w:rPr>
          <w:b/>
          <w:snapToGrid/>
          <w:color w:val="000000" w:themeColor="text1"/>
          <w:sz w:val="24"/>
          <w:szCs w:val="24"/>
          <w:lang w:val="en-US" w:eastAsia="en-US"/>
        </w:rPr>
        <w:t>Eltex</w:t>
      </w:r>
      <w:proofErr w:type="spellEnd"/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MES2348B = 2 шт.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(или аналог). </w:t>
      </w:r>
    </w:p>
    <w:p w:rsidR="00D6325E" w:rsidRPr="0052724A" w:rsidRDefault="00D6325E" w:rsidP="00D6325E">
      <w:pPr>
        <w:spacing w:after="120" w:line="240" w:lineRule="auto"/>
        <w:ind w:left="284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Коммутатор должен иметь характеристики не хуже:</w:t>
      </w:r>
    </w:p>
    <w:p w:rsidR="00D6325E" w:rsidRPr="0052724A" w:rsidRDefault="00D6325E" w:rsidP="00D6325E">
      <w:pPr>
        <w:numPr>
          <w:ilvl w:val="0"/>
          <w:numId w:val="57"/>
        </w:numPr>
        <w:spacing w:line="240" w:lineRule="auto"/>
        <w:jc w:val="left"/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Интерфейсы: 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shd w:val="clear" w:color="auto" w:fill="FFFFFF"/>
          <w:lang w:eastAsia="en-US"/>
        </w:rPr>
        <w:t>48 портов 10/100/1000 Base-T,4 порта 10GBase-X (SFP+)/1000Base-X (SFP),L2.</w:t>
      </w:r>
      <w:r w:rsidRPr="0052724A">
        <w:rPr>
          <w:rFonts w:eastAsia="Calibri"/>
          <w:i/>
          <w:snapToGrid/>
          <w:color w:val="000000" w:themeColor="text1"/>
          <w:sz w:val="22"/>
          <w:szCs w:val="22"/>
          <w:lang w:eastAsia="en-US"/>
        </w:rPr>
        <w:t xml:space="preserve"> </w:t>
      </w:r>
    </w:p>
    <w:p w:rsidR="00D6325E" w:rsidRPr="0052724A" w:rsidRDefault="00D6325E" w:rsidP="00D6325E">
      <w:pPr>
        <w:spacing w:line="240" w:lineRule="auto"/>
        <w:ind w:left="360" w:firstLine="0"/>
        <w:jc w:val="left"/>
        <w:rPr>
          <w:i/>
          <w:snapToGrid/>
          <w:color w:val="000000" w:themeColor="text1"/>
          <w:sz w:val="22"/>
          <w:szCs w:val="22"/>
          <w:lang w:eastAsia="en-US"/>
        </w:rPr>
      </w:pPr>
      <w:r w:rsidRPr="0052724A">
        <w:rPr>
          <w:i/>
          <w:snapToGrid/>
          <w:color w:val="000000" w:themeColor="text1"/>
          <w:sz w:val="22"/>
          <w:szCs w:val="22"/>
          <w:lang w:eastAsia="en-US"/>
        </w:rPr>
        <w:t>Форм фактор: коммутатор для установки в стандартную 19 дюймовую телекоммуникационную стойку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интерфейсов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Защита от блокировки очереди (HOL)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обратного давления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Back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pressure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Auto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MDI/MDIX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сверхдлинных кадров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Jumbo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frames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Управление потоком (IEEE 802.3X)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Зеркалирование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портов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Port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mirroring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Стекирование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, до 8 устройств в стеке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при работе с МAC-адресами: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Таблица MAC-адресов 16K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Независимый режим обучения в каждой VLAN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многоадресной рассылки (MAC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Multicast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Support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Регулируемое время хранения MAC-адресов</w:t>
      </w:r>
    </w:p>
    <w:p w:rsidR="00D6325E" w:rsidRPr="0052724A" w:rsidRDefault="00D6325E" w:rsidP="00D6325E">
      <w:pPr>
        <w:numPr>
          <w:ilvl w:val="0"/>
          <w:numId w:val="66"/>
        </w:numPr>
        <w:shd w:val="clear" w:color="auto" w:fill="FFFFFF"/>
        <w:spacing w:before="100" w:beforeAutospacing="1" w:line="240" w:lineRule="auto"/>
        <w:ind w:left="709" w:firstLine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Статические записи MAC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Static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MAC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Entries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VLAN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До 4K VLAN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Voice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VLAN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802.1Q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Q-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-Q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Selective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Q-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-Q</w:t>
      </w:r>
    </w:p>
    <w:p w:rsidR="00D6325E" w:rsidRPr="0052724A" w:rsidRDefault="00D6325E" w:rsidP="00D6325E">
      <w:pPr>
        <w:numPr>
          <w:ilvl w:val="0"/>
          <w:numId w:val="67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GVRP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L2 Multicast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1K групп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профилей Multicast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статических Mullticast групп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IGMP Snooping v1,2,3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IGMP snooping Fast Leave на основе порта/хоста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авторизации IGMP через RADIUS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MLD Snooping v1,2</w:t>
      </w:r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IGMP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Querier</w:t>
      </w:r>
      <w:proofErr w:type="spellEnd"/>
    </w:p>
    <w:p w:rsidR="00D6325E" w:rsidRPr="0052724A" w:rsidRDefault="00D6325E" w:rsidP="00D6325E">
      <w:pPr>
        <w:numPr>
          <w:ilvl w:val="0"/>
          <w:numId w:val="68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MVR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L2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протокола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STP (Spanning Tree Protocol, IEEE 802.1d)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RSTP (Rapid </w:t>
      </w:r>
      <w:proofErr w:type="spellStart"/>
      <w:r w:rsidRPr="0052724A">
        <w:rPr>
          <w:i/>
          <w:snapToGrid/>
          <w:color w:val="000000" w:themeColor="text1"/>
          <w:sz w:val="22"/>
          <w:szCs w:val="22"/>
          <w:lang w:val="en-US"/>
        </w:rPr>
        <w:t>spaning</w:t>
      </w:r>
      <w:proofErr w:type="spellEnd"/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tree protocol, IEEE 802.1w)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MSTP (Multiple Spanning Tree, IEEE802.1s)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STP Mulitprocess¹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Spanning Tree Fast Link option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EAPS¹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STP Root Guard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BPDU Filtering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STP BPDU Guard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lastRenderedPageBreak/>
        <w:t>Поддержка Loopback Detection (LBD)</w:t>
      </w:r>
    </w:p>
    <w:p w:rsidR="00D6325E" w:rsidRPr="0052724A" w:rsidRDefault="00D6325E" w:rsidP="00D6325E">
      <w:pPr>
        <w:numPr>
          <w:ilvl w:val="0"/>
          <w:numId w:val="69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ERPS (G.8032v2)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Link Aggregation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0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Создание групп LAG</w:t>
      </w:r>
    </w:p>
    <w:p w:rsidR="00D6325E" w:rsidRPr="0052724A" w:rsidRDefault="00D6325E" w:rsidP="00D6325E">
      <w:pPr>
        <w:numPr>
          <w:ilvl w:val="0"/>
          <w:numId w:val="70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Объединение каналов с использованием LACP</w:t>
      </w:r>
    </w:p>
    <w:p w:rsidR="00D6325E" w:rsidRPr="0052724A" w:rsidRDefault="00D6325E" w:rsidP="00D6325E">
      <w:pPr>
        <w:numPr>
          <w:ilvl w:val="0"/>
          <w:numId w:val="70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LAG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Balancing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Algorithm</w:t>
      </w:r>
      <w:proofErr w:type="spellEnd"/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Ipv6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Функциональность IPv6 Host</w:t>
      </w:r>
    </w:p>
    <w:p w:rsidR="00D6325E" w:rsidRPr="0052724A" w:rsidRDefault="00D6325E" w:rsidP="00D6325E">
      <w:pPr>
        <w:numPr>
          <w:ilvl w:val="0"/>
          <w:numId w:val="7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Совместное использование IPv4, Ipv6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Сервисные функции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Виртуальное тестирование кабеля (VCT)</w:t>
      </w:r>
    </w:p>
    <w:p w:rsidR="00D6325E" w:rsidRPr="0052724A" w:rsidRDefault="00D6325E" w:rsidP="00D6325E">
      <w:pPr>
        <w:numPr>
          <w:ilvl w:val="0"/>
          <w:numId w:val="7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Диагностика оптического трансивера</w:t>
      </w:r>
    </w:p>
    <w:p w:rsidR="00D6325E" w:rsidRPr="0052724A" w:rsidRDefault="00D6325E" w:rsidP="00D6325E">
      <w:pPr>
        <w:numPr>
          <w:ilvl w:val="0"/>
          <w:numId w:val="7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Green Ethernet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обеспечения безопасности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DHCP snooping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Опция 82 протокола DHCP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– IP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Source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address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guard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Dynamic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ARP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Inspection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sFlow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Проверка подлинности на основе MAC-адреса, ограничение количества  MAC-адресов, статические MAC-адреса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Проверка подлинности по портам на основе 802.1x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Guest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VLAN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Система предотвращения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атак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Сегментация трафика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Защита от несанкционированных DHCP серверов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Фильтрация DHCP клиентов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Предотвращение атак BPDU</w:t>
      </w:r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Фильтрация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NetBIOS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/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NetBEUI</w:t>
      </w:r>
      <w:proofErr w:type="spellEnd"/>
    </w:p>
    <w:p w:rsidR="00D6325E" w:rsidRPr="0052724A" w:rsidRDefault="00D6325E" w:rsidP="00D6325E">
      <w:pPr>
        <w:numPr>
          <w:ilvl w:val="0"/>
          <w:numId w:val="73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PPPoE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Intermidiate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agent</w:t>
      </w:r>
      <w:proofErr w:type="spellEnd"/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Списки управления доступом ACL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L2-L3-L4 ACL (Access Control List)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Time-Based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ACL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IPv6 ACL</w:t>
      </w:r>
    </w:p>
    <w:p w:rsidR="00D6325E" w:rsidRPr="0052724A" w:rsidRDefault="00D6325E" w:rsidP="00D6325E">
      <w:pPr>
        <w:numPr>
          <w:ilvl w:val="0"/>
          <w:numId w:val="7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до 1024 правил доступа</w:t>
      </w:r>
    </w:p>
    <w:p w:rsidR="00D6325E" w:rsidRPr="0052724A" w:rsidRDefault="00D6325E" w:rsidP="00D6325E">
      <w:pPr>
        <w:numPr>
          <w:ilvl w:val="0"/>
          <w:numId w:val="60"/>
        </w:numPr>
        <w:shd w:val="clear" w:color="auto" w:fill="FFFFFF"/>
        <w:spacing w:before="100" w:beforeAutospacing="1" w:line="240" w:lineRule="auto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ACL на основе: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Порта коммутатора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Приоритета 802.1p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VLAN ID </w:t>
      </w:r>
      <w:r w:rsidRPr="0052724A">
        <w:rPr>
          <w:i/>
          <w:snapToGrid/>
          <w:color w:val="000000" w:themeColor="text1"/>
          <w:sz w:val="22"/>
          <w:szCs w:val="22"/>
        </w:rPr>
        <w:br/>
        <w:t xml:space="preserve">–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Ether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type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DSCP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Типа протокола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Номера порта TCP/UDP </w:t>
      </w:r>
      <w:r w:rsidRPr="0052724A">
        <w:rPr>
          <w:i/>
          <w:snapToGrid/>
          <w:color w:val="000000" w:themeColor="text1"/>
          <w:sz w:val="22"/>
          <w:szCs w:val="22"/>
        </w:rPr>
        <w:br/>
        <w:t>– Содержимого пакета, определяемого пользователем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User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Defined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   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Bytes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Основные функции качества обслуживания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 и ограничения скорости: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Поддержка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/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CoS</w:t>
      </w:r>
      <w:proofErr w:type="spellEnd"/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lastRenderedPageBreak/>
        <w:t xml:space="preserve">Статистика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QoS</w:t>
      </w:r>
      <w:proofErr w:type="spellEnd"/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Ограничение скорости на портах (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shaping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,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policing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)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до 8 приоритетных очередей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класса обслуживания 802.1p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Защита от широковещательного «шторма»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Управление полосой пропускания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Обработка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очередей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по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</w:t>
      </w:r>
      <w:r w:rsidRPr="0052724A">
        <w:rPr>
          <w:i/>
          <w:snapToGrid/>
          <w:color w:val="000000" w:themeColor="text1"/>
          <w:sz w:val="22"/>
          <w:szCs w:val="22"/>
        </w:rPr>
        <w:t>алгоритмам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Strict priority/Weighted Round Robin (WRR)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Три цвета маркировки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Классификация трафика на основании ACL</w:t>
      </w:r>
    </w:p>
    <w:p w:rsidR="00D6325E" w:rsidRPr="0052724A" w:rsidRDefault="00D6325E" w:rsidP="00D6325E">
      <w:pPr>
        <w:numPr>
          <w:ilvl w:val="0"/>
          <w:numId w:val="75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Назначение меток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CoS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>/DSCP на основании ACL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ОАМ/CFM</w:t>
      </w:r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802.3ah Ethernet Link OAM</w:t>
      </w:r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Dying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Gasp</w:t>
      </w:r>
      <w:proofErr w:type="spellEnd"/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802.1ag Connectivity Fault Management (CFM)</w:t>
      </w:r>
    </w:p>
    <w:p w:rsidR="00D6325E" w:rsidRPr="0052724A" w:rsidRDefault="00D6325E" w:rsidP="00D6325E">
      <w:pPr>
        <w:numPr>
          <w:ilvl w:val="0"/>
          <w:numId w:val="64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802.3ah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Unidirectional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LinkDetection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(протокол обнаружения однонаправленных связей)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Основные функции управления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Загрузка и выгрузка конфигурационного файла по TFTP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Протокол SNMP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Интерфейс командной строки(CLI)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Web-интерфейс¹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Syslog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SNTP (Simple Network Time Protocol)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Traceroute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LLDP (802.1ab) + LLDP MED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Управление контролируемым доступом – уровни привилегий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Блокировка интерфейса управления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Локальная аутентификация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Фильтрация IP-адресов для SNMP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</w:rPr>
        <w:t>Клиент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RADIUS, TACACS+ (Terminal Access Controller Access Control System)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Сервер SSH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SSL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макрокоманд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Журналирование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вводимых команд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Системный журнал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Автоматическая настройка DHCP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DHCP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Relay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(Поддержка Ipv4)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DHCP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Option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12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DHCP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Relay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Option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82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Добавление тега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PPPoE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Circuit-ID¹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Flash File System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Команды отладки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Механизм ограничения трафика в сторону CPU¹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Шифрование пароля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Восстановление пароля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Ping (поддержка IPv4/IPv6)</w:t>
      </w:r>
    </w:p>
    <w:p w:rsidR="00D6325E" w:rsidRPr="0052724A" w:rsidRDefault="00D6325E" w:rsidP="00D6325E">
      <w:pPr>
        <w:numPr>
          <w:ilvl w:val="0"/>
          <w:numId w:val="63"/>
        </w:numPr>
        <w:shd w:val="clear" w:color="auto" w:fill="FFFFFF"/>
        <w:spacing w:before="100" w:beforeAutospacing="1" w:line="240" w:lineRule="auto"/>
        <w:ind w:left="709" w:firstLine="0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Сервер FTP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Функции мониторинга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Статистика интерфейсов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Удаленный мониторинг RMON/SMON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Поддержка мониторинга загрузки CPU по задачам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Мониторинг памяти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lastRenderedPageBreak/>
        <w:t>Мониторинг температуры</w:t>
      </w:r>
    </w:p>
    <w:p w:rsidR="00D6325E" w:rsidRPr="0052724A" w:rsidRDefault="00D6325E" w:rsidP="00D6325E">
      <w:pPr>
        <w:numPr>
          <w:ilvl w:val="0"/>
          <w:numId w:val="62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Мониторинг TCAM</w:t>
      </w:r>
    </w:p>
    <w:p w:rsidR="00D6325E" w:rsidRPr="0052724A" w:rsidRDefault="00D6325E" w:rsidP="00D6325E">
      <w:pPr>
        <w:numPr>
          <w:ilvl w:val="0"/>
          <w:numId w:val="59"/>
        </w:numPr>
        <w:shd w:val="clear" w:color="auto" w:fill="FFFFFF"/>
        <w:tabs>
          <w:tab w:val="clear" w:pos="720"/>
        </w:tabs>
        <w:spacing w:before="150" w:line="240" w:lineRule="auto"/>
        <w:ind w:left="0" w:firstLine="0"/>
        <w:jc w:val="left"/>
        <w:outlineLvl w:val="3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MIB</w:t>
      </w:r>
      <w:r w:rsidRPr="0052724A">
        <w:rPr>
          <w:i/>
          <w:snapToGrid/>
          <w:color w:val="000000" w:themeColor="text1"/>
          <w:sz w:val="22"/>
          <w:szCs w:val="22"/>
          <w:lang w:val="en-US"/>
        </w:rPr>
        <w:t>: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1065, 1066, 1155, 1156, 2578 MIB Structure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1212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Concise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MIB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Definitions</w:t>
      </w:r>
      <w:proofErr w:type="spellEnd"/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1213 MIB II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1215 MIB Traps Convention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1493, 4188 Bridge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1157, 2571-2576 SNMP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1901-1908, 3418, 3636, 1442, 2578 SNMPv2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271,1757, 2819 RMON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2465 IPv6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2466 ICMPv6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2737 Entity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RFC 4293 IPv6 SNMP </w:t>
      </w:r>
      <w:proofErr w:type="spellStart"/>
      <w:r w:rsidRPr="0052724A">
        <w:rPr>
          <w:i/>
          <w:snapToGrid/>
          <w:color w:val="000000" w:themeColor="text1"/>
          <w:sz w:val="22"/>
          <w:szCs w:val="22"/>
          <w:lang w:val="en-US"/>
        </w:rPr>
        <w:t>Mgmt</w:t>
      </w:r>
      <w:proofErr w:type="spellEnd"/>
      <w:r w:rsidRPr="0052724A">
        <w:rPr>
          <w:i/>
          <w:snapToGrid/>
          <w:color w:val="000000" w:themeColor="text1"/>
          <w:sz w:val="22"/>
          <w:szCs w:val="22"/>
          <w:lang w:val="en-US"/>
        </w:rPr>
        <w:t xml:space="preserve"> Interface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Private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3289 DIFFSERV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2021 RMONv2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1398, 1643, 1650, 2358, 2665, 3635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Ether-like</w:t>
      </w:r>
      <w:proofErr w:type="spellEnd"/>
      <w:r w:rsidRPr="0052724A">
        <w:rPr>
          <w:i/>
          <w:snapToGrid/>
          <w:color w:val="000000" w:themeColor="text1"/>
          <w:sz w:val="22"/>
          <w:szCs w:val="22"/>
        </w:rPr>
        <w:t xml:space="preserve">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2668 802.3 MAU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2674, 4363 802.1p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2233, 2863 IF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2618 RADIUS Authentication Client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4022 MIB для TCP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4113 MIB для UDP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3298 MIB для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Diffserv</w:t>
      </w:r>
      <w:proofErr w:type="spellEnd"/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2620 RADIUS Accounting Client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2925 Ping &amp; Traceroute MIB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768 UDP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791 IP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792 ICMPv4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2463, 4443 ICMPv6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 xml:space="preserve">RFC 4884 Extended ICMP для поддержки сообщений </w:t>
      </w:r>
      <w:proofErr w:type="spellStart"/>
      <w:r w:rsidRPr="0052724A">
        <w:rPr>
          <w:i/>
          <w:snapToGrid/>
          <w:color w:val="000000" w:themeColor="text1"/>
          <w:sz w:val="22"/>
          <w:szCs w:val="22"/>
        </w:rPr>
        <w:t>Multi-Part</w:t>
      </w:r>
      <w:proofErr w:type="spellEnd"/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793 TCP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2474, 3260 Определение поля DS в заголовке IPv4 и Ipv6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  <w:lang w:val="en-US"/>
        </w:rPr>
      </w:pPr>
      <w:r w:rsidRPr="0052724A">
        <w:rPr>
          <w:i/>
          <w:snapToGrid/>
          <w:color w:val="000000" w:themeColor="text1"/>
          <w:sz w:val="22"/>
          <w:szCs w:val="22"/>
          <w:lang w:val="en-US"/>
        </w:rPr>
        <w:t>RFC 1321, 2284, 2865, 3580, 3748 Extensible Authentication Protocol (EAP)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2571, RFC2572, RFC2573, RFC2574 SNMP</w:t>
      </w:r>
    </w:p>
    <w:p w:rsidR="00D6325E" w:rsidRPr="0052724A" w:rsidRDefault="00D6325E" w:rsidP="00D6325E">
      <w:pPr>
        <w:numPr>
          <w:ilvl w:val="0"/>
          <w:numId w:val="61"/>
        </w:numPr>
        <w:shd w:val="clear" w:color="auto" w:fill="FFFFFF"/>
        <w:spacing w:before="100" w:beforeAutospacing="1" w:line="240" w:lineRule="auto"/>
        <w:ind w:hanging="11"/>
        <w:jc w:val="left"/>
        <w:rPr>
          <w:i/>
          <w:snapToGrid/>
          <w:color w:val="000000" w:themeColor="text1"/>
          <w:sz w:val="22"/>
          <w:szCs w:val="22"/>
        </w:rPr>
      </w:pPr>
      <w:r w:rsidRPr="0052724A">
        <w:rPr>
          <w:i/>
          <w:snapToGrid/>
          <w:color w:val="000000" w:themeColor="text1"/>
          <w:sz w:val="22"/>
          <w:szCs w:val="22"/>
        </w:rPr>
        <w:t>RFC 826 ARP</w:t>
      </w:r>
    </w:p>
    <w:p w:rsidR="00D6325E" w:rsidRPr="0052724A" w:rsidRDefault="00D6325E" w:rsidP="00D6325E">
      <w:pPr>
        <w:spacing w:before="100" w:beforeAutospacing="1" w:after="100" w:afterAutospacing="1" w:line="240" w:lineRule="auto"/>
        <w:ind w:left="360" w:firstLine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Гарантия не менее 1 года.</w:t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Поставляемое оборудование должно поставляться с годовой сервисной поддержкой производителя. Сервисная поддержка должна включать: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ind w:left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Авансовую замену неисправного оборудования. Замена должна производиться в следующем порядке, - первоначально производится поставка исправного оборудования заказчику, далее происходит возврат неисправного оборудования в сервис. В случае принятия решения о необходимости замены неисправного оборудования, срок замены должен составлять не более одного рабочего дня. Замена должна производиться неограниченное количество раз в течение всего срока действия сервисной поддержки производителя.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ind w:left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Доступ к круглосуточному центру технической поддержки производителя. Техническая помощь должна быть доступна на русском языке. Должны поддерживаться различные способы обращений в службу технической поддержки, с возможностью выбора русского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lastRenderedPageBreak/>
        <w:t>языка, такие как телефон, электронная почта и заявка по интернету. Ответ на запрос должен составлять не более 4-х рабочих часов с момента обращения.</w:t>
      </w:r>
    </w:p>
    <w:p w:rsidR="00D6325E" w:rsidRPr="0052724A" w:rsidRDefault="00D6325E" w:rsidP="00D6325E">
      <w:pPr>
        <w:numPr>
          <w:ilvl w:val="0"/>
          <w:numId w:val="31"/>
        </w:numPr>
        <w:spacing w:line="240" w:lineRule="auto"/>
        <w:ind w:left="0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Доступ к круглосуточному центру технической поддержки производителя должен быть открыт в течение всего срока действия сервисной поддержки производителя. </w:t>
      </w:r>
    </w:p>
    <w:p w:rsidR="00D6325E" w:rsidRPr="0052724A" w:rsidRDefault="00D6325E" w:rsidP="00D6325E">
      <w:pPr>
        <w:numPr>
          <w:ilvl w:val="0"/>
          <w:numId w:val="31"/>
        </w:numPr>
        <w:spacing w:before="100" w:beforeAutospacing="1" w:after="100" w:afterAutospacing="1" w:line="240" w:lineRule="auto"/>
        <w:ind w:left="0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Круглосуточный доступ к обновлениям по безопасности, уязвимостям и исправлению выявленных ошибок, а так же расширению функциональности программного обеспечения, поставляемого вместе с оборудованием. Обновления должны быть доступны бесплатно в течение всего срока действия сервисной поддержки производителя.</w:t>
      </w:r>
    </w:p>
    <w:p w:rsidR="00D6325E" w:rsidRPr="0052724A" w:rsidRDefault="00D6325E" w:rsidP="00D6325E">
      <w:pPr>
        <w:numPr>
          <w:ilvl w:val="0"/>
          <w:numId w:val="31"/>
        </w:numPr>
        <w:spacing w:before="100" w:beforeAutospacing="1" w:after="100" w:afterAutospacing="1" w:line="240" w:lineRule="auto"/>
        <w:ind w:left="0"/>
        <w:jc w:val="left"/>
        <w:rPr>
          <w:snapToGrid/>
          <w:color w:val="000000" w:themeColor="text1"/>
          <w:sz w:val="20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Круглосуточный доступ к технической документации производителя. Техническая документация должна быть доступна в течение всего срока действия сервисной поддержки производителя</w:t>
      </w:r>
      <w:r w:rsidRPr="0052724A">
        <w:rPr>
          <w:snapToGrid/>
          <w:color w:val="000000" w:themeColor="text1"/>
          <w:sz w:val="20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8"/>
        </w:numPr>
        <w:tabs>
          <w:tab w:val="clear" w:pos="360"/>
          <w:tab w:val="num" w:pos="284"/>
        </w:tabs>
        <w:spacing w:after="120" w:line="240" w:lineRule="auto"/>
        <w:ind w:left="284" w:hanging="284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Каждый порт патч-панели должен быть соединён с отдельным портом коммутатора  патч-кордом заводского исполнения длиной 0,5м или 1м в соответствии с расстояниями в телекоммуникационном шкафу. Патч-корды должны быть фирм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,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RiT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или 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Siemon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. </w:t>
      </w:r>
    </w:p>
    <w:p w:rsidR="00D6325E" w:rsidRPr="0052724A" w:rsidRDefault="00D6325E" w:rsidP="00D6325E">
      <w:pPr>
        <w:keepNext/>
        <w:numPr>
          <w:ilvl w:val="2"/>
          <w:numId w:val="1"/>
        </w:numPr>
        <w:spacing w:before="240" w:after="120" w:line="240" w:lineRule="auto"/>
        <w:jc w:val="left"/>
        <w:outlineLvl w:val="2"/>
        <w:rPr>
          <w:b/>
          <w:snapToGrid/>
          <w:color w:val="000000" w:themeColor="text1"/>
          <w:szCs w:val="20"/>
          <w:lang w:eastAsia="en-US"/>
        </w:rPr>
      </w:pPr>
      <w:r w:rsidRPr="0052724A">
        <w:rPr>
          <w:b/>
          <w:snapToGrid/>
          <w:color w:val="000000" w:themeColor="text1"/>
          <w:szCs w:val="20"/>
          <w:lang w:eastAsia="en-US"/>
        </w:rPr>
        <w:t>Требования к электрической подсистеме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Расчётная нагрузка на каждое рабочее место не менее 700 Вт.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построении электрической подсистемы СКС должно быть использованы компоненты производства фирм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, Schneider Electric, электрический кабель Российского производства.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Электрические потребители объединяются согласно расчетной нагрузки в группы, в помещении службы СДТУ на этаже устанавливается отдельный электрический шкаф (на месте старого электро-щита) производства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Legrand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, Schneider </w:t>
      </w:r>
      <w:proofErr w:type="gramStart"/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Electric  для</w:t>
      </w:r>
      <w:proofErr w:type="gramEnd"/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 xml:space="preserve"> проектируемой сети и запитываются подводящим кабелем типа ВВГнг 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 xml:space="preserve"> с параметрами не менее 5х6 мм  от существующей сети электроснабжения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(схема «служба СДТУ ПЭС.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»). Для подключения рабочих мест от распределительных щитов использовать кабель ВВГнг </w:t>
      </w:r>
      <w:r w:rsidRPr="0052724A">
        <w:rPr>
          <w:snapToGrid/>
          <w:color w:val="000000" w:themeColor="text1"/>
          <w:sz w:val="24"/>
          <w:szCs w:val="24"/>
          <w:lang w:val="en-US" w:eastAsia="en-US"/>
        </w:rPr>
        <w:t>LS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с параметрами не менее 3х2.5мм.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электрические розетки и «автоматы» в электрическом шкафу должны быть промаркированы и давать однозначное соответствие «розетка – автомат».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монтажные работы и расчет нагрузок проводить согласно ПУЭ.</w:t>
      </w:r>
    </w:p>
    <w:p w:rsidR="00D6325E" w:rsidRPr="0052724A" w:rsidRDefault="00D6325E" w:rsidP="00D6325E">
      <w:pPr>
        <w:numPr>
          <w:ilvl w:val="0"/>
          <w:numId w:val="21"/>
        </w:numPr>
        <w:spacing w:line="240" w:lineRule="auto"/>
        <w:ind w:left="284" w:hanging="284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осуществлении проводки силового кабеля совместно со слаботочными системами необходимо соблюсти технические нормы и использовать гофрированную трубу.</w:t>
      </w:r>
    </w:p>
    <w:p w:rsidR="00D6325E" w:rsidRPr="0052724A" w:rsidRDefault="00D6325E" w:rsidP="00D6325E">
      <w:pPr>
        <w:keepNext/>
        <w:numPr>
          <w:ilvl w:val="1"/>
          <w:numId w:val="1"/>
        </w:numPr>
        <w:spacing w:before="480" w:after="120" w:line="240" w:lineRule="auto"/>
        <w:jc w:val="left"/>
        <w:outlineLvl w:val="1"/>
        <w:rPr>
          <w:b/>
          <w:snapToGrid/>
          <w:color w:val="000000" w:themeColor="text1"/>
          <w:lang w:eastAsia="en-US"/>
        </w:rPr>
      </w:pPr>
      <w:r w:rsidRPr="0052724A">
        <w:rPr>
          <w:b/>
          <w:snapToGrid/>
          <w:color w:val="000000" w:themeColor="text1"/>
          <w:lang w:eastAsia="en-US"/>
        </w:rPr>
        <w:t xml:space="preserve">Примечание: </w:t>
      </w:r>
    </w:p>
    <w:p w:rsidR="00D6325E" w:rsidRPr="0052724A" w:rsidRDefault="00D6325E" w:rsidP="00D6325E">
      <w:pPr>
        <w:keepNext/>
        <w:spacing w:before="480" w:after="120" w:line="240" w:lineRule="auto"/>
        <w:ind w:left="576" w:firstLine="0"/>
        <w:jc w:val="left"/>
        <w:outlineLvl w:val="1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Все использованные в данном документе обозначения зданий и помещений приведены в соответствии с предоставляемыми планами зданий и помещений.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содержание работ по созданию и поддержке системы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1. Подготовка и заключение договора на поставку компонентов СКС, проведение 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   монтажных и пусконаладочных работ.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2.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«Монтаж пассивной части»: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поставка пассивных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подготовка объекта автоматизации к внедрению;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монтажные работы;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документирование и тестирование пассивной части 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приемо-сдаточные испытания;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3.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«Монтаж активной части»: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поставка активных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подготовка активных компонентов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подготовка смонтированной пассивной части СКС (на стадии 2) </w:t>
      </w:r>
    </w:p>
    <w:p w:rsidR="00D6325E" w:rsidRPr="0052724A" w:rsidRDefault="00D6325E" w:rsidP="00D6325E">
      <w:pPr>
        <w:spacing w:after="120" w:line="240" w:lineRule="auto"/>
        <w:ind w:left="1080"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 монтажу активных компонентов;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монтажные работы;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настройка документирование и тестирование активной части СКС;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приемо-сдаточные испытания;</w:t>
      </w:r>
    </w:p>
    <w:p w:rsidR="00D6325E" w:rsidRPr="0052724A" w:rsidRDefault="00D6325E" w:rsidP="00D6325E">
      <w:pPr>
        <w:spacing w:after="120" w:line="240" w:lineRule="auto"/>
        <w:ind w:left="284" w:hanging="284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4.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«Сертификация и ввод системы»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тестирование системы СКС. Проведение всего объема тестов, предписанных производителем компонентов СКС, отправка их результатов в адрес производителя для получения сертификата соответствия смонтированной системы всем заявленным требованиям;</w:t>
      </w:r>
    </w:p>
    <w:p w:rsidR="00D6325E" w:rsidRPr="0052724A" w:rsidRDefault="00D6325E" w:rsidP="00D6325E">
      <w:pPr>
        <w:numPr>
          <w:ilvl w:val="0"/>
          <w:numId w:val="22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сдача-приёмка и ввод в эксплуатацию СКС;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5. Стадия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«Сопровождение системы»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:</w:t>
      </w:r>
    </w:p>
    <w:p w:rsidR="00D6325E" w:rsidRPr="0052724A" w:rsidRDefault="00D6325E" w:rsidP="00D6325E">
      <w:pPr>
        <w:numPr>
          <w:ilvl w:val="0"/>
          <w:numId w:val="23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гарантийное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обслуживание пассивных элементов СКС;</w:t>
      </w:r>
    </w:p>
    <w:p w:rsidR="00D6325E" w:rsidRPr="0052724A" w:rsidRDefault="00D6325E" w:rsidP="00D6325E">
      <w:pPr>
        <w:numPr>
          <w:ilvl w:val="0"/>
          <w:numId w:val="23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техническая поддержка по вопросам использования пассивной части СКС.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Сроки монтажа СКС и поставки оборудования</w:t>
      </w:r>
    </w:p>
    <w:p w:rsidR="0008336F" w:rsidRPr="0008336F" w:rsidRDefault="0008336F" w:rsidP="0008336F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>Сроки выполнения работ:</w:t>
      </w:r>
    </w:p>
    <w:p w:rsidR="0008336F" w:rsidRPr="0008336F" w:rsidRDefault="0008336F" w:rsidP="0008336F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- начало выполнения работ: </w:t>
      </w:r>
      <w:r w:rsidR="00126948">
        <w:rPr>
          <w:snapToGrid/>
          <w:color w:val="000000" w:themeColor="text1"/>
          <w:sz w:val="24"/>
          <w:szCs w:val="24"/>
          <w:lang w:eastAsia="en-US"/>
        </w:rPr>
        <w:t>с момента заключения договора</w:t>
      </w:r>
    </w:p>
    <w:p w:rsidR="00D6325E" w:rsidRPr="0052724A" w:rsidRDefault="0008336F" w:rsidP="0008336F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- </w:t>
      </w:r>
      <w:r w:rsidR="00126948">
        <w:rPr>
          <w:snapToGrid/>
          <w:color w:val="000000" w:themeColor="text1"/>
          <w:sz w:val="24"/>
          <w:szCs w:val="24"/>
          <w:lang w:eastAsia="en-US"/>
        </w:rPr>
        <w:t>продолжительность</w:t>
      </w:r>
      <w:r w:rsidRPr="0008336F">
        <w:rPr>
          <w:snapToGrid/>
          <w:color w:val="000000" w:themeColor="text1"/>
          <w:sz w:val="24"/>
          <w:szCs w:val="24"/>
          <w:lang w:eastAsia="en-US"/>
        </w:rPr>
        <w:t xml:space="preserve"> выполнения работ: </w:t>
      </w:r>
      <w:r w:rsidR="00126948">
        <w:rPr>
          <w:snapToGrid/>
          <w:color w:val="000000" w:themeColor="text1"/>
          <w:sz w:val="24"/>
          <w:szCs w:val="24"/>
          <w:lang w:eastAsia="en-US"/>
        </w:rPr>
        <w:t>в течение 90 календарных дней</w:t>
      </w: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Порядок контроля и приемки системы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Исполнитель обязан заблаговременно самостоятельно полностью закупить оборудование и материалы, необходимые для выполнения работ перед каждым выполняемым этапом монтажа СКС. Произвести доставку своим транспортом к зданию подстанции «Ц».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Перед началом монтажных работ СКС Заказчик предоставляет Исполнителю и согласовывает с ним план работ. Перед монтажом всех кабель-каналов Заказчик совместно с Исполнителем окончательно на объекте согласуют все межстенные и межэтажные переходы, а также монтаж кабель-каналов по коридорам и комнатам с указанием мест монтажа рабочих зон.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В процессе монтажа СКС, по усмотрению Заказчика, в конце каждого рабочего дня проводится проверка выполненных Исполнителем работ. Исполнитель обязан выделить ответственного сотрудника, с необходимыми вспомогательными инструментами, для совместной проверки с представителем Заказчика.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При выполнении скрытых работ</w:t>
      </w:r>
      <w:r w:rsidRPr="0052724A">
        <w:rPr>
          <w:snapToGrid/>
          <w:color w:val="000000" w:themeColor="text1"/>
          <w:sz w:val="24"/>
          <w:szCs w:val="24"/>
          <w:shd w:val="clear" w:color="auto" w:fill="FFFFFF"/>
          <w:lang w:eastAsia="en-US"/>
        </w:rPr>
        <w:t>, если закрытие работ выполнено без подтверждения представителя заказчика, то по его требованию Исполнитель обязан  вскрыть любую указанную часть скрытых работ, а затем восстановить её.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Система должна проходить приемо-сдаточные испытания по окончанию монтажа СКС и оборудования, и тестирования СКС.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Исполнитель предоставляет на этапе приёмки всю документацию по СКС, перечисленную в п.9 (в бумажном и электронном вариантах в двух экземплярах), результаты тестирования всех узлов СКС, а также сертификат соответствия на СКС. 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Приемка СКС производятся комиссией, назначенной из представителей Заказчика и Исполнителя.</w:t>
      </w:r>
    </w:p>
    <w:p w:rsidR="00D6325E" w:rsidRPr="0052724A" w:rsidRDefault="00D6325E" w:rsidP="00D6325E">
      <w:pPr>
        <w:numPr>
          <w:ilvl w:val="0"/>
          <w:numId w:val="20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Приёмка осуществляется, в соответствие со сроками выполнения и окончания работ (согласно п.6 настоящего ТЗ и договора).</w:t>
      </w: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spacing w:after="120" w:line="240" w:lineRule="auto"/>
        <w:ind w:left="360"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Гарантийные обязательства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1. Система СКС в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помещении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службы СДТУ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</w:t>
      </w:r>
      <w:r w:rsidRPr="0052724A">
        <w:rPr>
          <w:b/>
          <w:snapToGrid/>
          <w:color w:val="000000" w:themeColor="text1"/>
          <w:sz w:val="24"/>
          <w:szCs w:val="20"/>
          <w:lang w:eastAsia="en-US"/>
        </w:rPr>
        <w:t>в здании ПС «Ц» СП ПЮЭС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филиала «ДРСК»-«ПЭС» должна находиться на 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гарантийном обслуживании, гарантия по которому действительна в течение 15 лет с момента подписания акта сдачи-приемки выполненных работ. Качество работ проверяется на этапе сдачи объекта.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2. Гарантия на поставляемое оборудование должна составлять не менее 3 лет.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3.  При наступлении гарантийного случая Заказчиком и Исполнителем составляется акт     (в течение 5 рабочих дней с момента обнаружения), в котором прописываются все выявленные недостатки и срок устранения. Срок устранения недостатков 25 дней с даты составления акта.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Требования к документированию системы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Документация на СКС должна выполняться в соответствии с ГОСТ 21.101-93 (СПД для строительства. Основные требования к рабочей документации).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Состав документации должен соответствовать ГОСТ 34.201-89 (Информационная технология. Виды, комплектность и обозначение документов при создании автоматизированных систем).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Комплект рабочей документации на создание СКС должен содержать следующие документы: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Титульный лист;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Общие данные;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Пояснительная записка;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Схема структурная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структурные компонентов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принципиальные компонентов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монтажные отдельных узлов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Схемы расположения оборудования СКС и кабельных проводок;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Чертежи общего вида распределительных узлов;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Таблицы соединений;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proofErr w:type="spellStart"/>
      <w:r w:rsidRPr="0052724A">
        <w:rPr>
          <w:snapToGrid/>
          <w:color w:val="000000" w:themeColor="text1"/>
          <w:sz w:val="24"/>
          <w:szCs w:val="20"/>
          <w:lang w:eastAsia="en-US"/>
        </w:rPr>
        <w:t>Спецификациия</w:t>
      </w:r>
      <w:proofErr w:type="spellEnd"/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оборудования и программного обеспечения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Локальная смета на создание СКС;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Строительное задание.</w:t>
      </w:r>
    </w:p>
    <w:p w:rsidR="00D6325E" w:rsidRPr="0052724A" w:rsidRDefault="00D6325E" w:rsidP="00D6325E">
      <w:pPr>
        <w:spacing w:after="120" w:line="240" w:lineRule="auto"/>
        <w:ind w:left="360" w:hanging="36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Данные о тестирование физических трактов передачи данных.</w:t>
      </w:r>
    </w:p>
    <w:p w:rsidR="00D6325E" w:rsidRPr="0052724A" w:rsidRDefault="00D6325E" w:rsidP="00D6325E">
      <w:pPr>
        <w:numPr>
          <w:ilvl w:val="0"/>
          <w:numId w:val="19"/>
        </w:numPr>
        <w:spacing w:after="120" w:line="240" w:lineRule="auto"/>
        <w:jc w:val="left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snapToGrid/>
          <w:color w:val="000000" w:themeColor="text1"/>
          <w:sz w:val="24"/>
          <w:szCs w:val="20"/>
          <w:lang w:eastAsia="en-US"/>
        </w:rPr>
        <w:t>Содержание документации на СКС должно соответствовать методическим указаниям РД 50-34.698-90 (Информационная технология. Автоматизированные системы. Требования к содержанию документов).</w:t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 xml:space="preserve"> </w:t>
      </w:r>
      <w:r w:rsidRPr="0052724A">
        <w:rPr>
          <w:b/>
          <w:smallCaps/>
          <w:snapToGrid/>
          <w:color w:val="000000" w:themeColor="text1"/>
          <w:kern w:val="28"/>
          <w:sz w:val="36"/>
          <w:szCs w:val="36"/>
          <w:lang w:eastAsia="en-US"/>
        </w:rPr>
        <w:t>Т</w:t>
      </w:r>
      <w:r w:rsidRPr="0052724A">
        <w:rPr>
          <w:b/>
          <w:smallCaps/>
          <w:snapToGrid/>
          <w:color w:val="000000" w:themeColor="text1"/>
          <w:kern w:val="28"/>
          <w:lang w:eastAsia="en-US"/>
        </w:rPr>
        <w:t>РЕБОВАНИЯ  К  УЧАСТНИКУ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В составе заявки Участник предоставляет сметный расчёт в объёме соответствующем расчёту плановой стоимости Заказчика. Сметная стоимость определяется на основании методических указаний по определению сметной стоимости строительства (Приложение _ к Техническому заданию).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Наличие гарантии производителя  СКС на элементы кабельной системы (кабель, информационные модули, патч-панели)  не менее 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15 лет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;</w:t>
      </w:r>
    </w:p>
    <w:p w:rsidR="00D6325E" w:rsidRPr="0052724A" w:rsidRDefault="00D6325E" w:rsidP="00D6325E">
      <w:pPr>
        <w:numPr>
          <w:ilvl w:val="0"/>
          <w:numId w:val="29"/>
        </w:numPr>
        <w:spacing w:after="120"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Участник </w:t>
      </w:r>
      <w:r w:rsidRPr="0052724A">
        <w:rPr>
          <w:bCs/>
          <w:snapToGrid/>
          <w:color w:val="000000" w:themeColor="text1"/>
          <w:sz w:val="24"/>
          <w:szCs w:val="24"/>
          <w:lang w:eastAsia="en-US"/>
        </w:rPr>
        <w:t>запроса предложений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в случае предложения аналогов материалов и оборудования для СКС, взамен указанных в ТЗ, обязан в своём предложении (заявке) на участие в конкурентной закупочной процедуре предоставить документы (сертификаты, результаты технических испытаний, расширенное описание технических характеристик предложенных позиций и т.п. документы, заверенные или выданные производителем или аккредитованными органами сертификации), которые подтверждают качество и соответствие или превышение технических характеристик предложенных аналогов. В расширенном описании технических характеристик должно быть отображено соответствие  или несоответствие по отдельным параметрам предложенного взамен материала или оборудования. Участник может быть освобожден от предоставления указанных в данном пункте документов, если при рассмотрении предложенных аналогов заказчик сочтёт, что их технические характеристики и качество превосходят указанные в ТЗ материалы и оборудование для СКС.  Участник </w:t>
      </w:r>
      <w:r w:rsidRPr="0052724A">
        <w:rPr>
          <w:bCs/>
          <w:snapToGrid/>
          <w:color w:val="000000" w:themeColor="text1"/>
          <w:sz w:val="24"/>
          <w:szCs w:val="24"/>
          <w:lang w:eastAsia="en-US"/>
        </w:rPr>
        <w:t>запроса предложений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должен указать конкретное наименование и точные характеристики предлагаемого к поставке товара. </w:t>
      </w:r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 xml:space="preserve">Аналогичная продукция – это продукция, которая по своим техническим и функциональным характеристикам не уступает характеристикам, заявленным в настоящей документации, в том числе по гарантийному сроку и сроку эксплуатации должна быть совместима с </w:t>
      </w:r>
      <w:proofErr w:type="gramStart"/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>действующим оборудованием</w:t>
      </w:r>
      <w:proofErr w:type="gramEnd"/>
      <w:r w:rsidRPr="0052724A">
        <w:rPr>
          <w:bCs/>
          <w:snapToGrid/>
          <w:color w:val="000000" w:themeColor="text1"/>
          <w:spacing w:val="-1"/>
          <w:sz w:val="24"/>
          <w:szCs w:val="24"/>
          <w:lang w:eastAsia="en-US"/>
        </w:rPr>
        <w:t xml:space="preserve"> установленным в АО «ДРСК»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numPr>
          <w:ilvl w:val="0"/>
          <w:numId w:val="29"/>
        </w:numPr>
        <w:spacing w:line="240" w:lineRule="auto"/>
        <w:jc w:val="left"/>
        <w:rPr>
          <w:snapToGrid/>
          <w:color w:val="000000" w:themeColor="text1"/>
          <w:sz w:val="24"/>
          <w:szCs w:val="24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Работники </w:t>
      </w:r>
      <w:r w:rsidRPr="0052724A">
        <w:rPr>
          <w:b/>
          <w:bCs/>
          <w:i/>
          <w:snapToGrid/>
          <w:color w:val="000000" w:themeColor="text1"/>
          <w:sz w:val="24"/>
          <w:szCs w:val="24"/>
          <w:lang w:eastAsia="en-US"/>
        </w:rPr>
        <w:t>Участника закупки</w:t>
      </w:r>
      <w:r w:rsidRPr="0052724A">
        <w:rPr>
          <w:snapToGrid/>
          <w:color w:val="000000" w:themeColor="text1"/>
          <w:sz w:val="24"/>
          <w:szCs w:val="24"/>
          <w:lang w:eastAsia="en-US"/>
        </w:rPr>
        <w:t xml:space="preserve"> должны быть аттестованы для работы на энергетических объектах, иметь при себе удостоверение по проверке знаний требований нормативных документов по технической эксплуатации, охране труда, пожарной и промышленной безопасности. </w:t>
      </w:r>
    </w:p>
    <w:p w:rsidR="00D6325E" w:rsidRPr="0052724A" w:rsidRDefault="00D6325E" w:rsidP="00D6325E">
      <w:pPr>
        <w:spacing w:line="240" w:lineRule="auto"/>
        <w:ind w:left="360" w:firstLine="0"/>
        <w:rPr>
          <w:snapToGrid/>
          <w:color w:val="000000" w:themeColor="text1"/>
          <w:sz w:val="24"/>
          <w:szCs w:val="24"/>
          <w:lang w:eastAsia="en-US"/>
        </w:rPr>
      </w:pPr>
    </w:p>
    <w:p w:rsidR="00D6325E" w:rsidRPr="0052724A" w:rsidRDefault="00D6325E" w:rsidP="00D6325E">
      <w:pPr>
        <w:keepNext/>
        <w:pageBreakBefore/>
        <w:numPr>
          <w:ilvl w:val="0"/>
          <w:numId w:val="1"/>
        </w:numPr>
        <w:spacing w:before="360" w:after="240" w:line="240" w:lineRule="auto"/>
        <w:jc w:val="left"/>
        <w:outlineLvl w:val="0"/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</w:pPr>
      <w:r w:rsidRPr="0052724A">
        <w:rPr>
          <w:b/>
          <w:smallCaps/>
          <w:snapToGrid/>
          <w:color w:val="000000" w:themeColor="text1"/>
          <w:kern w:val="28"/>
          <w:sz w:val="36"/>
          <w:szCs w:val="20"/>
          <w:lang w:eastAsia="en-US"/>
        </w:rPr>
        <w:lastRenderedPageBreak/>
        <w:t>Перечень схем к данному ТЗ</w:t>
      </w:r>
    </w:p>
    <w:p w:rsidR="00D6325E" w:rsidRPr="0052724A" w:rsidRDefault="00D6325E" w:rsidP="00D6325E">
      <w:pPr>
        <w:numPr>
          <w:ilvl w:val="1"/>
          <w:numId w:val="21"/>
        </w:numPr>
        <w:tabs>
          <w:tab w:val="num" w:pos="284"/>
        </w:tabs>
        <w:spacing w:after="120" w:line="240" w:lineRule="auto"/>
        <w:ind w:hanging="1440"/>
        <w:jc w:val="left"/>
        <w:rPr>
          <w:b/>
          <w:snapToGrid/>
          <w:color w:val="000000" w:themeColor="text1"/>
          <w:sz w:val="36"/>
          <w:szCs w:val="36"/>
          <w:lang w:eastAsia="en-US"/>
        </w:rPr>
      </w:pPr>
      <w:r w:rsidRPr="0052724A">
        <w:rPr>
          <w:snapToGrid/>
          <w:color w:val="000000" w:themeColor="text1"/>
          <w:sz w:val="24"/>
          <w:szCs w:val="24"/>
          <w:lang w:eastAsia="en-US"/>
        </w:rPr>
        <w:t>Схема помещения службы СДТУ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 xml:space="preserve"> «служба СДТУ ПЭС.</w:t>
      </w:r>
      <w:r w:rsidRPr="0052724A">
        <w:rPr>
          <w:snapToGrid/>
          <w:color w:val="000000" w:themeColor="text1"/>
          <w:sz w:val="24"/>
          <w:szCs w:val="20"/>
          <w:lang w:val="en-US" w:eastAsia="en-US"/>
        </w:rPr>
        <w:t>vsd</w:t>
      </w:r>
      <w:r w:rsidRPr="0052724A">
        <w:rPr>
          <w:snapToGrid/>
          <w:color w:val="000000" w:themeColor="text1"/>
          <w:sz w:val="24"/>
          <w:szCs w:val="20"/>
          <w:lang w:eastAsia="en-US"/>
        </w:rPr>
        <w:t>»</w:t>
      </w:r>
      <w:r w:rsidRPr="0052724A">
        <w:rPr>
          <w:b/>
          <w:snapToGrid/>
          <w:color w:val="000000" w:themeColor="text1"/>
          <w:sz w:val="24"/>
          <w:szCs w:val="24"/>
          <w:lang w:eastAsia="en-US"/>
        </w:rPr>
        <w:t>.</w:t>
      </w:r>
    </w:p>
    <w:p w:rsidR="00D6325E" w:rsidRPr="0052724A" w:rsidRDefault="00D6325E" w:rsidP="00D6325E">
      <w:pPr>
        <w:spacing w:after="120" w:line="240" w:lineRule="auto"/>
        <w:ind w:firstLine="0"/>
        <w:rPr>
          <w:b/>
          <w:snapToGrid/>
          <w:color w:val="000000" w:themeColor="text1"/>
          <w:sz w:val="24"/>
          <w:szCs w:val="24"/>
          <w:lang w:eastAsia="en-US"/>
        </w:rPr>
      </w:pPr>
      <w:r w:rsidRPr="0052724A">
        <w:rPr>
          <w:b/>
          <w:noProof/>
          <w:snapToGrid/>
          <w:color w:val="000000" w:themeColor="text1"/>
          <w:sz w:val="24"/>
          <w:szCs w:val="24"/>
        </w:rPr>
        <w:drawing>
          <wp:inline distT="0" distB="0" distL="0" distR="0" wp14:anchorId="5E635E6C" wp14:editId="252A3059">
            <wp:extent cx="5876925" cy="3486150"/>
            <wp:effectExtent l="0" t="0" r="9525" b="0"/>
            <wp:docPr id="6" name="Рисунок 6" descr="служба СДТУ ПЭС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лужба СДТУ ПЭС=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25E" w:rsidRPr="0052724A" w:rsidRDefault="00D6325E" w:rsidP="00D6325E">
      <w:pPr>
        <w:spacing w:after="120" w:line="240" w:lineRule="auto"/>
        <w:ind w:firstLine="0"/>
        <w:rPr>
          <w:snapToGrid/>
          <w:color w:val="000000" w:themeColor="text1"/>
          <w:sz w:val="24"/>
          <w:szCs w:val="20"/>
          <w:lang w:eastAsia="en-US"/>
        </w:rPr>
      </w:pPr>
      <w:r w:rsidRPr="0052724A">
        <w:rPr>
          <w:noProof/>
          <w:snapToGrid/>
          <w:color w:val="000000" w:themeColor="text1"/>
          <w:sz w:val="24"/>
          <w:szCs w:val="20"/>
        </w:rPr>
        <w:drawing>
          <wp:inline distT="0" distB="0" distL="0" distR="0" wp14:anchorId="6D81526A" wp14:editId="1543AF8F">
            <wp:extent cx="5867400" cy="3276600"/>
            <wp:effectExtent l="0" t="0" r="0" b="0"/>
            <wp:docPr id="5" name="Рисунок 5" descr="служба СДТУ ПЭС=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лужба СДТУ ПЭС=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482" w:rsidRPr="0052724A" w:rsidRDefault="00D6325E" w:rsidP="00D6325E">
      <w:pPr>
        <w:ind w:firstLine="0"/>
        <w:rPr>
          <w:color w:val="000000" w:themeColor="text1"/>
        </w:rPr>
      </w:pPr>
      <w:r w:rsidRPr="0052724A">
        <w:rPr>
          <w:snapToGrid/>
          <w:color w:val="000000" w:themeColor="text1"/>
          <w:sz w:val="20"/>
          <w:szCs w:val="20"/>
          <w:lang w:eastAsia="en-US"/>
        </w:rPr>
        <w:t>Схемы = служба СДТУ ПЭС</w:t>
      </w:r>
    </w:p>
    <w:sectPr w:rsidR="00D01482" w:rsidRPr="005272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0"/>
    <w:multiLevelType w:val="singleLevel"/>
    <w:tmpl w:val="F8AA4E8E"/>
    <w:lvl w:ilvl="0">
      <w:start w:val="1"/>
      <w:numFmt w:val="bullet"/>
      <w:pStyle w:val="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DD802844"/>
    <w:lvl w:ilvl="0">
      <w:numFmt w:val="decimal"/>
      <w:pStyle w:val="BodyBullet"/>
      <w:lvlText w:val="*"/>
      <w:lvlJc w:val="left"/>
    </w:lvl>
  </w:abstractNum>
  <w:abstractNum w:abstractNumId="2" w15:restartNumberingAfterBreak="0">
    <w:nsid w:val="011E08DF"/>
    <w:multiLevelType w:val="multilevel"/>
    <w:tmpl w:val="E736B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8815F0"/>
    <w:multiLevelType w:val="hybridMultilevel"/>
    <w:tmpl w:val="22322E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960172"/>
    <w:multiLevelType w:val="multilevel"/>
    <w:tmpl w:val="3F7613A2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5F821CC"/>
    <w:multiLevelType w:val="hybridMultilevel"/>
    <w:tmpl w:val="6960F7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6BB62B2"/>
    <w:multiLevelType w:val="hybridMultilevel"/>
    <w:tmpl w:val="29A625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6F0497F"/>
    <w:multiLevelType w:val="hybridMultilevel"/>
    <w:tmpl w:val="93B638B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AFC08B5"/>
    <w:multiLevelType w:val="singleLevel"/>
    <w:tmpl w:val="AFEED2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9" w15:restartNumberingAfterBreak="0">
    <w:nsid w:val="0C0729F0"/>
    <w:multiLevelType w:val="singleLevel"/>
    <w:tmpl w:val="23886F0E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</w:abstractNum>
  <w:abstractNum w:abstractNumId="10" w15:restartNumberingAfterBreak="0">
    <w:nsid w:val="0E5C231C"/>
    <w:multiLevelType w:val="hybridMultilevel"/>
    <w:tmpl w:val="3AA2EB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08E38BB"/>
    <w:multiLevelType w:val="multilevel"/>
    <w:tmpl w:val="6C321E08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sz w:val="36"/>
        <w:szCs w:val="36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b/>
        <w:sz w:val="28"/>
        <w:szCs w:val="28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0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2" w15:restartNumberingAfterBreak="0">
    <w:nsid w:val="12CD7B5C"/>
    <w:multiLevelType w:val="hybridMultilevel"/>
    <w:tmpl w:val="A33244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2E211FF"/>
    <w:multiLevelType w:val="singleLevel"/>
    <w:tmpl w:val="E59636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color w:val="000000"/>
      </w:rPr>
    </w:lvl>
  </w:abstractNum>
  <w:abstractNum w:abstractNumId="14" w15:restartNumberingAfterBreak="0">
    <w:nsid w:val="161556D3"/>
    <w:multiLevelType w:val="singleLevel"/>
    <w:tmpl w:val="42A629DC"/>
    <w:lvl w:ilvl="0">
      <w:start w:val="1"/>
      <w:numFmt w:val="bullet"/>
      <w:pStyle w:val="BodySub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5" w15:restartNumberingAfterBreak="0">
    <w:nsid w:val="16196E18"/>
    <w:multiLevelType w:val="singleLevel"/>
    <w:tmpl w:val="0C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18A228E5"/>
    <w:multiLevelType w:val="singleLevel"/>
    <w:tmpl w:val="2D3CA58A"/>
    <w:lvl w:ilvl="0">
      <w:start w:val="1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</w:abstractNum>
  <w:abstractNum w:abstractNumId="17" w15:restartNumberingAfterBreak="0">
    <w:nsid w:val="19AE56AA"/>
    <w:multiLevelType w:val="hybridMultilevel"/>
    <w:tmpl w:val="0D7E01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D543C6"/>
    <w:multiLevelType w:val="multilevel"/>
    <w:tmpl w:val="6ADA9B2C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B234E12"/>
    <w:multiLevelType w:val="hybridMultilevel"/>
    <w:tmpl w:val="EC227A1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1B5D73FF"/>
    <w:multiLevelType w:val="singleLevel"/>
    <w:tmpl w:val="08367CA4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  <w:rPr>
        <w:color w:val="000000"/>
      </w:rPr>
    </w:lvl>
  </w:abstractNum>
  <w:abstractNum w:abstractNumId="21" w15:restartNumberingAfterBreak="0">
    <w:nsid w:val="1BBF19E2"/>
    <w:multiLevelType w:val="singleLevel"/>
    <w:tmpl w:val="5B9039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</w:abstractNum>
  <w:abstractNum w:abstractNumId="22" w15:restartNumberingAfterBreak="0">
    <w:nsid w:val="1CF9305F"/>
    <w:multiLevelType w:val="hybridMultilevel"/>
    <w:tmpl w:val="BF2446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FC868D1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 w15:restartNumberingAfterBreak="0">
    <w:nsid w:val="1FF6598E"/>
    <w:multiLevelType w:val="multilevel"/>
    <w:tmpl w:val="DF4C25F2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20B2037D"/>
    <w:multiLevelType w:val="hybridMultilevel"/>
    <w:tmpl w:val="EBBC36F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226B2CEC"/>
    <w:multiLevelType w:val="multilevel"/>
    <w:tmpl w:val="208CFD1A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28B7219"/>
    <w:multiLevelType w:val="hybridMultilevel"/>
    <w:tmpl w:val="6FF217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6845B68"/>
    <w:multiLevelType w:val="hybridMultilevel"/>
    <w:tmpl w:val="F98C1A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F527C7E">
      <w:start w:val="5"/>
      <w:numFmt w:val="bullet"/>
      <w:lvlText w:val="–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6E13B79"/>
    <w:multiLevelType w:val="hybridMultilevel"/>
    <w:tmpl w:val="C79C47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7714586"/>
    <w:multiLevelType w:val="singleLevel"/>
    <w:tmpl w:val="DB248156"/>
    <w:lvl w:ilvl="0">
      <w:start w:val="1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</w:abstractNum>
  <w:abstractNum w:abstractNumId="31" w15:restartNumberingAfterBreak="0">
    <w:nsid w:val="297813A0"/>
    <w:multiLevelType w:val="hybridMultilevel"/>
    <w:tmpl w:val="E320F5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A4B2CF6"/>
    <w:multiLevelType w:val="hybridMultilevel"/>
    <w:tmpl w:val="2174A16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2CD34F2D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4" w15:restartNumberingAfterBreak="0">
    <w:nsid w:val="3088100B"/>
    <w:multiLevelType w:val="hybridMultilevel"/>
    <w:tmpl w:val="46CC50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4251D9C"/>
    <w:multiLevelType w:val="hybridMultilevel"/>
    <w:tmpl w:val="3A308C5A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6" w15:restartNumberingAfterBreak="0">
    <w:nsid w:val="35036FB4"/>
    <w:multiLevelType w:val="multilevel"/>
    <w:tmpl w:val="2A36DF38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color w:val="000000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36824D1E"/>
    <w:multiLevelType w:val="hybridMultilevel"/>
    <w:tmpl w:val="55F4D2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7FB44FC"/>
    <w:multiLevelType w:val="multilevel"/>
    <w:tmpl w:val="70140C28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38EC7E5A"/>
    <w:multiLevelType w:val="multilevel"/>
    <w:tmpl w:val="165C4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3AED56E5"/>
    <w:multiLevelType w:val="multilevel"/>
    <w:tmpl w:val="D0A03EFE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3F461362"/>
    <w:multiLevelType w:val="hybridMultilevel"/>
    <w:tmpl w:val="8C7C09CE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2" w15:restartNumberingAfterBreak="0">
    <w:nsid w:val="3FA32382"/>
    <w:multiLevelType w:val="hybridMultilevel"/>
    <w:tmpl w:val="EE3C37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43E3DB3"/>
    <w:multiLevelType w:val="singleLevel"/>
    <w:tmpl w:val="604A6504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4" w15:restartNumberingAfterBreak="0">
    <w:nsid w:val="44885372"/>
    <w:multiLevelType w:val="hybridMultilevel"/>
    <w:tmpl w:val="01E4DB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66D0A71"/>
    <w:multiLevelType w:val="hybridMultilevel"/>
    <w:tmpl w:val="9AA080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72F1CF7"/>
    <w:multiLevelType w:val="hybridMultilevel"/>
    <w:tmpl w:val="8618A92A"/>
    <w:lvl w:ilvl="0" w:tplc="64F8E54E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7" w15:restartNumberingAfterBreak="0">
    <w:nsid w:val="4AA56F2F"/>
    <w:multiLevelType w:val="hybridMultilevel"/>
    <w:tmpl w:val="43F0A7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ADD3685"/>
    <w:multiLevelType w:val="multilevel"/>
    <w:tmpl w:val="593470D4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4CB27B62"/>
    <w:multiLevelType w:val="hybridMultilevel"/>
    <w:tmpl w:val="8578F7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1EE4B55"/>
    <w:multiLevelType w:val="hybridMultilevel"/>
    <w:tmpl w:val="7BB678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1" w15:restartNumberingAfterBreak="0">
    <w:nsid w:val="53C15715"/>
    <w:multiLevelType w:val="hybridMultilevel"/>
    <w:tmpl w:val="32D8044E"/>
    <w:lvl w:ilvl="0" w:tplc="4F527C7E">
      <w:start w:val="5"/>
      <w:numFmt w:val="bullet"/>
      <w:lvlText w:val="–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" w15:restartNumberingAfterBreak="0">
    <w:nsid w:val="55074399"/>
    <w:multiLevelType w:val="hybridMultilevel"/>
    <w:tmpl w:val="2F1C89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5352486"/>
    <w:multiLevelType w:val="hybridMultilevel"/>
    <w:tmpl w:val="88E8C2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F527C7E">
      <w:start w:val="5"/>
      <w:numFmt w:val="bullet"/>
      <w:lvlText w:val="–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55D9287B"/>
    <w:multiLevelType w:val="hybridMultilevel"/>
    <w:tmpl w:val="67C69C90"/>
    <w:lvl w:ilvl="0" w:tplc="4F527C7E">
      <w:start w:val="5"/>
      <w:numFmt w:val="bullet"/>
      <w:lvlText w:val="–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 w15:restartNumberingAfterBreak="0">
    <w:nsid w:val="572500C1"/>
    <w:multiLevelType w:val="multilevel"/>
    <w:tmpl w:val="12DCF2D6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574C45B9"/>
    <w:multiLevelType w:val="hybridMultilevel"/>
    <w:tmpl w:val="069A97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7785953"/>
    <w:multiLevelType w:val="multilevel"/>
    <w:tmpl w:val="3A7636C6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5BFF1862"/>
    <w:multiLevelType w:val="multilevel"/>
    <w:tmpl w:val="15A0F7EC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5C950246"/>
    <w:multiLevelType w:val="multilevel"/>
    <w:tmpl w:val="EF68EF94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5D20548C"/>
    <w:multiLevelType w:val="hybridMultilevel"/>
    <w:tmpl w:val="A7A4EE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0F97808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2" w15:restartNumberingAfterBreak="0">
    <w:nsid w:val="63102246"/>
    <w:multiLevelType w:val="hybridMultilevel"/>
    <w:tmpl w:val="680AA6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FFCE58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63DE7C1F"/>
    <w:multiLevelType w:val="hybridMultilevel"/>
    <w:tmpl w:val="1CECED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6ED59B6"/>
    <w:multiLevelType w:val="hybridMultilevel"/>
    <w:tmpl w:val="C9EC13C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5" w15:restartNumberingAfterBreak="0">
    <w:nsid w:val="6AA176A2"/>
    <w:multiLevelType w:val="hybridMultilevel"/>
    <w:tmpl w:val="C54231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E980CA5"/>
    <w:multiLevelType w:val="singleLevel"/>
    <w:tmpl w:val="AA16BE8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67" w15:restartNumberingAfterBreak="0">
    <w:nsid w:val="6EE050BF"/>
    <w:multiLevelType w:val="hybridMultilevel"/>
    <w:tmpl w:val="DAB4A996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8" w15:restartNumberingAfterBreak="0">
    <w:nsid w:val="70EC5BB8"/>
    <w:multiLevelType w:val="hybridMultilevel"/>
    <w:tmpl w:val="20F6013A"/>
    <w:lvl w:ilvl="0" w:tplc="F2CC3792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 w:tplc="7A0CA68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color w:val="000000"/>
        <w:sz w:val="24"/>
        <w:szCs w:val="24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71B86EC1"/>
    <w:multiLevelType w:val="hybridMultilevel"/>
    <w:tmpl w:val="832EDD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3B65171"/>
    <w:multiLevelType w:val="singleLevel"/>
    <w:tmpl w:val="4418B8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</w:abstractNum>
  <w:abstractNum w:abstractNumId="71" w15:restartNumberingAfterBreak="0">
    <w:nsid w:val="752C645D"/>
    <w:multiLevelType w:val="hybridMultilevel"/>
    <w:tmpl w:val="02FA739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2" w15:restartNumberingAfterBreak="0">
    <w:nsid w:val="78A0649D"/>
    <w:multiLevelType w:val="hybridMultilevel"/>
    <w:tmpl w:val="75246F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9F57014"/>
    <w:multiLevelType w:val="hybridMultilevel"/>
    <w:tmpl w:val="61D6C4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A682EDA"/>
    <w:multiLevelType w:val="hybridMultilevel"/>
    <w:tmpl w:val="54C47C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7B012763"/>
    <w:multiLevelType w:val="multilevel"/>
    <w:tmpl w:val="6D4467FE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6" w15:restartNumberingAfterBreak="0">
    <w:nsid w:val="7DF743CE"/>
    <w:multiLevelType w:val="hybridMultilevel"/>
    <w:tmpl w:val="47FC0C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F527C7E">
      <w:start w:val="5"/>
      <w:numFmt w:val="bullet"/>
      <w:lvlText w:val="–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7E666CEB"/>
    <w:multiLevelType w:val="singleLevel"/>
    <w:tmpl w:val="56069578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  <w:rPr>
        <w:b w:val="0"/>
        <w:color w:val="000000"/>
      </w:rPr>
    </w:lvl>
  </w:abstractNum>
  <w:abstractNum w:abstractNumId="78" w15:restartNumberingAfterBreak="0">
    <w:nsid w:val="7EE0323D"/>
    <w:multiLevelType w:val="hybridMultilevel"/>
    <w:tmpl w:val="263C3A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  <w:lvlOverride w:ilvl="0">
      <w:lvl w:ilvl="0">
        <w:start w:val="1"/>
        <w:numFmt w:val="bullet"/>
        <w:pStyle w:val="Body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3">
    <w:abstractNumId w:val="14"/>
  </w:num>
  <w:num w:numId="4">
    <w:abstractNumId w:val="20"/>
  </w:num>
  <w:num w:numId="5">
    <w:abstractNumId w:val="66"/>
  </w:num>
  <w:num w:numId="6">
    <w:abstractNumId w:val="66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7">
    <w:abstractNumId w:val="77"/>
  </w:num>
  <w:num w:numId="8">
    <w:abstractNumId w:val="21"/>
  </w:num>
  <w:num w:numId="9">
    <w:abstractNumId w:val="43"/>
  </w:num>
  <w:num w:numId="10">
    <w:abstractNumId w:val="4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11">
    <w:abstractNumId w:val="8"/>
  </w:num>
  <w:num w:numId="12">
    <w:abstractNumId w:val="16"/>
  </w:num>
  <w:num w:numId="13">
    <w:abstractNumId w:val="13"/>
  </w:num>
  <w:num w:numId="14">
    <w:abstractNumId w:val="9"/>
  </w:num>
  <w:num w:numId="15">
    <w:abstractNumId w:val="30"/>
  </w:num>
  <w:num w:numId="16">
    <w:abstractNumId w:val="15"/>
  </w:num>
  <w:num w:numId="17">
    <w:abstractNumId w:val="33"/>
  </w:num>
  <w:num w:numId="18">
    <w:abstractNumId w:val="61"/>
  </w:num>
  <w:num w:numId="19">
    <w:abstractNumId w:val="23"/>
  </w:num>
  <w:num w:numId="20">
    <w:abstractNumId w:val="70"/>
  </w:num>
  <w:num w:numId="21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</w:num>
  <w:num w:numId="23">
    <w:abstractNumId w:val="25"/>
  </w:num>
  <w:num w:numId="24">
    <w:abstractNumId w:val="41"/>
  </w:num>
  <w:num w:numId="25">
    <w:abstractNumId w:val="50"/>
  </w:num>
  <w:num w:numId="26">
    <w:abstractNumId w:val="71"/>
  </w:num>
  <w:num w:numId="27">
    <w:abstractNumId w:val="64"/>
  </w:num>
  <w:num w:numId="28">
    <w:abstractNumId w:val="0"/>
  </w:num>
  <w:num w:numId="29">
    <w:abstractNumId w:val="47"/>
  </w:num>
  <w:num w:numId="30">
    <w:abstractNumId w:val="74"/>
  </w:num>
  <w:num w:numId="31">
    <w:abstractNumId w:val="45"/>
  </w:num>
  <w:num w:numId="32">
    <w:abstractNumId w:val="29"/>
  </w:num>
  <w:num w:numId="33">
    <w:abstractNumId w:val="5"/>
  </w:num>
  <w:num w:numId="34">
    <w:abstractNumId w:val="78"/>
  </w:num>
  <w:num w:numId="35">
    <w:abstractNumId w:val="42"/>
  </w:num>
  <w:num w:numId="36">
    <w:abstractNumId w:val="3"/>
  </w:num>
  <w:num w:numId="37">
    <w:abstractNumId w:val="10"/>
  </w:num>
  <w:num w:numId="38">
    <w:abstractNumId w:val="62"/>
  </w:num>
  <w:num w:numId="39">
    <w:abstractNumId w:val="56"/>
  </w:num>
  <w:num w:numId="40">
    <w:abstractNumId w:val="73"/>
  </w:num>
  <w:num w:numId="41">
    <w:abstractNumId w:val="49"/>
  </w:num>
  <w:num w:numId="42">
    <w:abstractNumId w:val="17"/>
  </w:num>
  <w:num w:numId="43">
    <w:abstractNumId w:val="63"/>
  </w:num>
  <w:num w:numId="44">
    <w:abstractNumId w:val="65"/>
  </w:num>
  <w:num w:numId="45">
    <w:abstractNumId w:val="52"/>
  </w:num>
  <w:num w:numId="46">
    <w:abstractNumId w:val="60"/>
  </w:num>
  <w:num w:numId="47">
    <w:abstractNumId w:val="37"/>
  </w:num>
  <w:num w:numId="48">
    <w:abstractNumId w:val="34"/>
  </w:num>
  <w:num w:numId="49">
    <w:abstractNumId w:val="22"/>
  </w:num>
  <w:num w:numId="50">
    <w:abstractNumId w:val="44"/>
  </w:num>
  <w:num w:numId="51">
    <w:abstractNumId w:val="12"/>
  </w:num>
  <w:num w:numId="52">
    <w:abstractNumId w:val="72"/>
  </w:num>
  <w:num w:numId="53">
    <w:abstractNumId w:val="35"/>
  </w:num>
  <w:num w:numId="54">
    <w:abstractNumId w:val="67"/>
  </w:num>
  <w:num w:numId="55">
    <w:abstractNumId w:val="32"/>
  </w:num>
  <w:num w:numId="56">
    <w:abstractNumId w:val="46"/>
  </w:num>
  <w:num w:numId="57">
    <w:abstractNumId w:val="53"/>
  </w:num>
  <w:num w:numId="58">
    <w:abstractNumId w:val="19"/>
  </w:num>
  <w:num w:numId="59">
    <w:abstractNumId w:val="2"/>
  </w:num>
  <w:num w:numId="60">
    <w:abstractNumId w:val="39"/>
  </w:num>
  <w:num w:numId="61">
    <w:abstractNumId w:val="48"/>
  </w:num>
  <w:num w:numId="62">
    <w:abstractNumId w:val="4"/>
  </w:num>
  <w:num w:numId="63">
    <w:abstractNumId w:val="54"/>
  </w:num>
  <w:num w:numId="64">
    <w:abstractNumId w:val="40"/>
  </w:num>
  <w:num w:numId="65">
    <w:abstractNumId w:val="18"/>
  </w:num>
  <w:num w:numId="66">
    <w:abstractNumId w:val="51"/>
  </w:num>
  <w:num w:numId="67">
    <w:abstractNumId w:val="59"/>
  </w:num>
  <w:num w:numId="68">
    <w:abstractNumId w:val="55"/>
  </w:num>
  <w:num w:numId="69">
    <w:abstractNumId w:val="58"/>
  </w:num>
  <w:num w:numId="70">
    <w:abstractNumId w:val="75"/>
  </w:num>
  <w:num w:numId="71">
    <w:abstractNumId w:val="26"/>
  </w:num>
  <w:num w:numId="72">
    <w:abstractNumId w:val="36"/>
  </w:num>
  <w:num w:numId="73">
    <w:abstractNumId w:val="57"/>
  </w:num>
  <w:num w:numId="74">
    <w:abstractNumId w:val="24"/>
  </w:num>
  <w:num w:numId="75">
    <w:abstractNumId w:val="38"/>
  </w:num>
  <w:num w:numId="76">
    <w:abstractNumId w:val="28"/>
  </w:num>
  <w:num w:numId="77">
    <w:abstractNumId w:val="31"/>
  </w:num>
  <w:num w:numId="78">
    <w:abstractNumId w:val="76"/>
  </w:num>
  <w:num w:numId="79">
    <w:abstractNumId w:val="6"/>
  </w:num>
  <w:num w:numId="80">
    <w:abstractNumId w:val="69"/>
  </w:num>
  <w:num w:numId="81">
    <w:abstractNumId w:val="27"/>
  </w:num>
  <w:numIdMacAtCleanup w:val="8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numFmt w:val="chicago"/>
  </w:foot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325E"/>
    <w:rsid w:val="00077D05"/>
    <w:rsid w:val="0008336F"/>
    <w:rsid w:val="00126948"/>
    <w:rsid w:val="002C2FED"/>
    <w:rsid w:val="0052724A"/>
    <w:rsid w:val="005870D8"/>
    <w:rsid w:val="005C6250"/>
    <w:rsid w:val="00654175"/>
    <w:rsid w:val="008135CD"/>
    <w:rsid w:val="008F65C0"/>
    <w:rsid w:val="0096229F"/>
    <w:rsid w:val="00BB224E"/>
    <w:rsid w:val="00D01482"/>
    <w:rsid w:val="00D63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077A7"/>
  <w15:docId w15:val="{36AFE76A-DAA8-4A96-8993-D3FD80908E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39" w:unhideWhenUsed="1"/>
    <w:lsdException w:name="toc 6" w:semiHidden="1" w:uiPriority="0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65C0"/>
    <w:pPr>
      <w:spacing w:line="360" w:lineRule="auto"/>
      <w:ind w:firstLine="567"/>
      <w:jc w:val="both"/>
    </w:pPr>
    <w:rPr>
      <w:snapToGrid w:val="0"/>
      <w:sz w:val="28"/>
      <w:szCs w:val="28"/>
      <w:lang w:eastAsia="ru-RU"/>
    </w:rPr>
  </w:style>
  <w:style w:type="paragraph" w:styleId="1">
    <w:name w:val="heading 1"/>
    <w:basedOn w:val="a"/>
    <w:next w:val="a0"/>
    <w:link w:val="10"/>
    <w:qFormat/>
    <w:rsid w:val="00D6325E"/>
    <w:pPr>
      <w:keepNext/>
      <w:pageBreakBefore/>
      <w:numPr>
        <w:numId w:val="1"/>
      </w:numPr>
      <w:spacing w:before="360" w:after="240" w:line="240" w:lineRule="auto"/>
      <w:jc w:val="left"/>
      <w:outlineLvl w:val="0"/>
    </w:pPr>
    <w:rPr>
      <w:b/>
      <w:smallCaps/>
      <w:snapToGrid/>
      <w:kern w:val="28"/>
      <w:sz w:val="36"/>
      <w:szCs w:val="20"/>
      <w:lang w:eastAsia="en-US"/>
    </w:rPr>
  </w:style>
  <w:style w:type="paragraph" w:styleId="2">
    <w:name w:val="heading 2"/>
    <w:basedOn w:val="a"/>
    <w:next w:val="a0"/>
    <w:link w:val="20"/>
    <w:qFormat/>
    <w:rsid w:val="00D6325E"/>
    <w:pPr>
      <w:keepNext/>
      <w:numPr>
        <w:ilvl w:val="1"/>
        <w:numId w:val="1"/>
      </w:numPr>
      <w:spacing w:before="480" w:after="120" w:line="240" w:lineRule="auto"/>
      <w:jc w:val="left"/>
      <w:outlineLvl w:val="1"/>
    </w:pPr>
    <w:rPr>
      <w:b/>
      <w:snapToGrid/>
      <w:sz w:val="32"/>
      <w:szCs w:val="20"/>
      <w:lang w:eastAsia="en-US"/>
    </w:rPr>
  </w:style>
  <w:style w:type="paragraph" w:styleId="3">
    <w:name w:val="heading 3"/>
    <w:basedOn w:val="a"/>
    <w:next w:val="a0"/>
    <w:link w:val="30"/>
    <w:qFormat/>
    <w:rsid w:val="00D6325E"/>
    <w:pPr>
      <w:keepNext/>
      <w:numPr>
        <w:ilvl w:val="2"/>
        <w:numId w:val="1"/>
      </w:numPr>
      <w:spacing w:before="240" w:after="120" w:line="240" w:lineRule="auto"/>
      <w:jc w:val="left"/>
      <w:outlineLvl w:val="2"/>
    </w:pPr>
    <w:rPr>
      <w:b/>
      <w:snapToGrid/>
      <w:szCs w:val="20"/>
      <w:lang w:eastAsia="en-US"/>
    </w:rPr>
  </w:style>
  <w:style w:type="paragraph" w:styleId="4">
    <w:name w:val="heading 4"/>
    <w:basedOn w:val="a"/>
    <w:next w:val="a1"/>
    <w:link w:val="40"/>
    <w:qFormat/>
    <w:rsid w:val="00D6325E"/>
    <w:pPr>
      <w:keepNext/>
      <w:numPr>
        <w:ilvl w:val="3"/>
        <w:numId w:val="1"/>
      </w:numPr>
      <w:spacing w:before="120" w:after="120" w:line="240" w:lineRule="auto"/>
      <w:jc w:val="left"/>
      <w:outlineLvl w:val="3"/>
    </w:pPr>
    <w:rPr>
      <w:b/>
      <w:i/>
      <w:snapToGrid/>
      <w:sz w:val="24"/>
      <w:szCs w:val="20"/>
      <w:lang w:eastAsia="en-US"/>
    </w:rPr>
  </w:style>
  <w:style w:type="paragraph" w:styleId="50">
    <w:name w:val="heading 5"/>
    <w:basedOn w:val="a"/>
    <w:next w:val="a0"/>
    <w:link w:val="51"/>
    <w:qFormat/>
    <w:rsid w:val="00D6325E"/>
    <w:pPr>
      <w:keepNext/>
      <w:numPr>
        <w:ilvl w:val="4"/>
        <w:numId w:val="1"/>
      </w:numPr>
      <w:spacing w:before="120" w:after="120" w:line="240" w:lineRule="auto"/>
      <w:jc w:val="left"/>
      <w:outlineLvl w:val="4"/>
    </w:pPr>
    <w:rPr>
      <w:b/>
      <w:snapToGrid/>
      <w:sz w:val="24"/>
      <w:szCs w:val="20"/>
      <w:lang w:eastAsia="en-US"/>
    </w:rPr>
  </w:style>
  <w:style w:type="paragraph" w:styleId="6">
    <w:name w:val="heading 6"/>
    <w:basedOn w:val="a"/>
    <w:next w:val="a1"/>
    <w:link w:val="60"/>
    <w:qFormat/>
    <w:rsid w:val="00D6325E"/>
    <w:pPr>
      <w:keepNext/>
      <w:numPr>
        <w:ilvl w:val="5"/>
        <w:numId w:val="1"/>
      </w:numPr>
      <w:spacing w:before="120" w:after="120" w:line="240" w:lineRule="auto"/>
      <w:jc w:val="left"/>
      <w:outlineLvl w:val="5"/>
    </w:pPr>
    <w:rPr>
      <w:i/>
      <w:snapToGrid/>
      <w:sz w:val="24"/>
      <w:szCs w:val="20"/>
      <w:lang w:eastAsia="en-US"/>
    </w:rPr>
  </w:style>
  <w:style w:type="paragraph" w:styleId="7">
    <w:name w:val="heading 7"/>
    <w:basedOn w:val="a"/>
    <w:next w:val="a"/>
    <w:link w:val="70"/>
    <w:qFormat/>
    <w:rsid w:val="00D6325E"/>
    <w:pPr>
      <w:numPr>
        <w:ilvl w:val="6"/>
        <w:numId w:val="1"/>
      </w:numPr>
      <w:spacing w:before="240" w:after="60" w:line="240" w:lineRule="auto"/>
      <w:jc w:val="left"/>
      <w:outlineLvl w:val="6"/>
    </w:pPr>
    <w:rPr>
      <w:rFonts w:ascii="Arial" w:hAnsi="Arial"/>
      <w:snapToGrid/>
      <w:sz w:val="20"/>
      <w:szCs w:val="20"/>
      <w:lang w:eastAsia="en-US"/>
    </w:rPr>
  </w:style>
  <w:style w:type="paragraph" w:styleId="8">
    <w:name w:val="heading 8"/>
    <w:basedOn w:val="a"/>
    <w:next w:val="a"/>
    <w:link w:val="80"/>
    <w:qFormat/>
    <w:rsid w:val="00D6325E"/>
    <w:pPr>
      <w:numPr>
        <w:ilvl w:val="7"/>
        <w:numId w:val="1"/>
      </w:numPr>
      <w:spacing w:before="240" w:after="60" w:line="240" w:lineRule="auto"/>
      <w:jc w:val="left"/>
      <w:outlineLvl w:val="7"/>
    </w:pPr>
    <w:rPr>
      <w:rFonts w:ascii="Arial" w:hAnsi="Arial"/>
      <w:i/>
      <w:snapToGrid/>
      <w:sz w:val="20"/>
      <w:szCs w:val="20"/>
      <w:lang w:eastAsia="en-US"/>
    </w:rPr>
  </w:style>
  <w:style w:type="paragraph" w:styleId="9">
    <w:name w:val="heading 9"/>
    <w:basedOn w:val="a"/>
    <w:next w:val="a"/>
    <w:link w:val="90"/>
    <w:qFormat/>
    <w:rsid w:val="00D6325E"/>
    <w:pPr>
      <w:numPr>
        <w:ilvl w:val="8"/>
        <w:numId w:val="1"/>
      </w:numPr>
      <w:spacing w:before="240" w:after="60" w:line="240" w:lineRule="auto"/>
      <w:jc w:val="left"/>
      <w:outlineLvl w:val="8"/>
    </w:pPr>
    <w:rPr>
      <w:rFonts w:ascii="Arial" w:hAnsi="Arial"/>
      <w:b/>
      <w:i/>
      <w:snapToGrid/>
      <w:sz w:val="18"/>
      <w:szCs w:val="20"/>
      <w:lang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D6325E"/>
    <w:rPr>
      <w:b/>
      <w:smallCaps/>
      <w:kern w:val="28"/>
      <w:sz w:val="36"/>
    </w:rPr>
  </w:style>
  <w:style w:type="character" w:customStyle="1" w:styleId="20">
    <w:name w:val="Заголовок 2 Знак"/>
    <w:basedOn w:val="a2"/>
    <w:link w:val="2"/>
    <w:rsid w:val="00D6325E"/>
    <w:rPr>
      <w:b/>
      <w:sz w:val="32"/>
    </w:rPr>
  </w:style>
  <w:style w:type="character" w:customStyle="1" w:styleId="30">
    <w:name w:val="Заголовок 3 Знак"/>
    <w:basedOn w:val="a2"/>
    <w:link w:val="3"/>
    <w:rsid w:val="00D6325E"/>
    <w:rPr>
      <w:b/>
      <w:sz w:val="28"/>
    </w:rPr>
  </w:style>
  <w:style w:type="character" w:customStyle="1" w:styleId="40">
    <w:name w:val="Заголовок 4 Знак"/>
    <w:basedOn w:val="a2"/>
    <w:link w:val="4"/>
    <w:rsid w:val="00D6325E"/>
    <w:rPr>
      <w:b/>
      <w:i/>
      <w:sz w:val="24"/>
    </w:rPr>
  </w:style>
  <w:style w:type="character" w:customStyle="1" w:styleId="51">
    <w:name w:val="Заголовок 5 Знак"/>
    <w:basedOn w:val="a2"/>
    <w:link w:val="50"/>
    <w:rsid w:val="00D6325E"/>
    <w:rPr>
      <w:b/>
      <w:sz w:val="24"/>
    </w:rPr>
  </w:style>
  <w:style w:type="character" w:customStyle="1" w:styleId="60">
    <w:name w:val="Заголовок 6 Знак"/>
    <w:basedOn w:val="a2"/>
    <w:link w:val="6"/>
    <w:rsid w:val="00D6325E"/>
    <w:rPr>
      <w:i/>
      <w:sz w:val="24"/>
    </w:rPr>
  </w:style>
  <w:style w:type="character" w:customStyle="1" w:styleId="70">
    <w:name w:val="Заголовок 7 Знак"/>
    <w:basedOn w:val="a2"/>
    <w:link w:val="7"/>
    <w:rsid w:val="00D6325E"/>
    <w:rPr>
      <w:rFonts w:ascii="Arial" w:hAnsi="Arial"/>
    </w:rPr>
  </w:style>
  <w:style w:type="character" w:customStyle="1" w:styleId="80">
    <w:name w:val="Заголовок 8 Знак"/>
    <w:basedOn w:val="a2"/>
    <w:link w:val="8"/>
    <w:rsid w:val="00D6325E"/>
    <w:rPr>
      <w:rFonts w:ascii="Arial" w:hAnsi="Arial"/>
      <w:i/>
    </w:rPr>
  </w:style>
  <w:style w:type="character" w:customStyle="1" w:styleId="90">
    <w:name w:val="Заголовок 9 Знак"/>
    <w:basedOn w:val="a2"/>
    <w:link w:val="9"/>
    <w:rsid w:val="00D6325E"/>
    <w:rPr>
      <w:rFonts w:ascii="Arial" w:hAnsi="Arial"/>
      <w:b/>
      <w:i/>
      <w:sz w:val="18"/>
    </w:rPr>
  </w:style>
  <w:style w:type="numbering" w:customStyle="1" w:styleId="11">
    <w:name w:val="Нет списка1"/>
    <w:next w:val="a4"/>
    <w:semiHidden/>
    <w:rsid w:val="00D6325E"/>
  </w:style>
  <w:style w:type="paragraph" w:styleId="a0">
    <w:name w:val="Body Text"/>
    <w:basedOn w:val="a"/>
    <w:link w:val="a5"/>
    <w:rsid w:val="00D6325E"/>
    <w:pPr>
      <w:spacing w:after="120" w:line="240" w:lineRule="auto"/>
      <w:ind w:firstLine="0"/>
    </w:pPr>
    <w:rPr>
      <w:snapToGrid/>
      <w:sz w:val="24"/>
      <w:szCs w:val="20"/>
      <w:lang w:eastAsia="en-US"/>
    </w:rPr>
  </w:style>
  <w:style w:type="character" w:customStyle="1" w:styleId="a5">
    <w:name w:val="Основной текст Знак"/>
    <w:basedOn w:val="a2"/>
    <w:link w:val="a0"/>
    <w:rsid w:val="00D6325E"/>
    <w:rPr>
      <w:sz w:val="24"/>
    </w:rPr>
  </w:style>
  <w:style w:type="paragraph" w:styleId="12">
    <w:name w:val="toc 1"/>
    <w:basedOn w:val="a"/>
    <w:next w:val="a"/>
    <w:semiHidden/>
    <w:rsid w:val="00D6325E"/>
    <w:pPr>
      <w:tabs>
        <w:tab w:val="right" w:leader="dot" w:pos="8306"/>
      </w:tabs>
      <w:spacing w:line="240" w:lineRule="auto"/>
      <w:ind w:firstLine="0"/>
      <w:jc w:val="left"/>
    </w:pPr>
    <w:rPr>
      <w:b/>
      <w:snapToGrid/>
      <w:sz w:val="20"/>
      <w:szCs w:val="20"/>
      <w:lang w:eastAsia="en-US"/>
    </w:rPr>
  </w:style>
  <w:style w:type="paragraph" w:styleId="31">
    <w:name w:val="toc 3"/>
    <w:basedOn w:val="a"/>
    <w:next w:val="a"/>
    <w:semiHidden/>
    <w:rsid w:val="00D6325E"/>
    <w:pPr>
      <w:tabs>
        <w:tab w:val="right" w:leader="dot" w:pos="8306"/>
      </w:tabs>
      <w:spacing w:line="240" w:lineRule="auto"/>
      <w:ind w:left="400" w:firstLine="0"/>
      <w:jc w:val="left"/>
    </w:pPr>
    <w:rPr>
      <w:b/>
      <w:snapToGrid/>
      <w:sz w:val="20"/>
      <w:szCs w:val="20"/>
      <w:lang w:eastAsia="en-US"/>
    </w:rPr>
  </w:style>
  <w:style w:type="paragraph" w:styleId="41">
    <w:name w:val="toc 4"/>
    <w:basedOn w:val="a"/>
    <w:next w:val="a"/>
    <w:semiHidden/>
    <w:rsid w:val="00D6325E"/>
    <w:pPr>
      <w:tabs>
        <w:tab w:val="right" w:leader="dot" w:pos="8306"/>
      </w:tabs>
      <w:spacing w:line="240" w:lineRule="auto"/>
      <w:ind w:left="600" w:firstLine="0"/>
      <w:jc w:val="left"/>
    </w:pPr>
    <w:rPr>
      <w:i/>
      <w:snapToGrid/>
      <w:sz w:val="18"/>
      <w:szCs w:val="20"/>
      <w:lang w:eastAsia="en-US"/>
    </w:rPr>
  </w:style>
  <w:style w:type="paragraph" w:styleId="21">
    <w:name w:val="toc 2"/>
    <w:basedOn w:val="a"/>
    <w:next w:val="a"/>
    <w:semiHidden/>
    <w:rsid w:val="00D6325E"/>
    <w:pPr>
      <w:tabs>
        <w:tab w:val="right" w:leader="dot" w:pos="8306"/>
      </w:tabs>
      <w:spacing w:line="240" w:lineRule="auto"/>
      <w:ind w:left="200" w:firstLine="0"/>
      <w:jc w:val="left"/>
    </w:pPr>
    <w:rPr>
      <w:b/>
      <w:smallCaps/>
      <w:snapToGrid/>
      <w:sz w:val="20"/>
      <w:szCs w:val="20"/>
      <w:lang w:eastAsia="en-US"/>
    </w:rPr>
  </w:style>
  <w:style w:type="paragraph" w:styleId="61">
    <w:name w:val="toc 6"/>
    <w:basedOn w:val="a"/>
    <w:next w:val="a"/>
    <w:semiHidden/>
    <w:rsid w:val="00D6325E"/>
    <w:pPr>
      <w:tabs>
        <w:tab w:val="right" w:leader="dot" w:pos="8306"/>
      </w:tabs>
      <w:spacing w:line="240" w:lineRule="auto"/>
      <w:ind w:left="1000" w:firstLine="0"/>
      <w:jc w:val="left"/>
    </w:pPr>
    <w:rPr>
      <w:i/>
      <w:snapToGrid/>
      <w:sz w:val="18"/>
      <w:szCs w:val="20"/>
      <w:lang w:eastAsia="en-US"/>
    </w:rPr>
  </w:style>
  <w:style w:type="paragraph" w:customStyle="1" w:styleId="BodyBullet">
    <w:name w:val="Body Bullet"/>
    <w:basedOn w:val="a0"/>
    <w:rsid w:val="00D6325E"/>
    <w:pPr>
      <w:numPr>
        <w:numId w:val="2"/>
      </w:numPr>
    </w:pPr>
  </w:style>
  <w:style w:type="paragraph" w:customStyle="1" w:styleId="BodySubBullet">
    <w:name w:val="Body SubBullet"/>
    <w:basedOn w:val="a0"/>
    <w:rsid w:val="00D6325E"/>
    <w:pPr>
      <w:numPr>
        <w:numId w:val="3"/>
      </w:numPr>
    </w:pPr>
    <w:rPr>
      <w:i/>
      <w:sz w:val="20"/>
    </w:rPr>
  </w:style>
  <w:style w:type="paragraph" w:styleId="a1">
    <w:name w:val="Block Text"/>
    <w:basedOn w:val="a"/>
    <w:rsid w:val="00D6325E"/>
    <w:pPr>
      <w:spacing w:after="120" w:line="240" w:lineRule="auto"/>
      <w:ind w:left="1440" w:right="1440" w:firstLine="0"/>
      <w:jc w:val="left"/>
    </w:pPr>
    <w:rPr>
      <w:snapToGrid/>
      <w:sz w:val="20"/>
      <w:szCs w:val="20"/>
      <w:lang w:eastAsia="en-US"/>
    </w:rPr>
  </w:style>
  <w:style w:type="paragraph" w:styleId="a6">
    <w:name w:val="caption"/>
    <w:basedOn w:val="a"/>
    <w:next w:val="a"/>
    <w:qFormat/>
    <w:rsid w:val="00D6325E"/>
    <w:pPr>
      <w:spacing w:before="120" w:after="120" w:line="240" w:lineRule="auto"/>
      <w:ind w:firstLine="0"/>
      <w:jc w:val="left"/>
    </w:pPr>
    <w:rPr>
      <w:rFonts w:ascii="Times New Roman CYR" w:hAnsi="Times New Roman CYR"/>
      <w:b/>
      <w:snapToGrid/>
      <w:sz w:val="20"/>
      <w:szCs w:val="20"/>
      <w:lang w:val="en-GB" w:eastAsia="en-US"/>
    </w:rPr>
  </w:style>
  <w:style w:type="paragraph" w:customStyle="1" w:styleId="TableText">
    <w:name w:val="Table Text"/>
    <w:basedOn w:val="a0"/>
    <w:rsid w:val="00D6325E"/>
    <w:pPr>
      <w:spacing w:after="0"/>
      <w:jc w:val="left"/>
    </w:pPr>
    <w:rPr>
      <w:rFonts w:ascii="Arial" w:hAnsi="Arial"/>
      <w:sz w:val="18"/>
    </w:rPr>
  </w:style>
  <w:style w:type="paragraph" w:customStyle="1" w:styleId="32">
    <w:name w:val="заголовок 3"/>
    <w:basedOn w:val="a"/>
    <w:next w:val="a"/>
    <w:rsid w:val="00D6325E"/>
    <w:pPr>
      <w:keepNext/>
      <w:spacing w:before="240" w:after="60" w:line="240" w:lineRule="auto"/>
      <w:ind w:firstLine="0"/>
      <w:jc w:val="left"/>
    </w:pPr>
    <w:rPr>
      <w:rFonts w:ascii="Arial" w:hAnsi="Arial"/>
      <w:snapToGrid/>
      <w:sz w:val="24"/>
      <w:szCs w:val="20"/>
      <w:lang w:eastAsia="en-US"/>
    </w:rPr>
  </w:style>
  <w:style w:type="paragraph" w:styleId="a7">
    <w:name w:val="Document Map"/>
    <w:basedOn w:val="a"/>
    <w:link w:val="a8"/>
    <w:semiHidden/>
    <w:rsid w:val="00D6325E"/>
    <w:pPr>
      <w:shd w:val="clear" w:color="auto" w:fill="000080"/>
      <w:spacing w:line="240" w:lineRule="auto"/>
      <w:ind w:firstLine="0"/>
      <w:jc w:val="left"/>
    </w:pPr>
    <w:rPr>
      <w:rFonts w:ascii="Tahoma" w:hAnsi="Tahoma"/>
      <w:snapToGrid/>
      <w:sz w:val="20"/>
      <w:szCs w:val="20"/>
      <w:lang w:eastAsia="en-US"/>
    </w:rPr>
  </w:style>
  <w:style w:type="character" w:customStyle="1" w:styleId="a8">
    <w:name w:val="Схема документа Знак"/>
    <w:basedOn w:val="a2"/>
    <w:link w:val="a7"/>
    <w:semiHidden/>
    <w:rsid w:val="00D6325E"/>
    <w:rPr>
      <w:rFonts w:ascii="Tahoma" w:hAnsi="Tahoma"/>
      <w:shd w:val="clear" w:color="auto" w:fill="000080"/>
    </w:rPr>
  </w:style>
  <w:style w:type="paragraph" w:styleId="a9">
    <w:name w:val="footer"/>
    <w:basedOn w:val="a"/>
    <w:link w:val="aa"/>
    <w:uiPriority w:val="99"/>
    <w:rsid w:val="00D6325E"/>
    <w:pPr>
      <w:tabs>
        <w:tab w:val="center" w:pos="4153"/>
        <w:tab w:val="right" w:pos="8306"/>
      </w:tabs>
      <w:spacing w:line="240" w:lineRule="auto"/>
      <w:ind w:firstLine="0"/>
      <w:jc w:val="left"/>
    </w:pPr>
    <w:rPr>
      <w:snapToGrid/>
      <w:sz w:val="20"/>
      <w:szCs w:val="20"/>
      <w:lang w:val="en-GB"/>
    </w:rPr>
  </w:style>
  <w:style w:type="character" w:customStyle="1" w:styleId="aa">
    <w:name w:val="Нижний колонтитул Знак"/>
    <w:basedOn w:val="a2"/>
    <w:link w:val="a9"/>
    <w:uiPriority w:val="99"/>
    <w:rsid w:val="00D6325E"/>
    <w:rPr>
      <w:lang w:val="en-GB" w:eastAsia="ru-RU"/>
    </w:rPr>
  </w:style>
  <w:style w:type="character" w:styleId="ab">
    <w:name w:val="page number"/>
    <w:basedOn w:val="a2"/>
    <w:rsid w:val="00D6325E"/>
  </w:style>
  <w:style w:type="paragraph" w:styleId="ac">
    <w:name w:val="header"/>
    <w:basedOn w:val="a"/>
    <w:link w:val="ad"/>
    <w:rsid w:val="00D6325E"/>
    <w:pPr>
      <w:tabs>
        <w:tab w:val="center" w:pos="4153"/>
        <w:tab w:val="right" w:pos="8306"/>
      </w:tabs>
      <w:spacing w:line="240" w:lineRule="auto"/>
      <w:ind w:firstLine="0"/>
      <w:jc w:val="left"/>
    </w:pPr>
    <w:rPr>
      <w:snapToGrid/>
      <w:sz w:val="20"/>
      <w:szCs w:val="20"/>
      <w:lang w:eastAsia="en-US"/>
    </w:rPr>
  </w:style>
  <w:style w:type="character" w:customStyle="1" w:styleId="ad">
    <w:name w:val="Верхний колонтитул Знак"/>
    <w:basedOn w:val="a2"/>
    <w:link w:val="ac"/>
    <w:rsid w:val="00D6325E"/>
  </w:style>
  <w:style w:type="paragraph" w:styleId="ae">
    <w:name w:val="Title"/>
    <w:basedOn w:val="a"/>
    <w:link w:val="af"/>
    <w:qFormat/>
    <w:rsid w:val="00D6325E"/>
    <w:pPr>
      <w:spacing w:before="360" w:after="60" w:line="240" w:lineRule="auto"/>
      <w:ind w:firstLine="0"/>
      <w:jc w:val="center"/>
      <w:outlineLvl w:val="0"/>
    </w:pPr>
    <w:rPr>
      <w:rFonts w:ascii="Arial" w:hAnsi="Arial"/>
      <w:b/>
      <w:snapToGrid/>
      <w:kern w:val="28"/>
      <w:sz w:val="32"/>
      <w:szCs w:val="20"/>
    </w:rPr>
  </w:style>
  <w:style w:type="character" w:customStyle="1" w:styleId="af">
    <w:name w:val="Заголовок Знак"/>
    <w:basedOn w:val="a2"/>
    <w:link w:val="ae"/>
    <w:rsid w:val="00D6325E"/>
    <w:rPr>
      <w:rFonts w:ascii="Arial" w:hAnsi="Arial"/>
      <w:b/>
      <w:kern w:val="28"/>
      <w:sz w:val="32"/>
      <w:lang w:eastAsia="ru-RU"/>
    </w:rPr>
  </w:style>
  <w:style w:type="paragraph" w:styleId="af0">
    <w:name w:val="Balloon Text"/>
    <w:basedOn w:val="a"/>
    <w:link w:val="af1"/>
    <w:semiHidden/>
    <w:rsid w:val="00D6325E"/>
    <w:pPr>
      <w:spacing w:line="240" w:lineRule="auto"/>
      <w:ind w:firstLine="0"/>
      <w:jc w:val="left"/>
    </w:pPr>
    <w:rPr>
      <w:rFonts w:ascii="Tahoma" w:hAnsi="Tahoma" w:cs="Tahoma"/>
      <w:snapToGrid/>
      <w:sz w:val="16"/>
      <w:szCs w:val="16"/>
      <w:lang w:eastAsia="en-US"/>
    </w:rPr>
  </w:style>
  <w:style w:type="character" w:customStyle="1" w:styleId="af1">
    <w:name w:val="Текст выноски Знак"/>
    <w:basedOn w:val="a2"/>
    <w:link w:val="af0"/>
    <w:semiHidden/>
    <w:rsid w:val="00D6325E"/>
    <w:rPr>
      <w:rFonts w:ascii="Tahoma" w:hAnsi="Tahoma" w:cs="Tahoma"/>
      <w:sz w:val="16"/>
      <w:szCs w:val="16"/>
    </w:rPr>
  </w:style>
  <w:style w:type="paragraph" w:customStyle="1" w:styleId="Iauiue">
    <w:name w:val="Iau?iue"/>
    <w:rsid w:val="00D6325E"/>
    <w:rPr>
      <w:color w:val="000000"/>
      <w:sz w:val="24"/>
      <w:lang w:eastAsia="ru-RU"/>
    </w:rPr>
  </w:style>
  <w:style w:type="paragraph" w:customStyle="1" w:styleId="13">
    <w:name w:val="Основной текст1"/>
    <w:basedOn w:val="a"/>
    <w:rsid w:val="00D6325E"/>
    <w:pPr>
      <w:spacing w:after="120" w:line="240" w:lineRule="auto"/>
      <w:ind w:firstLine="0"/>
    </w:pPr>
    <w:rPr>
      <w:snapToGrid/>
      <w:sz w:val="22"/>
      <w:szCs w:val="20"/>
      <w:lang w:val="en-GB"/>
    </w:rPr>
  </w:style>
  <w:style w:type="table" w:styleId="af2">
    <w:name w:val="Table Grid"/>
    <w:basedOn w:val="a3"/>
    <w:rsid w:val="00D6325E"/>
    <w:rPr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2"/>
    <w:rsid w:val="00D6325E"/>
  </w:style>
  <w:style w:type="character" w:styleId="af3">
    <w:name w:val="line number"/>
    <w:rsid w:val="00D6325E"/>
  </w:style>
  <w:style w:type="paragraph" w:styleId="5">
    <w:name w:val="List Bullet 5"/>
    <w:basedOn w:val="a"/>
    <w:rsid w:val="00D6325E"/>
    <w:pPr>
      <w:numPr>
        <w:numId w:val="28"/>
      </w:numPr>
      <w:spacing w:line="240" w:lineRule="auto"/>
      <w:contextualSpacing/>
      <w:jc w:val="left"/>
    </w:pPr>
    <w:rPr>
      <w:snapToGrid/>
      <w:sz w:val="20"/>
      <w:szCs w:val="20"/>
      <w:lang w:eastAsia="en-US"/>
    </w:rPr>
  </w:style>
  <w:style w:type="paragraph" w:styleId="af4">
    <w:name w:val="No Spacing"/>
    <w:uiPriority w:val="1"/>
    <w:qFormat/>
    <w:rsid w:val="00D6325E"/>
    <w:rPr>
      <w:rFonts w:ascii="Calibri" w:eastAsia="Calibri" w:hAnsi="Calibri"/>
      <w:sz w:val="22"/>
      <w:szCs w:val="22"/>
    </w:rPr>
  </w:style>
  <w:style w:type="paragraph" w:customStyle="1" w:styleId="text-data-wrapper">
    <w:name w:val="text-data-wrapper"/>
    <w:basedOn w:val="a"/>
    <w:rsid w:val="00D6325E"/>
    <w:pPr>
      <w:spacing w:before="100" w:beforeAutospacing="1" w:after="100" w:afterAutospacing="1" w:line="240" w:lineRule="auto"/>
      <w:ind w:firstLine="0"/>
      <w:jc w:val="left"/>
    </w:pPr>
    <w:rPr>
      <w:snapToGrid/>
      <w:sz w:val="24"/>
      <w:szCs w:val="24"/>
    </w:rPr>
  </w:style>
  <w:style w:type="paragraph" w:styleId="af5">
    <w:name w:val="List Paragraph"/>
    <w:basedOn w:val="a"/>
    <w:uiPriority w:val="34"/>
    <w:qFormat/>
    <w:rsid w:val="00D6325E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napToGrid/>
      <w:sz w:val="22"/>
      <w:szCs w:val="22"/>
      <w:lang w:eastAsia="en-US"/>
    </w:rPr>
  </w:style>
  <w:style w:type="numbering" w:customStyle="1" w:styleId="22">
    <w:name w:val="Нет списка2"/>
    <w:next w:val="a4"/>
    <w:semiHidden/>
    <w:rsid w:val="00D6325E"/>
  </w:style>
  <w:style w:type="numbering" w:customStyle="1" w:styleId="33">
    <w:name w:val="Нет списка3"/>
    <w:next w:val="a4"/>
    <w:semiHidden/>
    <w:rsid w:val="00D632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98</Pages>
  <Words>24706</Words>
  <Characters>140827</Characters>
  <Application>Microsoft Office Word</Application>
  <DocSecurity>0</DocSecurity>
  <Lines>1173</Lines>
  <Paragraphs>330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93</vt:i4>
      </vt:variant>
    </vt:vector>
  </HeadingPairs>
  <TitlesOfParts>
    <vt:vector size="94" baseType="lpstr">
      <vt:lpstr/>
      <vt:lpstr/>
      <vt:lpstr/>
      <vt:lpstr>Общие сведения</vt:lpstr>
      <vt:lpstr>    Наименование проекта и системы</vt:lpstr>
      <vt:lpstr>    Стороны, участвующие в создании системы</vt:lpstr>
      <vt:lpstr>        Заказчик</vt:lpstr>
      <vt:lpstr>        Исполнитель</vt:lpstr>
      <vt:lpstr>    Документы, на основе которых создается СКС</vt:lpstr>
      <vt:lpstr>Назначение и цели создания СКС</vt:lpstr>
      <vt:lpstr>    Назначение СКС</vt:lpstr>
      <vt:lpstr>    Цели создания СКС</vt:lpstr>
      <vt:lpstr>Характеристики объекта автоматизации</vt:lpstr>
      <vt:lpstr>    Краткие сведения об объекте</vt:lpstr>
      <vt:lpstr>    Условия эксплуатации объекта автоматизации</vt:lpstr>
      <vt:lpstr>Требования к СКС</vt:lpstr>
      <vt:lpstr>    Требования к системе в целом</vt:lpstr>
      <vt:lpstr>        Требования к структуре и функционированию системы</vt:lpstr>
      <vt:lpstr>        Требования к надежности</vt:lpstr>
      <vt:lpstr>        Требования  к электропитанию</vt:lpstr>
      <vt:lpstr>        Требования к безопасности </vt:lpstr>
      <vt:lpstr>        Требования к эргономике и технической эстетике</vt:lpstr>
      <vt:lpstr>        Требования к средствам защиты от внешних воздействий</vt:lpstr>
      <vt:lpstr>        Требования по стандартизации и унификации</vt:lpstr>
      <vt:lpstr>    Требования к подсистемам</vt:lpstr>
      <vt:lpstr>        Требования к рабочим областям</vt:lpstr>
      <vt:lpstr>        Требования к горизонтальной и вертикальной подсистемам</vt:lpstr>
      <vt:lpstr>    Совместим с механизмами программы Legrand Mosaic.</vt:lpstr>
      <vt:lpstr>    Совместимы с суппортами под оборудование Legrand серии Mosaic.</vt:lpstr>
      <vt:lpstr>    Гибкое исполнение крышки.</vt:lpstr>
      <vt:lpstr>    Продукция отвечает требованиям к надежности, безопасности и основным техническим</vt:lpstr>
      <vt:lpstr>    Продукция соответствует техническому регламенту о требованиях пожарной безопасно</vt:lpstr>
      <vt:lpstr>    Варианты ширины крышки кабель-канала:  65 мм, 85 мм, 130 мм или 180 мм.</vt:lpstr>
      <vt:lpstr>    Варианты толщины крышки кабель-канала:  1,5мм (при ширине крышки 65 мм или 85 мм</vt:lpstr>
      <vt:lpstr>    Глубина крышки кабель-канала  14,2 мм.</vt:lpstr>
      <vt:lpstr>    Сопротивление изоляции выше 5 Мом.</vt:lpstr>
      <vt:lpstr>    Возможность установки съемных разделительных и секционных перегородок. </vt:lpstr>
      <vt:lpstr>    Адаптированы для монтажа различных серий электроустановочного оборудования Legra</vt:lpstr>
      <vt:lpstr>    Совместимы с внутренними и внешними регулируемые углами, предназначенными  для м</vt:lpstr>
      <vt:lpstr>    Совместимы с угловыми отводами, предназначенных для соединения 3 кабель-каналов </vt:lpstr>
      <vt:lpstr>    Совместимы с накладками позволяющими скрыть стыки кабель-каналов и их крышек. </vt:lpstr>
      <vt:lpstr>        Требования к распределительным узлам</vt:lpstr>
      <vt:lpstr>        Требования к электрической подсистеме</vt:lpstr>
      <vt:lpstr>    Примечание: </vt:lpstr>
      <vt:lpstr>    Все использованные в данном документе обозначения зданий и помещений приведены в</vt:lpstr>
      <vt:lpstr>содержание работ по созданию и поддержке системы</vt:lpstr>
      <vt:lpstr>Сроки монтажа СКС и поставки оборудования</vt:lpstr>
      <vt:lpstr>Порядок контроля и приемки системы</vt:lpstr>
      <vt:lpstr>Гарантийные обязательства</vt:lpstr>
      <vt:lpstr>Требования к документированию системы</vt:lpstr>
      <vt:lpstr>ТРЕБОВАНИЯ  К  УЧАСТНИКУ</vt:lpstr>
      <vt:lpstr>Перечень схем к данному ТЗ</vt:lpstr>
      <vt:lpstr>на создание </vt:lpstr>
      <vt:lpstr>Структурированной Кабельной Системы (СКС)</vt:lpstr>
      <vt:lpstr>филиала АО «ДРСК» «Приморские электрические сети»</vt:lpstr>
      <vt:lpstr>Общие сведения</vt:lpstr>
      <vt:lpstr>    Наименование проекта и системы</vt:lpstr>
      <vt:lpstr>    Стороны, участвующие в создании системы</vt:lpstr>
      <vt:lpstr>        Заказчик</vt:lpstr>
      <vt:lpstr>        Исполнитель</vt:lpstr>
      <vt:lpstr>    Документы, на основе которых создается СКС</vt:lpstr>
      <vt:lpstr>Назначение и цели создания СКС</vt:lpstr>
      <vt:lpstr>    Назначение СКС</vt:lpstr>
      <vt:lpstr>    Цели создания СКС</vt:lpstr>
      <vt:lpstr>Характеристики объекта автоматизации</vt:lpstr>
      <vt:lpstr>    Краткие сведения об объекте</vt:lpstr>
      <vt:lpstr>    Условия эксплуатации объекта автоматизации</vt:lpstr>
      <vt:lpstr>Требования к СКС</vt:lpstr>
      <vt:lpstr>    Требования к системе в целом</vt:lpstr>
      <vt:lpstr>        Требования к структуре и функционированию системы</vt:lpstr>
      <vt:lpstr>        Требования к надежности</vt:lpstr>
      <vt:lpstr>        Требования  к электропитанию</vt:lpstr>
      <vt:lpstr>        Требования к безопасности </vt:lpstr>
      <vt:lpstr>        Требования к эргономике и технической эстетике</vt:lpstr>
      <vt:lpstr>        Требования к средствам защиты от внешних воздействий</vt:lpstr>
      <vt:lpstr>        Требования по стандартизации и унификации</vt:lpstr>
      <vt:lpstr>    Требования к подсистемам</vt:lpstr>
      <vt:lpstr>        Требования к рабочим областям</vt:lpstr>
      <vt:lpstr>        Требования к горизонтальной и вертикальной подсистемам</vt:lpstr>
      <vt:lpstr>    Совместим с механизмами программы Legrand Mosaic.</vt:lpstr>
      <vt:lpstr>    Совместимы с суппортами под оборудование Legrand серии Mosaic.</vt:lpstr>
      <vt:lpstr>    Гибкое исполнение крышки.</vt:lpstr>
      <vt:lpstr>    Продукция отвечает требованиям к надежности, безопасности и основным техническим</vt:lpstr>
      <vt:lpstr>    Продукция соответствует техническому регламенту о требованиях пожарной безопасно</vt:lpstr>
      <vt:lpstr>    Варианты ширины крышки кабель-канала:  65 мм, 85 мм, 130 мм или 180 мм.</vt:lpstr>
      <vt:lpstr>    Варианты толщины крышки кабель-канала:  1,5мм (при ширине крышки 65 мм или 85 мм</vt:lpstr>
      <vt:lpstr>    Глубина крышки кабель-канала  14,2 мм.</vt:lpstr>
      <vt:lpstr>    Сопротивление изоляции выше 5 Мом.</vt:lpstr>
      <vt:lpstr>    Возможность установки съемных разделительных и секционных перегородок. </vt:lpstr>
      <vt:lpstr>    Адаптированы для монтажа различных серий электроустановочного оборудования Legra</vt:lpstr>
      <vt:lpstr>    Совместимы с внутренними и внешними регулируемые углами, предназначенными  для м</vt:lpstr>
      <vt:lpstr>    Совместимы с угловыми отводами, предназначенных для соединения 3 кабель-каналов </vt:lpstr>
      <vt:lpstr>    Совместимы с накладками позволяющими скрыть стыки кабель-каналов и их крышек. </vt:lpstr>
      <vt:lpstr>        Требования к распределительным узлам</vt:lpstr>
    </vt:vector>
  </TitlesOfParts>
  <Company/>
  <LinksUpToDate>false</LinksUpToDate>
  <CharactersWithSpaces>165203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vasilenko_yv</dc:creator>
  <cp:lastModifiedBy>Ирдуганова Ирина Николаевна</cp:lastModifiedBy>
  <cp:revision>7</cp:revision>
  <dcterms:created xsi:type="dcterms:W3CDTF">2018-05-28T03:02:00Z</dcterms:created>
  <dcterms:modified xsi:type="dcterms:W3CDTF">2018-06-14T05:18:00Z</dcterms:modified>
</cp:coreProperties>
</file>