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6301E">
        <w:rPr>
          <w:rFonts w:ascii="Times New Roman" w:hAnsi="Times New Roman"/>
          <w:bCs w:val="0"/>
          <w:caps/>
          <w:sz w:val="32"/>
          <w:szCs w:val="32"/>
        </w:rPr>
        <w:t>414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16301E" w:rsidRPr="0016301E" w:rsidRDefault="0016301E" w:rsidP="0016301E">
      <w:pPr>
        <w:widowControl w:val="0"/>
        <w:autoSpaceDE w:val="0"/>
        <w:autoSpaceDN w:val="0"/>
        <w:adjustRightInd w:val="0"/>
        <w:spacing w:after="200" w:line="240" w:lineRule="auto"/>
        <w:ind w:firstLine="0"/>
        <w:jc w:val="left"/>
        <w:rPr>
          <w:szCs w:val="28"/>
        </w:rPr>
      </w:pPr>
      <w:r w:rsidRPr="0016301E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>«</w:t>
      </w:r>
      <w:r w:rsidRPr="0016301E">
        <w:rPr>
          <w:rFonts w:eastAsiaTheme="minorEastAsia"/>
          <w:b/>
          <w:i/>
          <w:snapToGrid/>
          <w:szCs w:val="28"/>
          <w:lang w:eastAsia="en-US"/>
        </w:rPr>
        <w:t>Источники бесперебойного питания» для нужд филиала АО «ДРСК»  «Приморские ЭС"</w:t>
      </w:r>
      <w:r w:rsidRPr="0016301E">
        <w:rPr>
          <w:rFonts w:eastAsiaTheme="minorHAnsi"/>
          <w:snapToGrid/>
          <w:szCs w:val="28"/>
          <w:lang w:eastAsia="en-US"/>
        </w:rPr>
        <w:t xml:space="preserve"> (закупка 1290 раздела 2.2.2 ГКПЗ 2018 г.)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16301E">
              <w:rPr>
                <w:b/>
                <w:i/>
                <w:sz w:val="24"/>
                <w:szCs w:val="24"/>
              </w:rPr>
              <w:t>31806373602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127B6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8C143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27B6B">
              <w:rPr>
                <w:b/>
                <w:bCs/>
                <w:caps/>
                <w:sz w:val="26"/>
                <w:szCs w:val="26"/>
              </w:rPr>
              <w:t>24</w:t>
            </w:r>
            <w:bookmarkStart w:id="2" w:name="_GoBack"/>
            <w:bookmarkEnd w:id="2"/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6301E">
              <w:rPr>
                <w:b/>
                <w:sz w:val="26"/>
                <w:szCs w:val="26"/>
              </w:rPr>
              <w:t>мая</w:t>
            </w:r>
            <w:r w:rsidR="009029F1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16301E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1A4995" w:rsidRPr="00312196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4"/>
        </w:rPr>
      </w:pPr>
      <w:r w:rsidRPr="0016301E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312196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312196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312196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312196">
        <w:rPr>
          <w:b/>
          <w:i/>
          <w:sz w:val="24"/>
        </w:rPr>
        <w:t>«</w:t>
      </w:r>
      <w:r w:rsidR="0016301E" w:rsidRPr="0016301E">
        <w:rPr>
          <w:rFonts w:eastAsiaTheme="minorEastAsia"/>
          <w:b/>
          <w:i/>
          <w:sz w:val="24"/>
          <w:lang w:eastAsia="en-US"/>
        </w:rPr>
        <w:t>Источники бесперебойного питания» для нужд филиала АО «ДРСК»  «Приморские ЭС</w:t>
      </w:r>
      <w:r w:rsidR="001A4995" w:rsidRPr="00312196">
        <w:rPr>
          <w:b/>
          <w:i/>
          <w:sz w:val="24"/>
        </w:rPr>
        <w:t>»</w:t>
      </w:r>
      <w:r w:rsidR="001A4995" w:rsidRPr="00312196">
        <w:rPr>
          <w:i/>
          <w:sz w:val="24"/>
        </w:rPr>
        <w:t xml:space="preserve"> </w:t>
      </w:r>
    </w:p>
    <w:p w:rsidR="00623A9C" w:rsidRPr="00312196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312196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6301E" w:rsidRPr="00312196">
        <w:rPr>
          <w:b/>
          <w:i/>
          <w:snapToGrid/>
          <w:sz w:val="24"/>
          <w:szCs w:val="24"/>
        </w:rPr>
        <w:t>870 134,49</w:t>
      </w:r>
      <w:r w:rsidR="00B20234" w:rsidRPr="00312196">
        <w:rPr>
          <w:b/>
          <w:sz w:val="24"/>
          <w:szCs w:val="24"/>
        </w:rPr>
        <w:t xml:space="preserve"> </w:t>
      </w:r>
      <w:r w:rsidRPr="00312196">
        <w:rPr>
          <w:sz w:val="24"/>
          <w:szCs w:val="24"/>
        </w:rPr>
        <w:t>руб. без учета НДС.</w:t>
      </w:r>
    </w:p>
    <w:p w:rsidR="00ED714C" w:rsidRPr="00312196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12196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12196">
        <w:rPr>
          <w:b/>
          <w:sz w:val="24"/>
          <w:szCs w:val="24"/>
        </w:rPr>
        <w:t xml:space="preserve">ПРИСУТСТВОВАЛИ: </w:t>
      </w:r>
      <w:r w:rsidRPr="00312196">
        <w:rPr>
          <w:sz w:val="24"/>
          <w:szCs w:val="24"/>
        </w:rPr>
        <w:t>член</w:t>
      </w:r>
      <w:r w:rsidR="005F5454" w:rsidRPr="00312196">
        <w:rPr>
          <w:sz w:val="24"/>
          <w:szCs w:val="24"/>
        </w:rPr>
        <w:t>ы</w:t>
      </w:r>
      <w:r w:rsidRPr="00312196">
        <w:rPr>
          <w:b/>
          <w:sz w:val="24"/>
          <w:szCs w:val="24"/>
        </w:rPr>
        <w:t xml:space="preserve"> </w:t>
      </w:r>
      <w:r w:rsidRPr="00312196">
        <w:rPr>
          <w:sz w:val="24"/>
          <w:szCs w:val="24"/>
        </w:rPr>
        <w:t>постоянно д</w:t>
      </w:r>
      <w:r w:rsidR="00F25EDC" w:rsidRPr="00312196">
        <w:rPr>
          <w:sz w:val="24"/>
          <w:szCs w:val="24"/>
        </w:rPr>
        <w:t>ействующей Закупочной комисс</w:t>
      </w:r>
      <w:proofErr w:type="gramStart"/>
      <w:r w:rsidR="00F25EDC" w:rsidRPr="00312196">
        <w:rPr>
          <w:sz w:val="24"/>
          <w:szCs w:val="24"/>
        </w:rPr>
        <w:t xml:space="preserve">ии </w:t>
      </w:r>
      <w:r w:rsidRPr="00312196">
        <w:rPr>
          <w:sz w:val="24"/>
          <w:szCs w:val="24"/>
        </w:rPr>
        <w:t>АО</w:t>
      </w:r>
      <w:proofErr w:type="gramEnd"/>
      <w:r w:rsidRPr="00312196">
        <w:rPr>
          <w:sz w:val="24"/>
          <w:szCs w:val="24"/>
        </w:rPr>
        <w:t xml:space="preserve"> «ДРСК»  </w:t>
      </w:r>
      <w:r w:rsidR="00801F58" w:rsidRPr="00312196">
        <w:rPr>
          <w:sz w:val="24"/>
          <w:szCs w:val="24"/>
        </w:rPr>
        <w:t>1</w:t>
      </w:r>
      <w:r w:rsidRPr="00312196">
        <w:rPr>
          <w:sz w:val="24"/>
          <w:szCs w:val="24"/>
        </w:rPr>
        <w:t>-го уровня.</w:t>
      </w:r>
    </w:p>
    <w:p w:rsidR="00ED714C" w:rsidRPr="00312196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312196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312196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6301E" w:rsidRPr="0016301E" w:rsidRDefault="0016301E" w:rsidP="0016301E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6301E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6301E" w:rsidRPr="0016301E" w:rsidRDefault="0016301E" w:rsidP="0016301E">
      <w:pPr>
        <w:numPr>
          <w:ilvl w:val="0"/>
          <w:numId w:val="33"/>
        </w:numPr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6301E">
        <w:rPr>
          <w:bCs/>
          <w:i/>
          <w:iCs/>
          <w:snapToGrid/>
          <w:sz w:val="24"/>
          <w:szCs w:val="24"/>
        </w:rPr>
        <w:t>Об отклонении заявки ООО «</w:t>
      </w:r>
      <w:r w:rsidRPr="0016301E">
        <w:rPr>
          <w:rFonts w:eastAsiaTheme="minorEastAsia"/>
          <w:i/>
          <w:snapToGrid/>
          <w:sz w:val="24"/>
          <w:szCs w:val="24"/>
          <w:lang w:eastAsia="en-US"/>
        </w:rPr>
        <w:t>Мерлин</w:t>
      </w:r>
      <w:r w:rsidRPr="0016301E">
        <w:rPr>
          <w:bCs/>
          <w:i/>
          <w:iCs/>
          <w:snapToGrid/>
          <w:sz w:val="24"/>
          <w:szCs w:val="24"/>
        </w:rPr>
        <w:t xml:space="preserve">» </w:t>
      </w:r>
    </w:p>
    <w:p w:rsidR="0016301E" w:rsidRPr="0016301E" w:rsidRDefault="0016301E" w:rsidP="0016301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6301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6301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6301E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6301E" w:rsidRPr="0016301E" w:rsidRDefault="0016301E" w:rsidP="0016301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6301E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6301E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6301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6301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6301E">
        <w:rPr>
          <w:bCs/>
          <w:i/>
          <w:iCs/>
          <w:snapToGrid/>
          <w:sz w:val="24"/>
          <w:szCs w:val="24"/>
        </w:rPr>
        <w:t xml:space="preserve"> заявок</w:t>
      </w:r>
    </w:p>
    <w:p w:rsidR="0016301E" w:rsidRPr="0016301E" w:rsidRDefault="0016301E" w:rsidP="0016301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6301E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Pr="00312196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312196" w:rsidRDefault="00801F58" w:rsidP="007A0EBF">
      <w:pPr>
        <w:spacing w:line="240" w:lineRule="auto"/>
        <w:ind w:firstLine="0"/>
        <w:rPr>
          <w:b/>
          <w:sz w:val="24"/>
          <w:szCs w:val="24"/>
        </w:rPr>
      </w:pPr>
      <w:r w:rsidRPr="00312196">
        <w:rPr>
          <w:b/>
          <w:sz w:val="24"/>
          <w:szCs w:val="24"/>
        </w:rPr>
        <w:t>Р</w:t>
      </w:r>
      <w:r w:rsidR="007A0EBF" w:rsidRPr="00312196">
        <w:rPr>
          <w:b/>
          <w:sz w:val="24"/>
          <w:szCs w:val="24"/>
        </w:rPr>
        <w:t>ЕШИЛИ:</w:t>
      </w:r>
      <w:r w:rsidRPr="00312196">
        <w:rPr>
          <w:b/>
          <w:sz w:val="24"/>
          <w:szCs w:val="24"/>
        </w:rPr>
        <w:t xml:space="preserve"> </w:t>
      </w:r>
    </w:p>
    <w:p w:rsidR="00801F58" w:rsidRPr="00312196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ED714C" w:rsidRPr="00312196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12196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6301E" w:rsidRPr="0016301E" w:rsidRDefault="0016301E" w:rsidP="0016301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6301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6301E" w:rsidRPr="0016301E" w:rsidRDefault="0016301E" w:rsidP="0016301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4"/>
          <w:szCs w:val="24"/>
          <w:shd w:val="clear" w:color="auto" w:fill="FFFF99"/>
        </w:rPr>
      </w:pPr>
      <w:r w:rsidRPr="0016301E">
        <w:rPr>
          <w:snapToGrid/>
          <w:sz w:val="24"/>
          <w:szCs w:val="24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366"/>
        <w:gridCol w:w="1701"/>
        <w:gridCol w:w="1559"/>
      </w:tblGrid>
      <w:tr w:rsidR="0016301E" w:rsidRPr="0016301E" w:rsidTr="00312196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16301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16301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16301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16301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16301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16301E" w:rsidRPr="0016301E" w:rsidTr="00312196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26.04.2018 14:44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"ТМ СИСТЕМЫ"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6658059205/665801001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1026602352237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846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747.46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999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162.00</w:t>
            </w:r>
          </w:p>
        </w:tc>
      </w:tr>
      <w:tr w:rsidR="0016301E" w:rsidRPr="0016301E" w:rsidTr="00312196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27.04.2018 04:57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'Цифровые системы передачи' </w:t>
            </w:r>
            <w:r w:rsidRPr="0016301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2537055738/253701001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1082537006034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823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226.69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971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407.49</w:t>
            </w:r>
          </w:p>
        </w:tc>
      </w:tr>
      <w:tr w:rsidR="0016301E" w:rsidRPr="0016301E" w:rsidTr="00312196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27.04.2018 08:55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1630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"Мерлин"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7602108420/760201001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1147602005814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725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731.98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1E" w:rsidRPr="0016301E" w:rsidRDefault="0016301E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856</w:t>
            </w:r>
            <w:r w:rsidR="00312196"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16301E">
              <w:rPr>
                <w:rFonts w:eastAsiaTheme="minorEastAsia"/>
                <w:snapToGrid/>
                <w:sz w:val="24"/>
                <w:szCs w:val="24"/>
                <w:lang w:eastAsia="en-US"/>
              </w:rPr>
              <w:t>363.74</w:t>
            </w:r>
          </w:p>
        </w:tc>
      </w:tr>
    </w:tbl>
    <w:p w:rsidR="00623A9C" w:rsidRPr="00312196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16301E" w:rsidRPr="0016301E" w:rsidRDefault="0016301E" w:rsidP="0016301E">
      <w:pPr>
        <w:tabs>
          <w:tab w:val="left" w:pos="993"/>
        </w:tabs>
        <w:suppressAutoHyphens/>
        <w:spacing w:line="240" w:lineRule="auto"/>
        <w:ind w:firstLine="0"/>
        <w:rPr>
          <w:rFonts w:eastAsiaTheme="minorHAnsi"/>
          <w:b/>
          <w:snapToGrid/>
          <w:sz w:val="24"/>
          <w:szCs w:val="24"/>
          <w:lang w:eastAsia="en-US"/>
        </w:rPr>
      </w:pPr>
      <w:r w:rsidRPr="0016301E">
        <w:rPr>
          <w:b/>
          <w:bCs/>
          <w:i/>
          <w:iCs/>
          <w:sz w:val="24"/>
          <w:szCs w:val="24"/>
        </w:rPr>
        <w:t>ВОПРОС 2</w:t>
      </w:r>
      <w:r w:rsidRPr="0016301E">
        <w:rPr>
          <w:b/>
          <w:sz w:val="24"/>
          <w:szCs w:val="24"/>
        </w:rPr>
        <w:tab/>
        <w:t>«</w:t>
      </w:r>
      <w:r w:rsidRPr="0016301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Об отклонении заявки </w:t>
      </w:r>
      <w:r w:rsidRPr="0016301E">
        <w:rPr>
          <w:b/>
          <w:bCs/>
          <w:i/>
          <w:iCs/>
          <w:snapToGrid/>
          <w:sz w:val="24"/>
          <w:szCs w:val="24"/>
        </w:rPr>
        <w:t>ООО «</w:t>
      </w:r>
      <w:r w:rsidRPr="0016301E">
        <w:rPr>
          <w:rFonts w:eastAsiaTheme="minorEastAsia"/>
          <w:b/>
          <w:i/>
          <w:snapToGrid/>
          <w:sz w:val="24"/>
          <w:szCs w:val="24"/>
          <w:lang w:eastAsia="en-US"/>
        </w:rPr>
        <w:t>Мерлин»</w:t>
      </w:r>
      <w:r w:rsidRPr="0016301E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</w:p>
    <w:p w:rsidR="00312196" w:rsidRPr="00312196" w:rsidRDefault="00312196" w:rsidP="0016301E">
      <w:pPr>
        <w:tabs>
          <w:tab w:val="right" w:pos="9360"/>
        </w:tabs>
        <w:spacing w:line="240" w:lineRule="auto"/>
        <w:ind w:firstLine="426"/>
        <w:rPr>
          <w:b/>
          <w:sz w:val="24"/>
          <w:szCs w:val="24"/>
        </w:rPr>
      </w:pPr>
      <w:r w:rsidRPr="00312196">
        <w:rPr>
          <w:b/>
          <w:sz w:val="24"/>
          <w:szCs w:val="24"/>
        </w:rPr>
        <w:t>РЕШИЛИ</w:t>
      </w:r>
    </w:p>
    <w:p w:rsidR="0016301E" w:rsidRPr="00312196" w:rsidRDefault="0016301E" w:rsidP="0016301E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  <w:lang w:eastAsia="en-US"/>
        </w:rPr>
      </w:pPr>
      <w:r w:rsidRPr="00312196">
        <w:rPr>
          <w:snapToGrid/>
          <w:sz w:val="24"/>
          <w:szCs w:val="24"/>
        </w:rPr>
        <w:t>Отклонить заявку Участника</w:t>
      </w:r>
      <w:r w:rsidRPr="00312196">
        <w:rPr>
          <w:b/>
          <w:i/>
          <w:snapToGrid/>
          <w:sz w:val="24"/>
          <w:szCs w:val="24"/>
        </w:rPr>
        <w:t xml:space="preserve"> </w:t>
      </w:r>
      <w:r w:rsidRPr="00312196">
        <w:rPr>
          <w:b/>
          <w:bCs/>
          <w:i/>
          <w:iCs/>
          <w:snapToGrid/>
          <w:sz w:val="24"/>
          <w:szCs w:val="24"/>
        </w:rPr>
        <w:t>ООО  «</w:t>
      </w:r>
      <w:r w:rsidRPr="00312196">
        <w:rPr>
          <w:rFonts w:eastAsiaTheme="minorEastAsia"/>
          <w:b/>
          <w:i/>
          <w:snapToGrid/>
          <w:sz w:val="24"/>
          <w:szCs w:val="24"/>
          <w:lang w:eastAsia="en-US"/>
        </w:rPr>
        <w:t>Мерлин»</w:t>
      </w:r>
      <w:r w:rsidRPr="00312196">
        <w:rPr>
          <w:rFonts w:eastAsiaTheme="minorHAnsi"/>
          <w:b/>
          <w:snapToGrid/>
          <w:sz w:val="24"/>
          <w:szCs w:val="24"/>
          <w:lang w:eastAsia="en-US"/>
        </w:rPr>
        <w:t xml:space="preserve"> </w:t>
      </w:r>
      <w:r w:rsidRPr="00312196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312196">
        <w:rPr>
          <w:bCs/>
          <w:iCs/>
          <w:snapToGrid/>
          <w:sz w:val="24"/>
          <w:szCs w:val="24"/>
        </w:rPr>
        <w:t xml:space="preserve">п. 2.4.2.4 </w:t>
      </w:r>
      <w:proofErr w:type="spellStart"/>
      <w:r w:rsidRPr="00312196">
        <w:rPr>
          <w:bCs/>
          <w:iCs/>
          <w:snapToGrid/>
          <w:sz w:val="24"/>
          <w:szCs w:val="24"/>
        </w:rPr>
        <w:t>пп</w:t>
      </w:r>
      <w:proofErr w:type="spellEnd"/>
      <w:r w:rsidRPr="00312196">
        <w:rPr>
          <w:bCs/>
          <w:iCs/>
          <w:snapToGrid/>
          <w:sz w:val="24"/>
          <w:szCs w:val="24"/>
        </w:rPr>
        <w:t xml:space="preserve"> б), в)  </w:t>
      </w:r>
      <w:r w:rsidRPr="00312196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6301E" w:rsidRPr="0016301E" w:rsidTr="0073119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E" w:rsidRPr="0016301E" w:rsidRDefault="0016301E" w:rsidP="0016301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6301E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6301E" w:rsidRPr="0016301E" w:rsidTr="0073119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1E" w:rsidRPr="0016301E" w:rsidRDefault="0016301E" w:rsidP="00041B8E">
            <w:pPr>
              <w:numPr>
                <w:ilvl w:val="0"/>
                <w:numId w:val="34"/>
              </w:numPr>
              <w:tabs>
                <w:tab w:val="left" w:pos="284"/>
              </w:tabs>
              <w:spacing w:after="200"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16301E">
              <w:rPr>
                <w:snapToGrid/>
                <w:sz w:val="24"/>
                <w:szCs w:val="24"/>
              </w:rPr>
              <w:t xml:space="preserve">Представленный участником  комплект, ИБП и 2 (две) не зависимых аккумуляторные батареи (АКБ), </w:t>
            </w:r>
            <w:r w:rsidRPr="0016301E">
              <w:rPr>
                <w:b/>
                <w:snapToGrid/>
                <w:sz w:val="24"/>
                <w:szCs w:val="24"/>
              </w:rPr>
              <w:t>не работоспособны</w:t>
            </w:r>
            <w:r w:rsidRPr="0016301E">
              <w:rPr>
                <w:snapToGrid/>
                <w:sz w:val="24"/>
                <w:szCs w:val="24"/>
              </w:rPr>
              <w:t xml:space="preserve">. </w:t>
            </w:r>
          </w:p>
          <w:p w:rsidR="0016301E" w:rsidRPr="0016301E" w:rsidRDefault="0016301E" w:rsidP="00041B8E">
            <w:pPr>
              <w:tabs>
                <w:tab w:val="left" w:pos="299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16301E">
              <w:rPr>
                <w:snapToGrid/>
                <w:sz w:val="24"/>
                <w:szCs w:val="24"/>
              </w:rPr>
              <w:t xml:space="preserve">- Предложенный ИБП Штиль </w:t>
            </w:r>
            <w:r w:rsidRPr="0016301E">
              <w:rPr>
                <w:snapToGrid/>
                <w:sz w:val="24"/>
                <w:szCs w:val="24"/>
                <w:lang w:val="en-US"/>
              </w:rPr>
              <w:t>SR</w:t>
            </w:r>
            <w:r w:rsidRPr="0016301E">
              <w:rPr>
                <w:snapToGrid/>
                <w:sz w:val="24"/>
                <w:szCs w:val="24"/>
              </w:rPr>
              <w:t>1102</w:t>
            </w:r>
            <w:r w:rsidRPr="0016301E">
              <w:rPr>
                <w:snapToGrid/>
                <w:sz w:val="24"/>
                <w:szCs w:val="24"/>
                <w:lang w:val="en-US"/>
              </w:rPr>
              <w:t>L</w:t>
            </w:r>
            <w:r w:rsidRPr="0016301E">
              <w:rPr>
                <w:snapToGrid/>
                <w:sz w:val="24"/>
                <w:szCs w:val="24"/>
              </w:rPr>
              <w:t xml:space="preserve"> работает с одной АКБ напряжением </w:t>
            </w:r>
            <w:r w:rsidRPr="0016301E">
              <w:rPr>
                <w:b/>
                <w:snapToGrid/>
                <w:sz w:val="24"/>
                <w:szCs w:val="24"/>
              </w:rPr>
              <w:t>72</w:t>
            </w:r>
            <w:r w:rsidRPr="0016301E">
              <w:rPr>
                <w:snapToGrid/>
                <w:sz w:val="24"/>
                <w:szCs w:val="24"/>
              </w:rPr>
              <w:t xml:space="preserve"> </w:t>
            </w:r>
            <w:r w:rsidRPr="0016301E">
              <w:rPr>
                <w:b/>
                <w:snapToGrid/>
                <w:sz w:val="24"/>
                <w:szCs w:val="24"/>
              </w:rPr>
              <w:t>вольта</w:t>
            </w:r>
            <w:r w:rsidRPr="0016301E">
              <w:rPr>
                <w:snapToGrid/>
                <w:sz w:val="24"/>
                <w:szCs w:val="24"/>
              </w:rPr>
              <w:t xml:space="preserve"> (т.е. требуется 6 (шесть) аккумуляторов по 12 вольт), что не соответствует п. 4 Приложения №1.3  Технического задания. </w:t>
            </w:r>
          </w:p>
          <w:p w:rsidR="0016301E" w:rsidRPr="0016301E" w:rsidRDefault="0016301E" w:rsidP="00041B8E">
            <w:pPr>
              <w:tabs>
                <w:tab w:val="left" w:pos="299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16301E">
              <w:rPr>
                <w:snapToGrid/>
                <w:sz w:val="24"/>
                <w:szCs w:val="24"/>
              </w:rPr>
              <w:t>- Аккумуляторы марки TPL 121500 (</w:t>
            </w:r>
            <w:r w:rsidRPr="0016301E">
              <w:rPr>
                <w:b/>
                <w:snapToGrid/>
                <w:sz w:val="24"/>
                <w:szCs w:val="24"/>
              </w:rPr>
              <w:t>12 вольт</w:t>
            </w:r>
            <w:r w:rsidRPr="0016301E">
              <w:rPr>
                <w:snapToGrid/>
                <w:sz w:val="24"/>
                <w:szCs w:val="24"/>
              </w:rPr>
              <w:t>, емкостью 150 А</w:t>
            </w:r>
            <w:proofErr w:type="gramStart"/>
            <w:r w:rsidRPr="0016301E">
              <w:rPr>
                <w:snapToGrid/>
                <w:sz w:val="24"/>
                <w:szCs w:val="24"/>
                <w:lang w:val="en-US"/>
              </w:rPr>
              <w:t>h</w:t>
            </w:r>
            <w:proofErr w:type="gramEnd"/>
            <w:r w:rsidRPr="0016301E">
              <w:rPr>
                <w:snapToGrid/>
                <w:sz w:val="24"/>
                <w:szCs w:val="24"/>
              </w:rPr>
              <w:t xml:space="preserve">.) необходимо увеличить до шести для данного варианта ИБП, что не соответствует п. 4 Приложения №1.3  Технического задания. </w:t>
            </w:r>
          </w:p>
          <w:p w:rsidR="0016301E" w:rsidRPr="0016301E" w:rsidRDefault="0016301E" w:rsidP="00041B8E">
            <w:pPr>
              <w:spacing w:after="200" w:line="240" w:lineRule="auto"/>
              <w:ind w:firstLine="0"/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По результатам дополнительной экспертизы замечание не снято</w:t>
            </w: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.</w:t>
            </w:r>
          </w:p>
          <w:p w:rsidR="0016301E" w:rsidRPr="0016301E" w:rsidRDefault="0016301E" w:rsidP="00041B8E">
            <w:pPr>
              <w:spacing w:after="200" w:line="240" w:lineRule="auto"/>
              <w:ind w:firstLine="0"/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В результате дополнительного запроса участник  согласился с наличием ошибки в описании предложенного ИБП, никаких дополнительных предложений (изменений комплектации, количества оборудования) не поступило.</w:t>
            </w:r>
          </w:p>
          <w:p w:rsidR="0016301E" w:rsidRPr="0016301E" w:rsidRDefault="0016301E" w:rsidP="00041B8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6301E">
              <w:rPr>
                <w:snapToGrid/>
                <w:sz w:val="24"/>
                <w:szCs w:val="24"/>
              </w:rPr>
              <w:t xml:space="preserve">2. В документации не предоставлен сертификат соответствия Техническому регламенту Таможенного союза, на аккумуляторные батареи, что не соответствует требованиям  п.3.3.2 Приложения №1 Технического задания. </w:t>
            </w:r>
          </w:p>
          <w:p w:rsidR="0016301E" w:rsidRPr="0016301E" w:rsidRDefault="0016301E" w:rsidP="00041B8E">
            <w:pPr>
              <w:spacing w:after="200" w:line="240" w:lineRule="auto"/>
              <w:ind w:firstLine="0"/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По результатам дополнительной экспертизы замечание не снято</w:t>
            </w: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.</w:t>
            </w:r>
          </w:p>
          <w:p w:rsidR="0016301E" w:rsidRPr="0016301E" w:rsidRDefault="0016301E" w:rsidP="00041B8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В результате дополнительного запроса сертификат не предоставлен.</w:t>
            </w:r>
          </w:p>
          <w:p w:rsidR="0016301E" w:rsidRPr="0016301E" w:rsidRDefault="0016301E" w:rsidP="00041B8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16301E" w:rsidRPr="0016301E" w:rsidRDefault="0016301E" w:rsidP="00041B8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6301E">
              <w:rPr>
                <w:snapToGrid/>
                <w:sz w:val="24"/>
                <w:szCs w:val="24"/>
              </w:rPr>
              <w:t>3. Представленный сертификат соответствия на аккумуляторные батареи CSB TPL 121500 срок истекает 18.05.2018г., то есть  к моменту подведения итогов (25.05.2018г.) будет отсутствовать действующий сертификат.</w:t>
            </w:r>
          </w:p>
          <w:p w:rsidR="0016301E" w:rsidRPr="0016301E" w:rsidRDefault="0016301E" w:rsidP="00041B8E">
            <w:pPr>
              <w:spacing w:after="200" w:line="240" w:lineRule="auto"/>
              <w:ind w:firstLine="0"/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</w:pPr>
            <w:r w:rsidRPr="0016301E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По результатам дополнительной экспертизы замечание не снято</w:t>
            </w: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.</w:t>
            </w:r>
          </w:p>
          <w:p w:rsidR="0016301E" w:rsidRPr="0016301E" w:rsidRDefault="0016301E" w:rsidP="0016301E">
            <w:pPr>
              <w:suppressAutoHyphens/>
              <w:spacing w:before="240" w:line="240" w:lineRule="auto"/>
              <w:ind w:left="142" w:right="682" w:firstLine="0"/>
              <w:rPr>
                <w:snapToGrid/>
                <w:sz w:val="24"/>
                <w:szCs w:val="24"/>
              </w:rPr>
            </w:pPr>
            <w:r w:rsidRPr="0016301E">
              <w:rPr>
                <w:rFonts w:eastAsiaTheme="minorHAnsi"/>
                <w:i/>
                <w:iCs/>
                <w:snapToGrid/>
                <w:sz w:val="24"/>
                <w:szCs w:val="24"/>
                <w:lang w:eastAsia="en-US"/>
              </w:rPr>
              <w:t>В результате дополнительного запроса действующий сертификат не предоставлен.</w:t>
            </w:r>
          </w:p>
        </w:tc>
      </w:tr>
    </w:tbl>
    <w:p w:rsidR="00ED714C" w:rsidRPr="00312196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16301E" w:rsidRPr="0016301E" w:rsidRDefault="0016301E" w:rsidP="001630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6301E">
        <w:rPr>
          <w:b/>
          <w:bCs/>
          <w:i/>
          <w:iCs/>
          <w:snapToGrid/>
          <w:sz w:val="24"/>
          <w:szCs w:val="24"/>
        </w:rPr>
        <w:t xml:space="preserve">ВОПРОС 3  «О признании заявок </w:t>
      </w:r>
      <w:proofErr w:type="gramStart"/>
      <w:r w:rsidRPr="0016301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6301E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312196" w:rsidRPr="00312196" w:rsidRDefault="00312196" w:rsidP="00312196">
      <w:pPr>
        <w:spacing w:line="240" w:lineRule="auto"/>
        <w:ind w:firstLine="0"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312196">
        <w:rPr>
          <w:b/>
          <w:sz w:val="24"/>
          <w:szCs w:val="24"/>
        </w:rPr>
        <w:t xml:space="preserve">РЕШИЛИ:        </w:t>
      </w:r>
    </w:p>
    <w:p w:rsidR="00312196" w:rsidRPr="00312196" w:rsidRDefault="00312196" w:rsidP="00312196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312196">
        <w:rPr>
          <w:b/>
          <w:sz w:val="24"/>
          <w:szCs w:val="24"/>
        </w:rPr>
        <w:t>Признать</w:t>
      </w:r>
      <w:r w:rsidRPr="00312196">
        <w:rPr>
          <w:sz w:val="24"/>
          <w:szCs w:val="24"/>
        </w:rPr>
        <w:t xml:space="preserve"> заявки 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r w:rsidRPr="00312196">
        <w:rPr>
          <w:rFonts w:eastAsiaTheme="minorEastAsia"/>
          <w:b/>
          <w:i/>
          <w:snapToGrid/>
          <w:sz w:val="24"/>
          <w:szCs w:val="24"/>
          <w:lang w:eastAsia="en-US"/>
        </w:rPr>
        <w:t>ТМ СИСТЕМЫ»,  ООО «Цифровые системы передачи»</w:t>
      </w:r>
      <w:r w:rsidRPr="00312196">
        <w:rPr>
          <w:snapToGrid/>
          <w:sz w:val="24"/>
          <w:szCs w:val="24"/>
        </w:rPr>
        <w:t xml:space="preserve"> </w:t>
      </w:r>
      <w:r w:rsidRPr="0031219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16301E" w:rsidRPr="00312196" w:rsidRDefault="0016301E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D714C" w:rsidRPr="00312196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12196">
        <w:rPr>
          <w:b/>
          <w:bCs/>
          <w:i/>
          <w:iCs/>
          <w:snapToGrid/>
          <w:sz w:val="24"/>
          <w:szCs w:val="24"/>
        </w:rPr>
        <w:t>ВОПРОС</w:t>
      </w:r>
      <w:r w:rsidR="004F1F32" w:rsidRPr="00312196">
        <w:rPr>
          <w:b/>
          <w:bCs/>
          <w:i/>
          <w:iCs/>
          <w:snapToGrid/>
          <w:sz w:val="24"/>
          <w:szCs w:val="24"/>
        </w:rPr>
        <w:t xml:space="preserve"> </w:t>
      </w:r>
      <w:r w:rsidR="00312196" w:rsidRPr="00312196">
        <w:rPr>
          <w:b/>
          <w:bCs/>
          <w:i/>
          <w:iCs/>
          <w:snapToGrid/>
          <w:sz w:val="24"/>
          <w:szCs w:val="24"/>
        </w:rPr>
        <w:t>4</w:t>
      </w:r>
      <w:r w:rsidR="00153A00" w:rsidRPr="00312196">
        <w:rPr>
          <w:b/>
          <w:bCs/>
          <w:i/>
          <w:iCs/>
          <w:snapToGrid/>
          <w:sz w:val="24"/>
          <w:szCs w:val="24"/>
        </w:rPr>
        <w:t xml:space="preserve"> </w:t>
      </w:r>
      <w:r w:rsidRPr="00312196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312196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312196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12196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12196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312196" w:rsidRPr="00312196" w:rsidRDefault="00312196" w:rsidP="00312196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312196">
        <w:rPr>
          <w:b/>
          <w:bCs/>
          <w:iCs/>
          <w:snapToGrid/>
          <w:sz w:val="24"/>
          <w:szCs w:val="24"/>
        </w:rPr>
        <w:t>РЕШИЛИ:</w:t>
      </w:r>
    </w:p>
    <w:p w:rsidR="00312196" w:rsidRPr="00312196" w:rsidRDefault="00312196" w:rsidP="00312196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12196">
        <w:rPr>
          <w:sz w:val="24"/>
          <w:szCs w:val="24"/>
        </w:rPr>
        <w:lastRenderedPageBreak/>
        <w:t xml:space="preserve">Утвердить </w:t>
      </w:r>
      <w:proofErr w:type="gramStart"/>
      <w:r w:rsidRPr="00312196">
        <w:rPr>
          <w:sz w:val="24"/>
          <w:szCs w:val="24"/>
        </w:rPr>
        <w:t>итоговую</w:t>
      </w:r>
      <w:proofErr w:type="gramEnd"/>
      <w:r w:rsidRPr="00312196">
        <w:rPr>
          <w:sz w:val="24"/>
          <w:szCs w:val="24"/>
        </w:rPr>
        <w:t xml:space="preserve"> </w:t>
      </w:r>
      <w:proofErr w:type="spellStart"/>
      <w:r w:rsidRPr="00312196">
        <w:rPr>
          <w:sz w:val="24"/>
          <w:szCs w:val="24"/>
        </w:rPr>
        <w:t>ранжировку</w:t>
      </w:r>
      <w:proofErr w:type="spellEnd"/>
      <w:r w:rsidRPr="00312196">
        <w:rPr>
          <w:sz w:val="24"/>
          <w:szCs w:val="24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2926"/>
        <w:gridCol w:w="1940"/>
        <w:gridCol w:w="1843"/>
        <w:gridCol w:w="1843"/>
      </w:tblGrid>
      <w:tr w:rsidR="00312196" w:rsidRPr="00312196" w:rsidTr="00312196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12196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312196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12196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312196" w:rsidRPr="00312196" w:rsidTr="00312196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196" w:rsidRPr="00312196" w:rsidRDefault="00312196" w:rsidP="00312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«Цифровые системы передачи»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2537055738/253701001 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1082537006034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>823 226,69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312196" w:rsidRPr="00312196" w:rsidTr="00312196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12196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2196" w:rsidRPr="00312196" w:rsidRDefault="00312196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"ТМ СИСТЕМЫ" </w:t>
            </w: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6658059205/665801001 </w:t>
            </w:r>
            <w:r w:rsidRPr="00312196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1026602352237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846 747.46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2196" w:rsidRPr="00312196" w:rsidRDefault="00312196" w:rsidP="00312196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12196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D714C" w:rsidRPr="00312196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496C85" w:rsidRPr="00312196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1219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A4995" w:rsidRPr="00312196">
        <w:rPr>
          <w:b/>
          <w:bCs/>
          <w:i/>
          <w:iCs/>
          <w:snapToGrid/>
          <w:sz w:val="24"/>
          <w:szCs w:val="24"/>
        </w:rPr>
        <w:t>5</w:t>
      </w:r>
      <w:r w:rsidRPr="00312196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312196" w:rsidRPr="00312196" w:rsidRDefault="00312196" w:rsidP="00312196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312196">
        <w:rPr>
          <w:b/>
          <w:sz w:val="24"/>
          <w:szCs w:val="24"/>
        </w:rPr>
        <w:t xml:space="preserve">РЕШИЛИ: </w:t>
      </w:r>
      <w:r w:rsidRPr="00312196">
        <w:rPr>
          <w:b/>
          <w:sz w:val="24"/>
          <w:szCs w:val="24"/>
        </w:rPr>
        <w:tab/>
      </w:r>
    </w:p>
    <w:p w:rsidR="00312196" w:rsidRPr="00312196" w:rsidRDefault="00312196" w:rsidP="00312196">
      <w:pPr>
        <w:widowControl w:val="0"/>
        <w:tabs>
          <w:tab w:val="left" w:pos="426"/>
          <w:tab w:val="left" w:pos="2694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312196">
        <w:rPr>
          <w:b/>
          <w:sz w:val="24"/>
          <w:szCs w:val="24"/>
        </w:rPr>
        <w:t xml:space="preserve">        </w:t>
      </w:r>
      <w:r w:rsidRPr="00312196">
        <w:rPr>
          <w:b/>
          <w:i/>
          <w:sz w:val="24"/>
          <w:szCs w:val="24"/>
        </w:rPr>
        <w:t>Признать победителем</w:t>
      </w:r>
      <w:r w:rsidRPr="00312196">
        <w:rPr>
          <w:sz w:val="24"/>
          <w:szCs w:val="24"/>
        </w:rPr>
        <w:t xml:space="preserve"> открытого запроса цен: 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>«</w:t>
      </w:r>
      <w:r w:rsidRPr="00312196">
        <w:rPr>
          <w:rFonts w:eastAsiaTheme="minorEastAsia"/>
          <w:b/>
          <w:i/>
          <w:snapToGrid/>
          <w:sz w:val="24"/>
          <w:szCs w:val="24"/>
          <w:lang w:eastAsia="en-US"/>
        </w:rPr>
        <w:t>Источники бесперебойного питания» для нужд филиала АО «ДРСК»  «Приморские ЭС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312196">
        <w:rPr>
          <w:rFonts w:eastAsiaTheme="minorHAnsi"/>
          <w:snapToGrid/>
          <w:sz w:val="24"/>
          <w:szCs w:val="24"/>
          <w:lang w:eastAsia="en-US"/>
        </w:rPr>
        <w:t xml:space="preserve">участника, занявшего первое место в итоговой </w:t>
      </w:r>
      <w:proofErr w:type="spellStart"/>
      <w:r w:rsidRPr="00312196">
        <w:rPr>
          <w:rFonts w:eastAsiaTheme="minorHAnsi"/>
          <w:snapToGrid/>
          <w:sz w:val="24"/>
          <w:szCs w:val="24"/>
          <w:lang w:eastAsia="en-US"/>
        </w:rPr>
        <w:t>ранжировке</w:t>
      </w:r>
      <w:proofErr w:type="spellEnd"/>
      <w:r w:rsidRPr="00312196">
        <w:rPr>
          <w:rFonts w:eastAsiaTheme="minorHAnsi"/>
          <w:snapToGrid/>
          <w:sz w:val="24"/>
          <w:szCs w:val="24"/>
          <w:lang w:eastAsia="en-US"/>
        </w:rPr>
        <w:t xml:space="preserve"> по степени предпочтительности для заказчика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</w:t>
      </w:r>
      <w:r w:rsidRPr="00312196">
        <w:rPr>
          <w:rFonts w:eastAsiaTheme="minorEastAsia"/>
          <w:b/>
          <w:i/>
          <w:snapToGrid/>
          <w:sz w:val="24"/>
          <w:szCs w:val="24"/>
        </w:rPr>
        <w:t>О  «</w:t>
      </w:r>
      <w:r w:rsidRPr="00312196">
        <w:rPr>
          <w:rFonts w:eastAsiaTheme="minorEastAsia"/>
          <w:b/>
          <w:i/>
          <w:snapToGrid/>
          <w:sz w:val="24"/>
          <w:szCs w:val="24"/>
          <w:lang w:eastAsia="en-US"/>
        </w:rPr>
        <w:t>Цифровые системы передачи»</w:t>
      </w:r>
      <w:r w:rsidRPr="00312196">
        <w:rPr>
          <w:rFonts w:eastAsiaTheme="minorHAnsi"/>
          <w:snapToGrid/>
          <w:sz w:val="24"/>
          <w:szCs w:val="24"/>
          <w:lang w:eastAsia="en-US"/>
        </w:rPr>
        <w:t xml:space="preserve"> (690035, г. Владивосток, ул. Калинина, д.25) на условиях:  Цена: 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>823 226,69</w:t>
      </w:r>
      <w:r w:rsidRPr="00312196">
        <w:rPr>
          <w:rFonts w:eastAsiaTheme="minorHAnsi"/>
          <w:snapToGrid/>
          <w:sz w:val="24"/>
          <w:szCs w:val="24"/>
          <w:lang w:eastAsia="en-US"/>
        </w:rPr>
        <w:t xml:space="preserve"> руб. (цена без НДС: </w:t>
      </w:r>
      <w:r w:rsidRPr="00312196">
        <w:rPr>
          <w:rFonts w:eastAsiaTheme="minorHAnsi"/>
          <w:b/>
          <w:i/>
          <w:snapToGrid/>
          <w:sz w:val="24"/>
          <w:szCs w:val="24"/>
          <w:lang w:eastAsia="en-US"/>
        </w:rPr>
        <w:t>971 407,49</w:t>
      </w:r>
      <w:r w:rsidRPr="00312196">
        <w:rPr>
          <w:rFonts w:eastAsiaTheme="minorHAnsi"/>
          <w:snapToGrid/>
          <w:sz w:val="24"/>
          <w:szCs w:val="24"/>
          <w:lang w:eastAsia="en-US"/>
        </w:rPr>
        <w:t xml:space="preserve"> руб.). Условия оплаты:  </w:t>
      </w:r>
      <w:r w:rsidRPr="00312196">
        <w:rPr>
          <w:rFonts w:eastAsiaTheme="minorHAnsi"/>
          <w:snapToGrid/>
          <w:color w:val="000000"/>
          <w:sz w:val="24"/>
          <w:szCs w:val="24"/>
          <w:lang w:eastAsia="en-US"/>
        </w:rPr>
        <w:t>в течение 30 (тридцати) календарных дней со дня подписания  акта приемки товара, товарной накладно</w:t>
      </w:r>
      <w:proofErr w:type="gramStart"/>
      <w:r w:rsidRPr="00312196">
        <w:rPr>
          <w:rFonts w:eastAsiaTheme="minorHAnsi"/>
          <w:snapToGrid/>
          <w:color w:val="000000"/>
          <w:sz w:val="24"/>
          <w:szCs w:val="24"/>
          <w:lang w:eastAsia="en-US"/>
        </w:rPr>
        <w:t>й(</w:t>
      </w:r>
      <w:proofErr w:type="gramEnd"/>
      <w:r w:rsidRPr="00312196">
        <w:rPr>
          <w:rFonts w:eastAsiaTheme="minorHAnsi"/>
          <w:snapToGrid/>
          <w:color w:val="000000"/>
          <w:sz w:val="24"/>
          <w:szCs w:val="24"/>
          <w:lang w:eastAsia="en-US"/>
        </w:rPr>
        <w:t>ТОРГ 12)</w:t>
      </w:r>
      <w:r w:rsidRPr="00312196">
        <w:rPr>
          <w:rFonts w:eastAsiaTheme="minorHAnsi"/>
          <w:snapToGrid/>
          <w:sz w:val="24"/>
          <w:szCs w:val="24"/>
          <w:lang w:eastAsia="en-US"/>
        </w:rPr>
        <w:t>.  Срок завершения поставки: 30.07.2018г. с правом досрочной поставки. Гарантийный срок: 36 календарных месяцев с момента поставки оборудования на склад грузополучателя.</w:t>
      </w:r>
      <w:r w:rsidRPr="00312196">
        <w:rPr>
          <w:snapToGrid/>
          <w:sz w:val="24"/>
          <w:szCs w:val="24"/>
        </w:rPr>
        <w:t xml:space="preserve"> </w:t>
      </w:r>
    </w:p>
    <w:p w:rsidR="00ED714C" w:rsidRPr="00312196" w:rsidRDefault="00ED714C" w:rsidP="004D03FF">
      <w:pPr>
        <w:widowControl w:val="0"/>
        <w:tabs>
          <w:tab w:val="left" w:pos="426"/>
        </w:tabs>
        <w:autoSpaceDE w:val="0"/>
        <w:autoSpaceDN w:val="0"/>
        <w:adjustRightInd w:val="0"/>
        <w:spacing w:after="200" w:line="240" w:lineRule="auto"/>
        <w:contextualSpacing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F1131D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F1131D" w:rsidRDefault="00C02479" w:rsidP="00C02479">
            <w:pPr>
              <w:pStyle w:val="a4"/>
              <w:rPr>
                <w:sz w:val="26"/>
                <w:szCs w:val="26"/>
              </w:rPr>
            </w:pPr>
            <w:r w:rsidRPr="00F1131D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F1131D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68" w:type="dxa"/>
          </w:tcPr>
          <w:p w:rsidR="00C02479" w:rsidRPr="00F1131D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12196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  <w:r w:rsidR="00326234"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B3" w:rsidRDefault="000041B3" w:rsidP="00355095">
      <w:pPr>
        <w:spacing w:line="240" w:lineRule="auto"/>
      </w:pPr>
      <w:r>
        <w:separator/>
      </w:r>
    </w:p>
  </w:endnote>
  <w:endnote w:type="continuationSeparator" w:id="0">
    <w:p w:rsidR="000041B3" w:rsidRDefault="000041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B6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B6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B3" w:rsidRDefault="000041B3" w:rsidP="00355095">
      <w:pPr>
        <w:spacing w:line="240" w:lineRule="auto"/>
      </w:pPr>
      <w:r>
        <w:separator/>
      </w:r>
    </w:p>
  </w:footnote>
  <w:footnote w:type="continuationSeparator" w:id="0">
    <w:p w:rsidR="000041B3" w:rsidRDefault="000041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F1F32">
      <w:rPr>
        <w:i/>
        <w:sz w:val="20"/>
      </w:rPr>
      <w:t>, зак.12</w:t>
    </w:r>
    <w:r w:rsidR="0016301E">
      <w:rPr>
        <w:i/>
        <w:sz w:val="20"/>
      </w:rPr>
      <w:t>90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156303"/>
    <w:multiLevelType w:val="hybridMultilevel"/>
    <w:tmpl w:val="8458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41B3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1B8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27B6B"/>
    <w:rsid w:val="00143503"/>
    <w:rsid w:val="00144C8B"/>
    <w:rsid w:val="00152466"/>
    <w:rsid w:val="00153A00"/>
    <w:rsid w:val="00153E9A"/>
    <w:rsid w:val="0016301E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12196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48C4"/>
    <w:rsid w:val="003C690B"/>
    <w:rsid w:val="003D0516"/>
    <w:rsid w:val="003D62C8"/>
    <w:rsid w:val="003F1CAE"/>
    <w:rsid w:val="003F2505"/>
    <w:rsid w:val="004069A1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2C4E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03FF"/>
    <w:rsid w:val="004D1A37"/>
    <w:rsid w:val="004D26F6"/>
    <w:rsid w:val="004D6055"/>
    <w:rsid w:val="004F1F32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45B"/>
    <w:rsid w:val="00660995"/>
    <w:rsid w:val="006629E9"/>
    <w:rsid w:val="0067093E"/>
    <w:rsid w:val="0067734E"/>
    <w:rsid w:val="00680B61"/>
    <w:rsid w:val="0068112C"/>
    <w:rsid w:val="0068526B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C1435"/>
    <w:rsid w:val="008D0CCD"/>
    <w:rsid w:val="008D70A2"/>
    <w:rsid w:val="008E5F84"/>
    <w:rsid w:val="008E6471"/>
    <w:rsid w:val="008F22E2"/>
    <w:rsid w:val="008F5FF6"/>
    <w:rsid w:val="009029F1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38B2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E240A"/>
    <w:rsid w:val="00BF278F"/>
    <w:rsid w:val="00BF35EB"/>
    <w:rsid w:val="00BF716F"/>
    <w:rsid w:val="00BF77E9"/>
    <w:rsid w:val="00C02479"/>
    <w:rsid w:val="00C03A63"/>
    <w:rsid w:val="00C03DD3"/>
    <w:rsid w:val="00C0547A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6DFB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A7FC6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131D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57EF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A7E2-3BBF-450D-BBA2-6937A47A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154</cp:revision>
  <cp:lastPrinted>2018-05-24T01:02:00Z</cp:lastPrinted>
  <dcterms:created xsi:type="dcterms:W3CDTF">2015-03-25T00:17:00Z</dcterms:created>
  <dcterms:modified xsi:type="dcterms:W3CDTF">2018-05-24T07:15:00Z</dcterms:modified>
</cp:coreProperties>
</file>