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56057" w:rsidRPr="00B56057">
        <w:rPr>
          <w:rFonts w:ascii="Times New Roman" w:hAnsi="Times New Roman"/>
          <w:sz w:val="28"/>
          <w:szCs w:val="28"/>
        </w:rPr>
        <w:t>465/УТПиР-ВП</w:t>
      </w:r>
    </w:p>
    <w:p w:rsidR="00B56057" w:rsidRPr="00B56057" w:rsidRDefault="00352406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</w:t>
      </w:r>
      <w:r w:rsidR="00B56057" w:rsidRPr="00B56057">
        <w:rPr>
          <w:b/>
          <w:bCs/>
          <w:szCs w:val="28"/>
        </w:rPr>
        <w:t>«ПИР "Перевод ЛЭП-110 кВ ТДЭС-24 км (ПС-26) №112 на напряжение 35 кВ» филиал ЮЯЭС» закупка 152</w:t>
      </w:r>
    </w:p>
    <w:p w:rsidR="00B56057" w:rsidRPr="00B56057" w:rsidRDefault="00B56057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</w:p>
    <w:tbl>
      <w:tblPr>
        <w:tblStyle w:val="af3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2"/>
        <w:gridCol w:w="4970"/>
      </w:tblGrid>
      <w:tr w:rsidR="00B56057" w:rsidRPr="00B56057" w:rsidTr="00104BB8">
        <w:trPr>
          <w:trHeight w:val="284"/>
        </w:trPr>
        <w:tc>
          <w:tcPr>
            <w:tcW w:w="4975" w:type="dxa"/>
            <w:gridSpan w:val="2"/>
          </w:tcPr>
          <w:p w:rsidR="00B56057" w:rsidRPr="00B56057" w:rsidRDefault="00B56057" w:rsidP="00B56057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56057">
              <w:rPr>
                <w:b/>
                <w:bCs/>
                <w:sz w:val="24"/>
                <w:szCs w:val="24"/>
              </w:rPr>
              <w:t>г. Благовещенск</w:t>
            </w:r>
          </w:p>
        </w:tc>
        <w:tc>
          <w:tcPr>
            <w:tcW w:w="4970" w:type="dxa"/>
          </w:tcPr>
          <w:p w:rsidR="00B56057" w:rsidRPr="00B56057" w:rsidRDefault="00B56057" w:rsidP="00B434BD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B56057">
              <w:rPr>
                <w:b/>
                <w:bCs/>
                <w:sz w:val="24"/>
                <w:szCs w:val="24"/>
              </w:rPr>
              <w:t>«</w:t>
            </w:r>
            <w:r w:rsidR="00B434BD">
              <w:rPr>
                <w:b/>
                <w:bCs/>
                <w:sz w:val="24"/>
                <w:szCs w:val="24"/>
              </w:rPr>
              <w:t>30</w:t>
            </w:r>
            <w:bookmarkStart w:id="2" w:name="_GoBack"/>
            <w:bookmarkEnd w:id="2"/>
            <w:r w:rsidRPr="00B56057">
              <w:rPr>
                <w:b/>
                <w:bCs/>
                <w:sz w:val="24"/>
                <w:szCs w:val="24"/>
              </w:rPr>
              <w:t>_»    07.    2018</w:t>
            </w:r>
          </w:p>
        </w:tc>
      </w:tr>
      <w:tr w:rsidR="00B56057" w:rsidRPr="00B56057" w:rsidTr="00104BB8">
        <w:trPr>
          <w:trHeight w:val="300"/>
        </w:trPr>
        <w:tc>
          <w:tcPr>
            <w:tcW w:w="4933" w:type="dxa"/>
          </w:tcPr>
          <w:p w:rsidR="00B56057" w:rsidRPr="00B56057" w:rsidRDefault="00B56057" w:rsidP="00B56057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56057">
              <w:rPr>
                <w:b/>
                <w:bCs/>
                <w:sz w:val="24"/>
                <w:szCs w:val="24"/>
              </w:rPr>
              <w:t>№ ЕИС 31806483186 (МСП)</w:t>
            </w:r>
          </w:p>
        </w:tc>
        <w:tc>
          <w:tcPr>
            <w:tcW w:w="5011" w:type="dxa"/>
            <w:gridSpan w:val="2"/>
          </w:tcPr>
          <w:p w:rsidR="00B56057" w:rsidRPr="00B56057" w:rsidRDefault="00B56057" w:rsidP="00B56057">
            <w:pPr>
              <w:tabs>
                <w:tab w:val="left" w:pos="708"/>
              </w:tabs>
              <w:autoSpaceDE w:val="0"/>
              <w:autoSpaceDN w:val="0"/>
              <w:spacing w:before="60" w:line="240" w:lineRule="auto"/>
              <w:ind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96168" w:rsidRDefault="00496168" w:rsidP="00B56057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napToGrid/>
          <w:sz w:val="26"/>
          <w:szCs w:val="26"/>
        </w:rPr>
      </w:pPr>
    </w:p>
    <w:p w:rsidR="00131CC9" w:rsidRPr="00B56057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B56057">
        <w:rPr>
          <w:b/>
          <w:snapToGrid/>
          <w:sz w:val="26"/>
          <w:szCs w:val="26"/>
        </w:rPr>
        <w:t>Способ и предмет закупки:</w:t>
      </w:r>
      <w:r w:rsidRPr="00B56057">
        <w:rPr>
          <w:snapToGrid/>
          <w:sz w:val="26"/>
          <w:szCs w:val="26"/>
        </w:rPr>
        <w:t xml:space="preserve"> Открытый запрос предложений на право заключения </w:t>
      </w:r>
      <w:r w:rsidR="00B56057" w:rsidRPr="00B56057">
        <w:rPr>
          <w:snapToGrid/>
          <w:sz w:val="26"/>
          <w:szCs w:val="26"/>
        </w:rPr>
        <w:t xml:space="preserve">договора: </w:t>
      </w:r>
      <w:r w:rsidR="00B56057" w:rsidRPr="00B56057">
        <w:rPr>
          <w:b/>
          <w:bCs/>
          <w:sz w:val="26"/>
          <w:szCs w:val="26"/>
        </w:rPr>
        <w:t>«ПИР "Перевод ЛЭП-110 кВ ТДЭС-24 км (ПС-26) №112 на напряжение 35 кВ» филиал ЮЯЭС» закупка 152</w:t>
      </w:r>
    </w:p>
    <w:p w:rsidR="00D43F5B" w:rsidRPr="00F25A99" w:rsidRDefault="00D43F5B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Об итоговой ранжировке заявок.</w:t>
      </w:r>
    </w:p>
    <w:p w:rsidR="00B56057" w:rsidRPr="007E5AFD" w:rsidRDefault="00B56057" w:rsidP="00B56057">
      <w:pPr>
        <w:pStyle w:val="21"/>
        <w:numPr>
          <w:ilvl w:val="0"/>
          <w:numId w:val="30"/>
        </w:numPr>
        <w:tabs>
          <w:tab w:val="left" w:pos="284"/>
        </w:tabs>
        <w:ind w:left="0" w:firstLine="0"/>
        <w:rPr>
          <w:bCs/>
          <w:i/>
          <w:iCs/>
          <w:sz w:val="26"/>
          <w:szCs w:val="26"/>
        </w:rPr>
      </w:pPr>
      <w:r w:rsidRPr="007E5AFD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B56057">
        <w:rPr>
          <w:b/>
          <w:bCs/>
          <w:i/>
          <w:iCs/>
          <w:snapToGrid/>
          <w:sz w:val="26"/>
          <w:szCs w:val="26"/>
        </w:rPr>
        <w:t xml:space="preserve"> «Об утверждении результатов процедуры переторжки»</w:t>
      </w: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</w:p>
    <w:p w:rsidR="00B56057" w:rsidRPr="00B56057" w:rsidRDefault="00B56057" w:rsidP="00B56057">
      <w:pPr>
        <w:spacing w:line="240" w:lineRule="auto"/>
        <w:ind w:firstLine="0"/>
        <w:rPr>
          <w:sz w:val="26"/>
          <w:szCs w:val="26"/>
        </w:rPr>
      </w:pPr>
      <w:r w:rsidRPr="00B56057">
        <w:rPr>
          <w:sz w:val="26"/>
          <w:szCs w:val="26"/>
        </w:rPr>
        <w:t>1.Признать процедуру переторжки несостоявшейся.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Pr="00B56057" w:rsidRDefault="00B56057" w:rsidP="00B5605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B56057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B56057">
        <w:rPr>
          <w:b/>
          <w:bCs/>
          <w:i/>
          <w:iCs/>
          <w:snapToGrid/>
          <w:sz w:val="26"/>
          <w:szCs w:val="26"/>
        </w:rPr>
        <w:t>«О ранжировке заявок»</w:t>
      </w:r>
    </w:p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B56057" w:rsidRPr="00093D46" w:rsidRDefault="00B56057" w:rsidP="00B56057">
      <w:pPr>
        <w:pStyle w:val="a9"/>
        <w:numPr>
          <w:ilvl w:val="3"/>
          <w:numId w:val="26"/>
        </w:numPr>
        <w:tabs>
          <w:tab w:val="left" w:pos="284"/>
          <w:tab w:val="left" w:pos="993"/>
        </w:tabs>
        <w:spacing w:line="240" w:lineRule="auto"/>
        <w:ind w:left="0" w:firstLine="0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ранжировку заявок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12"/>
        <w:gridCol w:w="1624"/>
        <w:gridCol w:w="1701"/>
        <w:gridCol w:w="1190"/>
        <w:gridCol w:w="1078"/>
      </w:tblGrid>
      <w:tr w:rsidR="00B56057" w:rsidRPr="00FB50F3" w:rsidTr="00104BB8">
        <w:trPr>
          <w:trHeight w:val="421"/>
          <w:tblHeader/>
        </w:trPr>
        <w:tc>
          <w:tcPr>
            <w:tcW w:w="1134" w:type="dxa"/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2912" w:type="dxa"/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190" w:type="dxa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>Балл по итоговой предпочтительности</w:t>
            </w:r>
          </w:p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  <w:tc>
          <w:tcPr>
            <w:tcW w:w="1078" w:type="dxa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B50F3">
              <w:rPr>
                <w:b/>
                <w:bCs/>
                <w:i/>
                <w:snapToGrid/>
                <w:sz w:val="20"/>
              </w:rPr>
              <w:t xml:space="preserve">Возможность применения приоритета в соответствии с 925-ПП </w:t>
            </w:r>
          </w:p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</w:tr>
      <w:tr w:rsidR="00B56057" w:rsidRPr="00FB50F3" w:rsidTr="00104BB8">
        <w:trPr>
          <w:trHeight w:val="379"/>
        </w:trPr>
        <w:tc>
          <w:tcPr>
            <w:tcW w:w="1134" w:type="dxa"/>
            <w:vAlign w:val="center"/>
          </w:tcPr>
          <w:p w:rsidR="00B56057" w:rsidRPr="00FB50F3" w:rsidRDefault="00B56057" w:rsidP="00104BB8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ООО  «Архитектурно-строительная компания «Барс»  (ИНН/КПП 3812057503/381201001 ОГРН 1163850074794)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1 380 000.00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1 380 000.00</w:t>
            </w:r>
          </w:p>
        </w:tc>
        <w:tc>
          <w:tcPr>
            <w:tcW w:w="1190" w:type="dxa"/>
            <w:vAlign w:val="center"/>
          </w:tcPr>
          <w:p w:rsidR="00B56057" w:rsidRPr="00FB50F3" w:rsidRDefault="00B56057" w:rsidP="00104BB8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B50F3">
              <w:rPr>
                <w:snapToGrid/>
                <w:color w:val="000000"/>
                <w:sz w:val="22"/>
                <w:szCs w:val="22"/>
              </w:rPr>
              <w:t>0,53</w:t>
            </w:r>
          </w:p>
        </w:tc>
        <w:tc>
          <w:tcPr>
            <w:tcW w:w="1078" w:type="dxa"/>
            <w:vAlign w:val="center"/>
          </w:tcPr>
          <w:p w:rsidR="00B56057" w:rsidRPr="00FB50F3" w:rsidRDefault="00B56057" w:rsidP="00104BB8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2"/>
                <w:szCs w:val="22"/>
              </w:rPr>
            </w:pPr>
            <w:r w:rsidRPr="00FB50F3">
              <w:rPr>
                <w:snapToGrid/>
                <w:color w:val="000000"/>
                <w:sz w:val="22"/>
                <w:szCs w:val="22"/>
              </w:rPr>
              <w:t>нет</w:t>
            </w:r>
          </w:p>
        </w:tc>
      </w:tr>
      <w:tr w:rsidR="00B56057" w:rsidRPr="00FB50F3" w:rsidTr="00104BB8">
        <w:trPr>
          <w:trHeight w:val="379"/>
        </w:trPr>
        <w:tc>
          <w:tcPr>
            <w:tcW w:w="1134" w:type="dxa"/>
            <w:vAlign w:val="center"/>
          </w:tcPr>
          <w:p w:rsidR="00B56057" w:rsidRPr="00FB50F3" w:rsidRDefault="00B56057" w:rsidP="00104BB8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ООО «Техно Базис» (ИНН/КПП 3812143992/384901001 ОГРН 1123850043041)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1 388 710.00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57" w:rsidRPr="00FB50F3" w:rsidRDefault="00B56057" w:rsidP="00104B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1 638 677.80</w:t>
            </w:r>
          </w:p>
        </w:tc>
        <w:tc>
          <w:tcPr>
            <w:tcW w:w="1190" w:type="dxa"/>
            <w:vAlign w:val="center"/>
          </w:tcPr>
          <w:p w:rsidR="00B56057" w:rsidRPr="00FB50F3" w:rsidRDefault="00B56057" w:rsidP="00104BB8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0,40</w:t>
            </w:r>
          </w:p>
        </w:tc>
        <w:tc>
          <w:tcPr>
            <w:tcW w:w="1078" w:type="dxa"/>
            <w:vAlign w:val="center"/>
          </w:tcPr>
          <w:p w:rsidR="00B56057" w:rsidRPr="00FB50F3" w:rsidRDefault="00B56057" w:rsidP="00104BB8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2"/>
                <w:szCs w:val="22"/>
              </w:rPr>
            </w:pPr>
            <w:r w:rsidRPr="00FB50F3">
              <w:rPr>
                <w:snapToGrid/>
                <w:sz w:val="22"/>
                <w:szCs w:val="22"/>
              </w:rPr>
              <w:t>нет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B56057" w:rsidRDefault="00B56057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B56057">
        <w:rPr>
          <w:b/>
          <w:bCs/>
          <w:i/>
          <w:iCs/>
          <w:snapToGrid/>
          <w:sz w:val="25"/>
          <w:szCs w:val="25"/>
          <w:u w:val="single"/>
        </w:rPr>
        <w:lastRenderedPageBreak/>
        <w:t xml:space="preserve">ВОПРОС № 3 </w:t>
      </w:r>
      <w:r w:rsidRPr="00B56057">
        <w:rPr>
          <w:b/>
          <w:bCs/>
          <w:i/>
          <w:iCs/>
          <w:snapToGrid/>
          <w:sz w:val="25"/>
          <w:szCs w:val="25"/>
        </w:rPr>
        <w:t>«О выборе победителя закупки»</w:t>
      </w:r>
    </w:p>
    <w:p w:rsidR="00B56057" w:rsidRPr="00B56057" w:rsidRDefault="00B56057" w:rsidP="00B56057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  <w:u w:val="single"/>
        </w:rPr>
      </w:pPr>
    </w:p>
    <w:p w:rsidR="00B56057" w:rsidRPr="00B56057" w:rsidRDefault="00B56057" w:rsidP="00B56057">
      <w:pPr>
        <w:pStyle w:val="25"/>
        <w:keepNext/>
        <w:numPr>
          <w:ilvl w:val="3"/>
          <w:numId w:val="31"/>
        </w:numPr>
        <w:tabs>
          <w:tab w:val="left" w:pos="426"/>
        </w:tabs>
        <w:ind w:left="0" w:firstLine="0"/>
        <w:rPr>
          <w:sz w:val="25"/>
          <w:szCs w:val="25"/>
        </w:rPr>
      </w:pPr>
      <w:r w:rsidRPr="00B56057">
        <w:rPr>
          <w:b/>
          <w:spacing w:val="4"/>
          <w:sz w:val="25"/>
          <w:szCs w:val="25"/>
        </w:rPr>
        <w:t>Признать</w:t>
      </w:r>
      <w:r w:rsidRPr="00B56057">
        <w:rPr>
          <w:sz w:val="25"/>
          <w:szCs w:val="25"/>
        </w:rPr>
        <w:t xml:space="preserve"> Победителем закупки на право заключения Договора на </w:t>
      </w:r>
      <w:r w:rsidRPr="00B56057">
        <w:rPr>
          <w:b/>
          <w:bCs/>
          <w:sz w:val="25"/>
          <w:szCs w:val="25"/>
        </w:rPr>
        <w:t>«</w:t>
      </w:r>
      <w:r w:rsidRPr="00B56057">
        <w:rPr>
          <w:b/>
          <w:bCs/>
          <w:i/>
          <w:sz w:val="25"/>
          <w:szCs w:val="25"/>
        </w:rPr>
        <w:t xml:space="preserve">ПИР "Перевод ЛЭП-110 кВ ТДЭС-24 км (ПС-26) №112 на напряжение 35 кВ"  филиал ЮЯЭС» </w:t>
      </w:r>
      <w:r w:rsidRPr="00B56057">
        <w:rPr>
          <w:sz w:val="25"/>
          <w:szCs w:val="25"/>
        </w:rPr>
        <w:t>участника, занявшего первое место в разжировке по степени предпочтительности для заказчика</w:t>
      </w:r>
      <w:r w:rsidRPr="00B56057">
        <w:rPr>
          <w:rFonts w:eastAsiaTheme="minorHAnsi"/>
          <w:b/>
          <w:i/>
          <w:sz w:val="25"/>
          <w:szCs w:val="25"/>
          <w:lang w:eastAsia="en-US"/>
        </w:rPr>
        <w:t xml:space="preserve"> </w:t>
      </w:r>
      <w:r w:rsidRPr="00B56057">
        <w:rPr>
          <w:sz w:val="25"/>
          <w:szCs w:val="25"/>
        </w:rPr>
        <w:t>ООО «Архитектурно-строительная компания «Барс» (ИНН/КПП 3812057503/381201001 ОГРН 1163850074794)</w:t>
      </w:r>
      <w:r w:rsidRPr="00B56057">
        <w:rPr>
          <w:rFonts w:eastAsia="Calibri"/>
          <w:b/>
          <w:i/>
          <w:sz w:val="25"/>
          <w:szCs w:val="25"/>
          <w:lang w:eastAsia="en-US"/>
        </w:rPr>
        <w:t xml:space="preserve"> </w:t>
      </w:r>
      <w:r w:rsidRPr="00B56057">
        <w:rPr>
          <w:sz w:val="25"/>
          <w:szCs w:val="25"/>
        </w:rPr>
        <w:t xml:space="preserve"> на условиях: </w:t>
      </w:r>
    </w:p>
    <w:p w:rsidR="00B56057" w:rsidRPr="00B56057" w:rsidRDefault="00B56057" w:rsidP="00B56057">
      <w:pPr>
        <w:pStyle w:val="25"/>
        <w:keepNext/>
        <w:tabs>
          <w:tab w:val="left" w:pos="426"/>
        </w:tabs>
        <w:ind w:firstLine="0"/>
        <w:rPr>
          <w:b/>
          <w:bCs/>
          <w:i/>
          <w:sz w:val="25"/>
          <w:szCs w:val="25"/>
          <w:lang w:eastAsia="en-US"/>
        </w:rPr>
      </w:pPr>
      <w:r w:rsidRPr="00B56057">
        <w:rPr>
          <w:b/>
          <w:i/>
          <w:sz w:val="25"/>
          <w:szCs w:val="25"/>
        </w:rPr>
        <w:t>Стоимость заявки</w:t>
      </w:r>
      <w:r w:rsidRPr="00B56057">
        <w:rPr>
          <w:sz w:val="25"/>
          <w:szCs w:val="25"/>
        </w:rPr>
        <w:t xml:space="preserve"> </w:t>
      </w:r>
      <w:r w:rsidRPr="00B56057">
        <w:rPr>
          <w:b/>
          <w:bCs/>
          <w:i/>
          <w:sz w:val="25"/>
          <w:szCs w:val="25"/>
          <w:lang w:eastAsia="en-US"/>
        </w:rPr>
        <w:t>1 380 000,00 НДС не предусмотрен</w:t>
      </w:r>
    </w:p>
    <w:p w:rsidR="00B56057" w:rsidRPr="00B56057" w:rsidRDefault="00B56057" w:rsidP="00B56057">
      <w:pPr>
        <w:pStyle w:val="25"/>
        <w:keepNext/>
        <w:tabs>
          <w:tab w:val="left" w:pos="426"/>
        </w:tabs>
        <w:ind w:firstLine="0"/>
        <w:rPr>
          <w:bCs/>
          <w:sz w:val="25"/>
          <w:szCs w:val="25"/>
          <w:lang w:eastAsia="en-US"/>
        </w:rPr>
      </w:pPr>
      <w:r w:rsidRPr="00B56057">
        <w:rPr>
          <w:b/>
          <w:bCs/>
          <w:i/>
          <w:sz w:val="25"/>
          <w:szCs w:val="25"/>
          <w:lang w:eastAsia="en-US"/>
        </w:rPr>
        <w:t>Срок выполнения работ</w:t>
      </w:r>
      <w:r w:rsidRPr="00B56057">
        <w:rPr>
          <w:bCs/>
          <w:sz w:val="25"/>
          <w:szCs w:val="25"/>
          <w:lang w:eastAsia="en-US"/>
        </w:rPr>
        <w:t>:с момента заключения договора по 31.12.2018 г.</w:t>
      </w:r>
    </w:p>
    <w:p w:rsidR="00B56057" w:rsidRPr="00B56057" w:rsidRDefault="00B56057" w:rsidP="00B56057">
      <w:pPr>
        <w:tabs>
          <w:tab w:val="left" w:pos="567"/>
          <w:tab w:val="left" w:pos="709"/>
          <w:tab w:val="left" w:pos="993"/>
          <w:tab w:val="left" w:pos="1134"/>
          <w:tab w:val="left" w:pos="1701"/>
        </w:tabs>
        <w:spacing w:line="240" w:lineRule="auto"/>
        <w:ind w:firstLine="0"/>
        <w:rPr>
          <w:bCs/>
          <w:sz w:val="25"/>
          <w:szCs w:val="25"/>
          <w:lang w:eastAsia="en-US"/>
        </w:rPr>
      </w:pPr>
      <w:r w:rsidRPr="00B56057">
        <w:rPr>
          <w:b/>
          <w:bCs/>
          <w:i/>
          <w:sz w:val="25"/>
          <w:szCs w:val="25"/>
          <w:lang w:eastAsia="en-US"/>
        </w:rPr>
        <w:t>Условия оплаты</w:t>
      </w:r>
      <w:r w:rsidRPr="00B56057">
        <w:rPr>
          <w:bCs/>
          <w:sz w:val="25"/>
          <w:szCs w:val="25"/>
          <w:lang w:eastAsia="en-US"/>
        </w:rPr>
        <w:t xml:space="preserve">: </w:t>
      </w:r>
    </w:p>
    <w:p w:rsidR="00B56057" w:rsidRPr="00B56057" w:rsidRDefault="00B56057" w:rsidP="00B56057">
      <w:pPr>
        <w:tabs>
          <w:tab w:val="left" w:pos="567"/>
          <w:tab w:val="left" w:pos="709"/>
          <w:tab w:val="left" w:pos="993"/>
          <w:tab w:val="left" w:pos="1134"/>
          <w:tab w:val="left" w:pos="1701"/>
        </w:tabs>
        <w:spacing w:line="240" w:lineRule="auto"/>
        <w:ind w:firstLine="426"/>
        <w:rPr>
          <w:snapToGrid/>
          <w:vanish/>
          <w:sz w:val="25"/>
          <w:szCs w:val="25"/>
        </w:rPr>
      </w:pPr>
      <w:r w:rsidRPr="00B56057">
        <w:rPr>
          <w:snapToGrid/>
          <w:sz w:val="25"/>
          <w:szCs w:val="25"/>
        </w:rPr>
        <w:t>-Оплата производится за каждый выполненный этап с оформлением акта сдачи-приемки работ по этапу (</w:t>
      </w:r>
      <w:r w:rsidRPr="00B56057">
        <w:rPr>
          <w:b/>
          <w:snapToGrid/>
          <w:sz w:val="25"/>
          <w:szCs w:val="25"/>
        </w:rPr>
        <w:t xml:space="preserve">приложение № 7  </w:t>
      </w:r>
      <w:r w:rsidRPr="00B56057">
        <w:rPr>
          <w:snapToGrid/>
          <w:sz w:val="25"/>
          <w:szCs w:val="25"/>
        </w:rPr>
        <w:t xml:space="preserve"> к настоящему договору), с последующим оформлением счета-фактуры.</w:t>
      </w:r>
    </w:p>
    <w:p w:rsidR="00B56057" w:rsidRPr="00B56057" w:rsidRDefault="00B56057" w:rsidP="00B56057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426"/>
        <w:contextualSpacing/>
        <w:rPr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 xml:space="preserve"> </w:t>
      </w:r>
    </w:p>
    <w:p w:rsidR="00B56057" w:rsidRPr="00B56057" w:rsidRDefault="00B56057" w:rsidP="00B56057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426"/>
        <w:contextualSpacing/>
        <w:rPr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>Расчеты по настоящему Договору осуществляются в соответствии с платежными поручениями путем перечисления денежных средств в рублях на расчетный счет Подрядчика, указанный в настоящем Договоре, либо иным способом по согласованию сторон.</w:t>
      </w:r>
      <w:r w:rsidRPr="00B56057">
        <w:rPr>
          <w:b/>
          <w:bCs/>
          <w:snapToGrid/>
          <w:sz w:val="25"/>
          <w:szCs w:val="25"/>
        </w:rPr>
        <w:t xml:space="preserve"> </w:t>
      </w:r>
      <w:r w:rsidRPr="002C07BA">
        <w:rPr>
          <w:snapToGrid/>
          <w:sz w:val="25"/>
          <w:szCs w:val="25"/>
        </w:rPr>
        <w:t>Расчет производится путем перечисления денежных средств на расчетный счет Подрядчика в течение</w:t>
      </w:r>
      <w:r w:rsidRPr="002C07BA">
        <w:rPr>
          <w:i/>
          <w:snapToGrid/>
          <w:sz w:val="25"/>
          <w:szCs w:val="25"/>
        </w:rPr>
        <w:t xml:space="preserve"> 30 (тридцати) календарных дней</w:t>
      </w:r>
      <w:r w:rsidRPr="002C07BA">
        <w:rPr>
          <w:b/>
          <w:i/>
          <w:snapToGrid/>
          <w:color w:val="0000FF"/>
          <w:sz w:val="25"/>
          <w:szCs w:val="25"/>
        </w:rPr>
        <w:t xml:space="preserve"> </w:t>
      </w:r>
      <w:r w:rsidRPr="002C07BA">
        <w:rPr>
          <w:snapToGrid/>
          <w:sz w:val="25"/>
          <w:szCs w:val="25"/>
        </w:rPr>
        <w:t>с даты подписания актов сдачи-приемки работ обеими сторонами на основании счета, выставленного подрядчиком.</w:t>
      </w:r>
    </w:p>
    <w:p w:rsidR="00B56057" w:rsidRPr="002C07BA" w:rsidRDefault="00B56057" w:rsidP="00B56057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426"/>
        <w:contextualSpacing/>
        <w:rPr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>Окончательный расчет производится в течение</w:t>
      </w:r>
      <w:r w:rsidRPr="002C07BA">
        <w:rPr>
          <w:i/>
          <w:snapToGrid/>
          <w:sz w:val="25"/>
          <w:szCs w:val="25"/>
        </w:rPr>
        <w:t xml:space="preserve"> 30 (тридцати) календарных дней</w:t>
      </w:r>
      <w:r w:rsidRPr="002C07BA">
        <w:rPr>
          <w:snapToGrid/>
          <w:sz w:val="25"/>
          <w:szCs w:val="25"/>
        </w:rPr>
        <w:t xml:space="preserve"> после устранения Подрядчиком замечаний Заказчика и получения положительного заключения по выполненной документации на основании акта сдачи-приемки работ </w:t>
      </w:r>
      <w:r w:rsidRPr="002C07BA">
        <w:rPr>
          <w:snapToGrid/>
          <w:color w:val="000000" w:themeColor="text1"/>
          <w:sz w:val="25"/>
          <w:szCs w:val="25"/>
        </w:rPr>
        <w:t>по последнему этапу</w:t>
      </w:r>
      <w:r w:rsidRPr="002C07BA">
        <w:rPr>
          <w:i/>
          <w:snapToGrid/>
          <w:color w:val="000000" w:themeColor="text1"/>
          <w:sz w:val="25"/>
          <w:szCs w:val="25"/>
        </w:rPr>
        <w:t xml:space="preserve"> </w:t>
      </w:r>
      <w:r w:rsidRPr="002C07BA">
        <w:rPr>
          <w:snapToGrid/>
          <w:sz w:val="25"/>
          <w:szCs w:val="25"/>
        </w:rPr>
        <w:t>и счета, выставленного подрядчиком.</w:t>
      </w:r>
    </w:p>
    <w:p w:rsidR="00B56057" w:rsidRPr="002C07BA" w:rsidRDefault="00B56057" w:rsidP="00B56057">
      <w:pPr>
        <w:tabs>
          <w:tab w:val="left" w:pos="-1985"/>
          <w:tab w:val="left" w:pos="0"/>
          <w:tab w:val="left" w:pos="284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426"/>
        <w:rPr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>При нарушении Подрядчиком сроков или условий, предусмотренных договором, Заказчик вправе приостановить любые выплаты в пользу Подрядчика до момента устранения им нарушений условий договора и выплаты штрафа, пени или возмещения убытков.</w:t>
      </w:r>
    </w:p>
    <w:p w:rsidR="00B56057" w:rsidRPr="002C07BA" w:rsidRDefault="00B56057" w:rsidP="00B56057">
      <w:pPr>
        <w:tabs>
          <w:tab w:val="left" w:pos="-1985"/>
          <w:tab w:val="left" w:pos="0"/>
          <w:tab w:val="left" w:pos="284"/>
          <w:tab w:val="left" w:pos="851"/>
          <w:tab w:val="left" w:pos="993"/>
          <w:tab w:val="left" w:pos="1276"/>
          <w:tab w:val="left" w:pos="1701"/>
        </w:tabs>
        <w:spacing w:line="240" w:lineRule="auto"/>
        <w:ind w:firstLine="426"/>
        <w:rPr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>В случае выставления Подрядчиком счета на сумму менее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сумму, превышающую размер предусмотренного договором платежа, такой счет к оплате не принимается и подлежит замене Подрядчиком независимо от его фактического вручения Заказчику. В случае выставления Подрядчиком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Заказчиком.</w:t>
      </w:r>
    </w:p>
    <w:p w:rsidR="00B56057" w:rsidRPr="002C07BA" w:rsidRDefault="00B56057" w:rsidP="00B56057">
      <w:pPr>
        <w:tabs>
          <w:tab w:val="left" w:pos="567"/>
          <w:tab w:val="left" w:pos="709"/>
          <w:tab w:val="left" w:pos="851"/>
          <w:tab w:val="left" w:pos="900"/>
          <w:tab w:val="left" w:pos="993"/>
          <w:tab w:val="left" w:pos="1276"/>
          <w:tab w:val="left" w:pos="1560"/>
          <w:tab w:val="left" w:pos="1701"/>
        </w:tabs>
        <w:spacing w:line="240" w:lineRule="auto"/>
        <w:ind w:firstLine="426"/>
        <w:rPr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>Обязательства по оплате работ считаются выполненными с даты списания денежных средств с расчетного счета Заказчика.</w:t>
      </w:r>
    </w:p>
    <w:p w:rsidR="00B56057" w:rsidRPr="00B56057" w:rsidRDefault="00B56057" w:rsidP="00B56057">
      <w:pPr>
        <w:pStyle w:val="25"/>
        <w:keepNext/>
        <w:tabs>
          <w:tab w:val="left" w:pos="426"/>
        </w:tabs>
        <w:ind w:firstLine="426"/>
        <w:rPr>
          <w:bCs/>
          <w:sz w:val="25"/>
          <w:szCs w:val="25"/>
          <w:lang w:eastAsia="en-US"/>
        </w:rPr>
      </w:pPr>
      <w:r w:rsidRPr="00B56057">
        <w:rPr>
          <w:sz w:val="25"/>
          <w:szCs w:val="25"/>
        </w:rPr>
        <w:t xml:space="preserve">-Подрядчик </w:t>
      </w:r>
      <w:r w:rsidRPr="00B56057">
        <w:rPr>
          <w:bCs/>
          <w:sz w:val="25"/>
          <w:szCs w:val="25"/>
        </w:rPr>
        <w:t>обязан представить Заказчику счет-фактуру, выставленный в сроки и оформленный в порядке, установленном законодательством Российской Федерации. В случае нарушения подрядчиком данного требования он обязан произвести замену счета-фактуры в течение 3 рабочих дней с даты получения соответствующего письменного требования Заказчика.</w:t>
      </w:r>
    </w:p>
    <w:p w:rsidR="00B56057" w:rsidRPr="00B56057" w:rsidRDefault="00B56057" w:rsidP="00B56057">
      <w:pPr>
        <w:pStyle w:val="25"/>
        <w:keepNext/>
        <w:tabs>
          <w:tab w:val="left" w:pos="426"/>
        </w:tabs>
        <w:ind w:firstLine="0"/>
        <w:rPr>
          <w:bCs/>
          <w:sz w:val="25"/>
          <w:szCs w:val="25"/>
          <w:lang w:eastAsia="en-US"/>
        </w:rPr>
      </w:pPr>
      <w:r w:rsidRPr="00B56057">
        <w:rPr>
          <w:b/>
          <w:bCs/>
          <w:i/>
          <w:sz w:val="25"/>
          <w:szCs w:val="25"/>
          <w:lang w:eastAsia="en-US"/>
        </w:rPr>
        <w:t>Гарантийные обязательства</w:t>
      </w:r>
      <w:r w:rsidRPr="00B56057">
        <w:rPr>
          <w:bCs/>
          <w:sz w:val="25"/>
          <w:szCs w:val="25"/>
          <w:lang w:eastAsia="en-US"/>
        </w:rPr>
        <w:t>:</w:t>
      </w:r>
    </w:p>
    <w:p w:rsidR="00B56057" w:rsidRPr="002C07BA" w:rsidRDefault="00B56057" w:rsidP="00B56057">
      <w:pPr>
        <w:pStyle w:val="25"/>
        <w:keepNext/>
        <w:tabs>
          <w:tab w:val="left" w:pos="426"/>
        </w:tabs>
        <w:rPr>
          <w:bCs/>
          <w:sz w:val="25"/>
          <w:szCs w:val="25"/>
          <w:lang w:eastAsia="en-US"/>
        </w:rPr>
      </w:pPr>
      <w:r w:rsidRPr="00B56057">
        <w:rPr>
          <w:bCs/>
          <w:sz w:val="25"/>
          <w:szCs w:val="25"/>
          <w:lang w:eastAsia="en-US"/>
        </w:rPr>
        <w:t>-</w:t>
      </w:r>
      <w:r w:rsidRPr="002C07BA">
        <w:rPr>
          <w:sz w:val="25"/>
          <w:szCs w:val="25"/>
        </w:rPr>
        <w:t xml:space="preserve">Качество выполненных Подрядчиком работ должно соответствовать требованиям нормативно-технической документации. </w:t>
      </w:r>
    </w:p>
    <w:p w:rsidR="00B56057" w:rsidRPr="002C07BA" w:rsidRDefault="00B56057" w:rsidP="00B56057">
      <w:pPr>
        <w:tabs>
          <w:tab w:val="left" w:pos="993"/>
          <w:tab w:val="left" w:pos="1276"/>
          <w:tab w:val="left" w:pos="1418"/>
          <w:tab w:val="left" w:pos="1701"/>
        </w:tabs>
        <w:spacing w:line="240" w:lineRule="auto"/>
        <w:rPr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>Подрядчик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документации.</w:t>
      </w:r>
    </w:p>
    <w:p w:rsidR="00B56057" w:rsidRPr="002C07BA" w:rsidRDefault="00B56057" w:rsidP="00B56057">
      <w:pPr>
        <w:tabs>
          <w:tab w:val="left" w:pos="993"/>
          <w:tab w:val="left" w:pos="1418"/>
          <w:tab w:val="left" w:pos="1701"/>
        </w:tabs>
        <w:spacing w:line="240" w:lineRule="auto"/>
        <w:rPr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 xml:space="preserve"> Подрядчик несет ответственность за недостатки документации, в том числе и за те, которые обнаружены при ее реализации впоследствии в ходе </w:t>
      </w:r>
      <w:r w:rsidRPr="002C07BA">
        <w:rPr>
          <w:iCs/>
          <w:snapToGrid/>
          <w:sz w:val="25"/>
          <w:szCs w:val="25"/>
        </w:rPr>
        <w:t>реконструкции</w:t>
      </w:r>
      <w:r w:rsidRPr="002C07BA">
        <w:rPr>
          <w:snapToGrid/>
          <w:sz w:val="25"/>
          <w:szCs w:val="25"/>
        </w:rPr>
        <w:t xml:space="preserve">, а также в </w:t>
      </w:r>
      <w:r w:rsidRPr="002C07BA">
        <w:rPr>
          <w:snapToGrid/>
          <w:sz w:val="25"/>
          <w:szCs w:val="25"/>
        </w:rPr>
        <w:lastRenderedPageBreak/>
        <w:t xml:space="preserve">процессе эксплуатации объекта, созданного на основе документации и данных изыскательских работ, в течение гарантийного срока. </w:t>
      </w:r>
    </w:p>
    <w:p w:rsidR="00B56057" w:rsidRPr="002C07BA" w:rsidRDefault="00B56057" w:rsidP="00B56057">
      <w:pPr>
        <w:tabs>
          <w:tab w:val="left" w:pos="993"/>
          <w:tab w:val="left" w:pos="1701"/>
        </w:tabs>
        <w:spacing w:line="240" w:lineRule="auto"/>
        <w:rPr>
          <w:snapToGrid/>
          <w:sz w:val="25"/>
          <w:szCs w:val="25"/>
        </w:rPr>
      </w:pPr>
      <w:r w:rsidRPr="002C07BA">
        <w:rPr>
          <w:snapToGrid/>
          <w:sz w:val="25"/>
          <w:szCs w:val="25"/>
        </w:rPr>
        <w:t xml:space="preserve">Сроки обнаружения ненадлежащего качества результатов работ: </w:t>
      </w:r>
    </w:p>
    <w:p w:rsidR="00B56057" w:rsidRPr="002C07BA" w:rsidRDefault="00B56057" w:rsidP="00B56057">
      <w:pPr>
        <w:tabs>
          <w:tab w:val="left" w:pos="993"/>
          <w:tab w:val="left" w:pos="1701"/>
        </w:tabs>
        <w:spacing w:line="240" w:lineRule="auto"/>
        <w:rPr>
          <w:snapToGrid/>
          <w:sz w:val="25"/>
          <w:szCs w:val="25"/>
        </w:rPr>
      </w:pPr>
      <w:r w:rsidRPr="002C07BA">
        <w:rPr>
          <w:snapToGrid/>
          <w:sz w:val="25"/>
          <w:szCs w:val="25"/>
        </w:rPr>
        <w:t>Заказчик вправе предъявить требования, связанные с ненадлежащим качеством результата работы, в период с момента подписания акта сдачи-приемки работ по настоящему договору в полном объеме до истечения 2 (двух) лет после ввода объекта в эксплуатацию.</w:t>
      </w:r>
    </w:p>
    <w:p w:rsidR="00B56057" w:rsidRPr="002C07BA" w:rsidRDefault="00B56057" w:rsidP="00B56057">
      <w:pPr>
        <w:tabs>
          <w:tab w:val="left" w:pos="993"/>
          <w:tab w:val="left" w:pos="1276"/>
          <w:tab w:val="left" w:pos="1418"/>
          <w:tab w:val="left" w:pos="1701"/>
        </w:tabs>
        <w:spacing w:line="240" w:lineRule="auto"/>
        <w:rPr>
          <w:b/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>При возникновении претензий по качеству выполненных Подрядчиком проектно-изыскательских работ в течение срока, указанного в п. 6.3 договора Заказчик обязан немедленно письменно (почтовым письмом, электронной почтой, факсом) известить об этом Подрядчика, после чего последний своими силами и средствами организует необходимые работы по их устранению.</w:t>
      </w:r>
    </w:p>
    <w:p w:rsidR="00B56057" w:rsidRPr="002C07BA" w:rsidRDefault="00B56057" w:rsidP="00B56057">
      <w:pPr>
        <w:tabs>
          <w:tab w:val="left" w:pos="851"/>
          <w:tab w:val="left" w:pos="1701"/>
        </w:tabs>
        <w:spacing w:line="240" w:lineRule="auto"/>
        <w:rPr>
          <w:snapToGrid/>
          <w:sz w:val="25"/>
          <w:szCs w:val="25"/>
        </w:rPr>
      </w:pPr>
      <w:r w:rsidRPr="002C07BA">
        <w:rPr>
          <w:snapToGrid/>
          <w:sz w:val="25"/>
          <w:szCs w:val="25"/>
        </w:rPr>
        <w:tab/>
        <w:t>При устранении недостатков (дефектов) в течение гарантийного срока, последний продлевается на вышеуказанный период в отношении ликвидированных недостатков.</w:t>
      </w:r>
    </w:p>
    <w:p w:rsidR="00B56057" w:rsidRPr="002C07BA" w:rsidRDefault="00B56057" w:rsidP="00B56057">
      <w:pPr>
        <w:tabs>
          <w:tab w:val="left" w:pos="993"/>
          <w:tab w:val="left" w:pos="1276"/>
          <w:tab w:val="left" w:pos="1418"/>
          <w:tab w:val="left" w:pos="1701"/>
        </w:tabs>
        <w:spacing w:line="240" w:lineRule="auto"/>
        <w:rPr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 xml:space="preserve">При выявлении недостатков (дефектов) Подрядчик должен обеспечить Заказчика необходимыми техническими консультациями не позднее 1 (одного) часа </w:t>
      </w:r>
      <w:r w:rsidRPr="00B56057">
        <w:rPr>
          <w:snapToGrid/>
          <w:sz w:val="25"/>
          <w:szCs w:val="25"/>
        </w:rPr>
        <w:t>со дня</w:t>
      </w:r>
      <w:r w:rsidRPr="002C07BA">
        <w:rPr>
          <w:snapToGrid/>
          <w:sz w:val="25"/>
          <w:szCs w:val="25"/>
        </w:rPr>
        <w:t xml:space="preserve">   обращения последнего с использованием любых доступных видов связи.</w:t>
      </w:r>
    </w:p>
    <w:p w:rsidR="00B56057" w:rsidRPr="002C07BA" w:rsidRDefault="00B56057" w:rsidP="00B56057">
      <w:pPr>
        <w:tabs>
          <w:tab w:val="left" w:pos="708"/>
          <w:tab w:val="left" w:pos="993"/>
          <w:tab w:val="left" w:pos="1276"/>
          <w:tab w:val="left" w:pos="1418"/>
          <w:tab w:val="left" w:pos="1701"/>
        </w:tabs>
        <w:suppressAutoHyphens/>
        <w:spacing w:line="240" w:lineRule="auto"/>
        <w:outlineLvl w:val="1"/>
        <w:rPr>
          <w:bCs/>
          <w:snapToGrid/>
          <w:sz w:val="25"/>
          <w:szCs w:val="25"/>
        </w:rPr>
      </w:pPr>
      <w:r w:rsidRPr="00B56057">
        <w:rPr>
          <w:snapToGrid/>
          <w:sz w:val="25"/>
          <w:szCs w:val="25"/>
        </w:rPr>
        <w:t>-</w:t>
      </w:r>
      <w:r w:rsidRPr="002C07BA">
        <w:rPr>
          <w:snapToGrid/>
          <w:sz w:val="25"/>
          <w:szCs w:val="25"/>
        </w:rPr>
        <w:tab/>
        <w:t>Работы, необходимые к выполнению по гарантийным обязательствам, выполняются Подрядчиком после письменного уведомления Заказчика или по телефонограмме в случае немедленной организации работ. Устранение недостатков (дефектов) должно быть осуществлено Подрядчиком в согласованные с Заказчиком сроки</w:t>
      </w:r>
      <w:r w:rsidRPr="002C07BA">
        <w:rPr>
          <w:i/>
          <w:snapToGrid/>
          <w:sz w:val="25"/>
          <w:szCs w:val="25"/>
        </w:rPr>
        <w:t>.</w:t>
      </w:r>
    </w:p>
    <w:p w:rsidR="00B56057" w:rsidRPr="002C07BA" w:rsidRDefault="00B56057" w:rsidP="00B56057">
      <w:pPr>
        <w:tabs>
          <w:tab w:val="left" w:pos="708"/>
          <w:tab w:val="left" w:pos="993"/>
          <w:tab w:val="left" w:pos="1276"/>
          <w:tab w:val="left" w:pos="1418"/>
          <w:tab w:val="left" w:pos="1701"/>
        </w:tabs>
        <w:suppressAutoHyphens/>
        <w:spacing w:line="240" w:lineRule="auto"/>
        <w:jc w:val="left"/>
        <w:outlineLvl w:val="1"/>
        <w:rPr>
          <w:bCs/>
          <w:snapToGrid/>
          <w:spacing w:val="1"/>
          <w:sz w:val="25"/>
          <w:szCs w:val="25"/>
        </w:rPr>
      </w:pPr>
      <w:r w:rsidRPr="00B56057">
        <w:rPr>
          <w:snapToGrid/>
          <w:spacing w:val="1"/>
          <w:sz w:val="25"/>
          <w:szCs w:val="25"/>
        </w:rPr>
        <w:t>-</w:t>
      </w:r>
      <w:r w:rsidRPr="002C07BA">
        <w:rPr>
          <w:snapToGrid/>
          <w:spacing w:val="1"/>
          <w:sz w:val="25"/>
          <w:szCs w:val="25"/>
        </w:rPr>
        <w:t xml:space="preserve">Заказчик назначает комиссию для расследования и установления причин наступления события, подпадающего под гарантийные обязательства с включением представителя Подрядчика. Обнаруженные недостатки (дефекты) фиксируются в двухстороннем акте. </w:t>
      </w:r>
    </w:p>
    <w:p w:rsidR="00B56057" w:rsidRPr="002C07BA" w:rsidRDefault="00B56057" w:rsidP="00B56057">
      <w:pPr>
        <w:tabs>
          <w:tab w:val="left" w:pos="993"/>
          <w:tab w:val="left" w:pos="1701"/>
        </w:tabs>
        <w:spacing w:line="240" w:lineRule="auto"/>
        <w:rPr>
          <w:snapToGrid/>
          <w:sz w:val="25"/>
          <w:szCs w:val="25"/>
        </w:rPr>
      </w:pPr>
      <w:r w:rsidRPr="002C07BA">
        <w:rPr>
          <w:snapToGrid/>
          <w:sz w:val="25"/>
          <w:szCs w:val="25"/>
        </w:rPr>
        <w:t xml:space="preserve">Если представитель Подрядчика не прибыл для рассмотрения претензий по качеству выполненных работ в течение 10 (десяти) календарных дней со дня направления уведомления Заказчиком, </w:t>
      </w:r>
      <w:r w:rsidRPr="002C07BA">
        <w:rPr>
          <w:bCs/>
          <w:snapToGrid/>
          <w:sz w:val="25"/>
          <w:szCs w:val="25"/>
        </w:rPr>
        <w:t>Заказчик</w:t>
      </w:r>
      <w:r w:rsidRPr="002C07BA">
        <w:rPr>
          <w:snapToGrid/>
          <w:sz w:val="25"/>
          <w:szCs w:val="25"/>
        </w:rPr>
        <w:t xml:space="preserve"> вправе составить акт в одностороннем порядке и направить его </w:t>
      </w:r>
      <w:r w:rsidRPr="002C07BA">
        <w:rPr>
          <w:bCs/>
          <w:snapToGrid/>
          <w:sz w:val="25"/>
          <w:szCs w:val="25"/>
        </w:rPr>
        <w:t>Подрядчику</w:t>
      </w:r>
      <w:r w:rsidRPr="002C07BA">
        <w:rPr>
          <w:snapToGrid/>
          <w:sz w:val="25"/>
          <w:szCs w:val="25"/>
        </w:rPr>
        <w:t xml:space="preserve"> вместе с требованием устранить причину нарушения. В этом случае стороны настоящего Договора признают акт, составленный Заказчиком в одностороннем порядке, действительным и не требующим подтверждения подписью и печатью Подрядчика</w:t>
      </w:r>
    </w:p>
    <w:p w:rsidR="00B56057" w:rsidRPr="00B56057" w:rsidRDefault="00B56057" w:rsidP="00B56057">
      <w:pPr>
        <w:widowControl w:val="0"/>
        <w:autoSpaceDE w:val="0"/>
        <w:autoSpaceDN w:val="0"/>
        <w:adjustRightInd w:val="0"/>
        <w:spacing w:line="240" w:lineRule="auto"/>
        <w:ind w:firstLine="0"/>
        <w:rPr>
          <w:color w:val="FF0000"/>
          <w:sz w:val="25"/>
          <w:szCs w:val="25"/>
        </w:rPr>
      </w:pPr>
      <w:r w:rsidRPr="00B56057">
        <w:rPr>
          <w:snapToGrid/>
          <w:sz w:val="25"/>
          <w:szCs w:val="25"/>
        </w:rPr>
        <w:t>- В случае отказа Подрядчика от устранения выявленных недостатков или несвоевременного их устранения, Заказчик вправе своими силами устранить выявленные недостатки, либо привлечь к их ликвидации третьих лиц, без дополнительного согласования с Подрядчиком. Все расходы Заказчика, связанные с устранением недостатков, возлагаются на Подрядчика. Подрядчик возмещает Заказчику вышеуказанные расходы в течение 10 (десяти) календарных дней с момента получения соответствующего требования.</w:t>
      </w:r>
    </w:p>
    <w:p w:rsidR="00B56057" w:rsidRPr="00B56057" w:rsidRDefault="00B56057" w:rsidP="00B56057">
      <w:pPr>
        <w:pStyle w:val="a9"/>
        <w:widowControl w:val="0"/>
        <w:numPr>
          <w:ilvl w:val="3"/>
          <w:numId w:val="31"/>
        </w:numPr>
        <w:autoSpaceDE w:val="0"/>
        <w:autoSpaceDN w:val="0"/>
        <w:adjustRightInd w:val="0"/>
        <w:spacing w:line="240" w:lineRule="auto"/>
        <w:ind w:left="0" w:firstLine="0"/>
        <w:rPr>
          <w:color w:val="FF0000"/>
          <w:sz w:val="25"/>
          <w:szCs w:val="25"/>
        </w:rPr>
      </w:pPr>
      <w:r w:rsidRPr="00B56057">
        <w:rPr>
          <w:sz w:val="25"/>
          <w:szCs w:val="25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02169A" w:rsidRPr="00B56057" w:rsidRDefault="0002169A" w:rsidP="00D46771">
      <w:pPr>
        <w:spacing w:line="240" w:lineRule="auto"/>
        <w:rPr>
          <w:b/>
          <w:spacing w:val="4"/>
          <w:sz w:val="25"/>
          <w:szCs w:val="25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r w:rsidR="00B56057">
        <w:rPr>
          <w:i/>
          <w:sz w:val="24"/>
        </w:rPr>
        <w:t>Ирдуганова И.Н.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</w:t>
      </w:r>
      <w:r w:rsidR="00B56057">
        <w:rPr>
          <w:i/>
          <w:sz w:val="24"/>
        </w:rPr>
        <w:t>147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49" w:rsidRDefault="00540149" w:rsidP="00355095">
      <w:pPr>
        <w:spacing w:line="240" w:lineRule="auto"/>
      </w:pPr>
      <w:r>
        <w:separator/>
      </w:r>
    </w:p>
  </w:endnote>
  <w:endnote w:type="continuationSeparator" w:id="0">
    <w:p w:rsidR="00540149" w:rsidRDefault="0054014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4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434B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49" w:rsidRDefault="00540149" w:rsidP="00355095">
      <w:pPr>
        <w:spacing w:line="240" w:lineRule="auto"/>
      </w:pPr>
      <w:r>
        <w:separator/>
      </w:r>
    </w:p>
  </w:footnote>
  <w:footnote w:type="continuationSeparator" w:id="0">
    <w:p w:rsidR="00540149" w:rsidRDefault="0054014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B56057">
      <w:rPr>
        <w:i/>
        <w:sz w:val="20"/>
      </w:rPr>
      <w:t>152</w:t>
    </w:r>
  </w:p>
  <w:p w:rsidR="00B56057" w:rsidRPr="00355095" w:rsidRDefault="00B56057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AF50454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668D194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C69BA"/>
    <w:multiLevelType w:val="hybridMultilevel"/>
    <w:tmpl w:val="A914FA90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1A4290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5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0149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34BD"/>
    <w:rsid w:val="00B46BA5"/>
    <w:rsid w:val="00B53914"/>
    <w:rsid w:val="00B54AEB"/>
    <w:rsid w:val="00B56057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6E0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C4FF9"/>
  <w15:docId w15:val="{DC42E577-B173-411C-A6C0-9F61373C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141</cp:revision>
  <cp:lastPrinted>2018-06-27T06:04:00Z</cp:lastPrinted>
  <dcterms:created xsi:type="dcterms:W3CDTF">2014-08-07T23:18:00Z</dcterms:created>
  <dcterms:modified xsi:type="dcterms:W3CDTF">2018-07-30T05:51:00Z</dcterms:modified>
</cp:coreProperties>
</file>