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53B5">
        <w:rPr>
          <w:rFonts w:ascii="Times New Roman" w:hAnsi="Times New Roman"/>
          <w:sz w:val="28"/>
          <w:szCs w:val="28"/>
        </w:rPr>
        <w:t>321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6953B5" w:rsidRPr="00AD1432">
        <w:rPr>
          <w:b/>
          <w:bCs/>
          <w:i/>
          <w:iCs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6953B5">
        <w:rPr>
          <w:b/>
          <w:bCs/>
          <w:i/>
          <w:iCs/>
          <w:szCs w:val="28"/>
        </w:rPr>
        <w:t xml:space="preserve"> </w:t>
      </w:r>
      <w:r w:rsidR="006953B5" w:rsidRPr="0021537E">
        <w:rPr>
          <w:b/>
          <w:bCs/>
          <w:szCs w:val="28"/>
        </w:rPr>
        <w:t xml:space="preserve">закупка № </w:t>
      </w:r>
      <w:r w:rsidR="006953B5">
        <w:rPr>
          <w:b/>
          <w:bCs/>
          <w:szCs w:val="28"/>
        </w:rPr>
        <w:t>98.1</w:t>
      </w:r>
      <w:r w:rsidR="006953B5" w:rsidRPr="0021537E">
        <w:rPr>
          <w:b/>
          <w:bCs/>
          <w:szCs w:val="28"/>
        </w:rPr>
        <w:t xml:space="preserve"> </w:t>
      </w:r>
      <w:r w:rsidR="00C73FAA">
        <w:rPr>
          <w:b/>
          <w:bCs/>
          <w:szCs w:val="28"/>
        </w:rPr>
        <w:t>р</w:t>
      </w:r>
      <w:r w:rsidR="001448D6" w:rsidRPr="0021537E">
        <w:rPr>
          <w:b/>
          <w:bCs/>
          <w:szCs w:val="28"/>
        </w:rPr>
        <w:t>аздел 2.</w:t>
      </w:r>
      <w:r w:rsidR="001448D6">
        <w:rPr>
          <w:b/>
          <w:bCs/>
          <w:szCs w:val="28"/>
        </w:rPr>
        <w:t>1</w:t>
      </w:r>
      <w:r w:rsidR="001448D6" w:rsidRPr="0021537E">
        <w:rPr>
          <w:b/>
          <w:bCs/>
          <w:szCs w:val="28"/>
        </w:rPr>
        <w:t>.1.  ГКПЗ 201</w:t>
      </w:r>
      <w:r w:rsidR="001448D6">
        <w:rPr>
          <w:b/>
          <w:bCs/>
          <w:szCs w:val="28"/>
        </w:rPr>
        <w:t>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330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330B8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6953B5">
              <w:rPr>
                <w:b/>
                <w:sz w:val="24"/>
                <w:szCs w:val="24"/>
              </w:rPr>
              <w:t>апрел</w:t>
            </w:r>
            <w:r w:rsidR="00C73FAA">
              <w:rPr>
                <w:b/>
                <w:sz w:val="24"/>
                <w:szCs w:val="24"/>
              </w:rPr>
              <w:t>я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B34E7" w:rsidRPr="00CB34E7">
        <w:rPr>
          <w:b/>
          <w:i/>
          <w:sz w:val="26"/>
          <w:szCs w:val="26"/>
        </w:rPr>
        <w:t>31705845190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6953B5" w:rsidRPr="00677509" w:rsidRDefault="006953B5" w:rsidP="006953B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953B5" w:rsidRPr="00677509" w:rsidRDefault="006953B5" w:rsidP="006953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6953B5" w:rsidRPr="00677509" w:rsidRDefault="006953B5" w:rsidP="006953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6953B5" w:rsidRPr="00062779" w:rsidTr="00B67BA5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18"/>
                <w:lang w:eastAsia="en-US"/>
              </w:rPr>
              <w:t>№</w:t>
            </w:r>
          </w:p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proofErr w:type="gramStart"/>
            <w:r w:rsidRPr="00062779">
              <w:rPr>
                <w:b/>
                <w:snapToGrid/>
                <w:sz w:val="22"/>
                <w:szCs w:val="18"/>
                <w:lang w:eastAsia="en-US"/>
              </w:rPr>
              <w:t>п</w:t>
            </w:r>
            <w:proofErr w:type="gramEnd"/>
            <w:r w:rsidRPr="00062779">
              <w:rPr>
                <w:b/>
                <w:snapToGrid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>уммарная стоимость единичных расценок предлагаемых 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9 809 144,88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10 658 830,84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9 782 724,07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6953B5" w:rsidRPr="00F759F1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10 247 545,36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6953B5" w:rsidRDefault="006953B5" w:rsidP="006953B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953B5" w:rsidRDefault="006953B5" w:rsidP="006953B5">
      <w:pPr>
        <w:spacing w:line="240" w:lineRule="auto"/>
        <w:ind w:firstLine="0"/>
        <w:rPr>
          <w:b/>
          <w:sz w:val="26"/>
          <w:szCs w:val="26"/>
        </w:rPr>
      </w:pPr>
    </w:p>
    <w:p w:rsidR="006953B5" w:rsidRPr="00677509" w:rsidRDefault="006953B5" w:rsidP="006953B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6953B5" w:rsidRPr="00062779" w:rsidTr="00B67B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Место в </w:t>
            </w:r>
            <w:proofErr w:type="gramStart"/>
            <w:r w:rsidRPr="00062779">
              <w:rPr>
                <w:b/>
                <w:i/>
                <w:sz w:val="22"/>
                <w:szCs w:val="18"/>
                <w:lang w:eastAsia="en-US"/>
              </w:rPr>
              <w:t>итоговой</w:t>
            </w:r>
            <w:proofErr w:type="gramEnd"/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062779">
              <w:rPr>
                <w:b/>
                <w:i/>
                <w:sz w:val="22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 xml:space="preserve">уммарная стоимость единичных расценок предлагаемых </w:t>
            </w:r>
            <w:r w:rsidRPr="00062779">
              <w:rPr>
                <w:b/>
                <w:sz w:val="22"/>
                <w:szCs w:val="18"/>
              </w:rPr>
              <w:lastRenderedPageBreak/>
              <w:t>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lastRenderedPageBreak/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062779" w:rsidRDefault="006953B5" w:rsidP="00B67B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062779">
              <w:rPr>
                <w:b/>
                <w:i/>
                <w:sz w:val="22"/>
                <w:szCs w:val="24"/>
                <w:lang w:eastAsia="en-US"/>
              </w:rPr>
              <w:t>соответствии</w:t>
            </w:r>
            <w:proofErr w:type="gramEnd"/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 с 925-</w:t>
            </w:r>
            <w:r w:rsidRPr="00062779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ПП </w:t>
            </w:r>
          </w:p>
        </w:tc>
      </w:tr>
      <w:tr w:rsidR="006953B5" w:rsidRPr="002B5A5A" w:rsidTr="00B67BA5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6953B5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9 782 724,07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9 809 144,88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6953B5" w:rsidRPr="00F759F1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10 247 545,36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11599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10 658 830,84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1448D6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6953B5" w:rsidRPr="00A01184" w:rsidRDefault="006953B5" w:rsidP="00B67BA5">
      <w:pPr>
        <w:spacing w:line="240" w:lineRule="auto"/>
        <w:ind w:firstLine="0"/>
        <w:rPr>
          <w:b/>
          <w:sz w:val="26"/>
          <w:szCs w:val="26"/>
        </w:rPr>
      </w:pPr>
      <w:r w:rsidRPr="00A01184">
        <w:rPr>
          <w:b/>
          <w:sz w:val="26"/>
          <w:szCs w:val="26"/>
        </w:rPr>
        <w:t>РЕШИЛИ:</w:t>
      </w:r>
    </w:p>
    <w:p w:rsidR="006953B5" w:rsidRPr="0078232D" w:rsidRDefault="006953B5" w:rsidP="00B67BA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19 500  000,00  </w:t>
      </w:r>
      <w:r w:rsidRPr="00A25945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23 010 000,00 </w:t>
      </w:r>
      <w:r w:rsidRPr="0078232D">
        <w:rPr>
          <w:sz w:val="26"/>
          <w:szCs w:val="26"/>
        </w:rPr>
        <w:t>руб. с учетом НДС).</w:t>
      </w:r>
    </w:p>
    <w:p w:rsidR="006953B5" w:rsidRPr="00733B0C" w:rsidRDefault="006953B5" w:rsidP="006953B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</w:t>
      </w:r>
      <w:r w:rsidRPr="00A01184">
        <w:rPr>
          <w:sz w:val="26"/>
          <w:szCs w:val="26"/>
        </w:rPr>
        <w:t xml:space="preserve">приведенной итоговой </w:t>
      </w:r>
      <w:proofErr w:type="spellStart"/>
      <w:r w:rsidRPr="00A01184">
        <w:rPr>
          <w:sz w:val="26"/>
          <w:szCs w:val="26"/>
        </w:rPr>
        <w:t>ранжировки</w:t>
      </w:r>
      <w:proofErr w:type="spellEnd"/>
      <w:r w:rsidRPr="00A01184">
        <w:rPr>
          <w:sz w:val="26"/>
          <w:szCs w:val="26"/>
        </w:rPr>
        <w:t xml:space="preserve"> поступивших заявок </w:t>
      </w:r>
      <w:r w:rsidRPr="00733B0C">
        <w:rPr>
          <w:sz w:val="26"/>
          <w:szCs w:val="26"/>
        </w:rPr>
        <w:t xml:space="preserve">предлагается признать победителем запроса предложений </w:t>
      </w:r>
      <w:r w:rsidRPr="004A5E96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Pr="00733B0C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</w:t>
      </w:r>
      <w:r w:rsidRPr="00733B0C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33B0C">
        <w:rPr>
          <w:b/>
          <w:i/>
          <w:sz w:val="26"/>
          <w:szCs w:val="26"/>
          <w:lang w:eastAsia="en-US"/>
        </w:rPr>
        <w:t xml:space="preserve"> </w:t>
      </w:r>
      <w:r w:rsidRPr="00733B0C">
        <w:rPr>
          <w:b/>
          <w:i/>
          <w:sz w:val="26"/>
          <w:szCs w:val="26"/>
        </w:rPr>
        <w:t xml:space="preserve">ООО «Компания Новая Энергия» </w:t>
      </w:r>
      <w:r w:rsidRPr="00733B0C">
        <w:rPr>
          <w:sz w:val="26"/>
          <w:szCs w:val="26"/>
        </w:rPr>
        <w:t xml:space="preserve">г. Новосибирск, ул. Чаплыгина, 93 на условиях: с предельной стоимостью договора  </w:t>
      </w:r>
      <w:r w:rsidRPr="00733B0C">
        <w:rPr>
          <w:b/>
          <w:i/>
          <w:sz w:val="26"/>
          <w:szCs w:val="26"/>
        </w:rPr>
        <w:t xml:space="preserve">19 500  000,00  </w:t>
      </w:r>
      <w:r w:rsidRPr="00733B0C">
        <w:rPr>
          <w:sz w:val="26"/>
          <w:szCs w:val="26"/>
        </w:rPr>
        <w:t xml:space="preserve">рублей без учета НДС (23 010 000,00   руб. с учетом НДС). В том числе суммарная стоимость за единицу: </w:t>
      </w:r>
      <w:r>
        <w:rPr>
          <w:b/>
          <w:bCs/>
          <w:i/>
          <w:sz w:val="24"/>
          <w:szCs w:val="24"/>
        </w:rPr>
        <w:t xml:space="preserve">9 782 724,07 </w:t>
      </w:r>
      <w:r w:rsidRPr="00733B0C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11 543 614,40</w:t>
      </w:r>
      <w:r w:rsidRPr="00733B0C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</w:t>
      </w:r>
      <w:r w:rsidRPr="00A26961">
        <w:rPr>
          <w:sz w:val="26"/>
          <w:szCs w:val="26"/>
        </w:rPr>
        <w:t xml:space="preserve">в течение 30 (тридцати) календарных дней </w:t>
      </w:r>
      <w:proofErr w:type="gramStart"/>
      <w:r w:rsidRPr="00A26961">
        <w:rPr>
          <w:sz w:val="26"/>
          <w:szCs w:val="26"/>
        </w:rPr>
        <w:t>с даты подписания</w:t>
      </w:r>
      <w:proofErr w:type="gramEnd"/>
      <w:r w:rsidRPr="00A26961">
        <w:rPr>
          <w:sz w:val="26"/>
          <w:szCs w:val="26"/>
        </w:rPr>
        <w:t xml:space="preserve"> актов выполненных работ</w:t>
      </w:r>
      <w:r w:rsidRPr="00733B0C">
        <w:rPr>
          <w:sz w:val="26"/>
          <w:szCs w:val="26"/>
        </w:rPr>
        <w:t xml:space="preserve">. Гарантийные обязательства:  </w:t>
      </w:r>
      <w:r w:rsidRPr="00A26961">
        <w:rPr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течение  60 месяцев с момента подписания акта сдачи-приемки выполненных работ.</w:t>
      </w:r>
      <w:r>
        <w:rPr>
          <w:sz w:val="26"/>
          <w:szCs w:val="26"/>
        </w:rPr>
        <w:t xml:space="preserve"> </w:t>
      </w:r>
      <w:r w:rsidRPr="00A26961">
        <w:rPr>
          <w:sz w:val="26"/>
          <w:szCs w:val="26"/>
        </w:rPr>
        <w:t>Гарантийный срок на поставляемые Подрядчиком оборудование и материалы устанавливается с момента подписания акта сдачи-приемки выполненных работ и составляет не менее 60 месяцев, если иное не установлено заводом изготовителем</w:t>
      </w:r>
      <w:r w:rsidRPr="00733B0C">
        <w:rPr>
          <w:sz w:val="26"/>
          <w:szCs w:val="26"/>
        </w:rPr>
        <w:t xml:space="preserve">.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6953B5" w:rsidRDefault="006953B5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6953B5" w:rsidRDefault="006953B5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A1" w:rsidRDefault="00DC7DA1" w:rsidP="00355095">
      <w:pPr>
        <w:spacing w:line="240" w:lineRule="auto"/>
      </w:pPr>
      <w:r>
        <w:separator/>
      </w:r>
    </w:p>
  </w:endnote>
  <w:endnote w:type="continuationSeparator" w:id="0">
    <w:p w:rsidR="00DC7DA1" w:rsidRDefault="00DC7D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A1" w:rsidRDefault="00DC7DA1" w:rsidP="00355095">
      <w:pPr>
        <w:spacing w:line="240" w:lineRule="auto"/>
      </w:pPr>
      <w:r>
        <w:separator/>
      </w:r>
    </w:p>
  </w:footnote>
  <w:footnote w:type="continuationSeparator" w:id="0">
    <w:p w:rsidR="00DC7DA1" w:rsidRDefault="00DC7D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3F71">
      <w:rPr>
        <w:i/>
        <w:sz w:val="20"/>
      </w:rPr>
      <w:t>9</w:t>
    </w:r>
    <w:r w:rsidR="006953B5">
      <w:rPr>
        <w:i/>
        <w:sz w:val="20"/>
      </w:rPr>
      <w:t>8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70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756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0B8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C6FE7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C3F71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7EF"/>
    <w:rsid w:val="005A1ECE"/>
    <w:rsid w:val="005A1FAE"/>
    <w:rsid w:val="005A4AD8"/>
    <w:rsid w:val="005B1491"/>
    <w:rsid w:val="005B29FF"/>
    <w:rsid w:val="005B5865"/>
    <w:rsid w:val="005C47F7"/>
    <w:rsid w:val="005D059F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953B5"/>
    <w:rsid w:val="006A5BEB"/>
    <w:rsid w:val="006A5CD5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380"/>
    <w:rsid w:val="0079337E"/>
    <w:rsid w:val="0079457B"/>
    <w:rsid w:val="007965AA"/>
    <w:rsid w:val="007A0ACC"/>
    <w:rsid w:val="007A0DD4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7E4404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FAA"/>
    <w:rsid w:val="00C75C4C"/>
    <w:rsid w:val="00C77AD0"/>
    <w:rsid w:val="00C77DBC"/>
    <w:rsid w:val="00C837E9"/>
    <w:rsid w:val="00C85263"/>
    <w:rsid w:val="00C9000A"/>
    <w:rsid w:val="00C90F2D"/>
    <w:rsid w:val="00C93DEA"/>
    <w:rsid w:val="00CA6FDD"/>
    <w:rsid w:val="00CA77B9"/>
    <w:rsid w:val="00CB0FB8"/>
    <w:rsid w:val="00CB34E7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C7DA1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0656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2018-04-16T04:53:00Z</cp:lastPrinted>
  <dcterms:created xsi:type="dcterms:W3CDTF">2014-08-07T23:18:00Z</dcterms:created>
  <dcterms:modified xsi:type="dcterms:W3CDTF">2018-04-18T04:39:00Z</dcterms:modified>
</cp:coreProperties>
</file>