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78B" w:rsidRDefault="0083678B" w:rsidP="0083678B">
      <w:pPr>
        <w:tabs>
          <w:tab w:val="left" w:pos="1725"/>
        </w:tabs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Приложение № 1-1</w:t>
      </w:r>
    </w:p>
    <w:p w:rsidR="0083678B" w:rsidRDefault="0083678B" w:rsidP="0083678B">
      <w:pPr>
        <w:tabs>
          <w:tab w:val="left" w:pos="172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Опросной лист на  силовой трансформатор ТДНС-16000/35 УХЛ1 для реконструкции </w:t>
      </w:r>
    </w:p>
    <w:p w:rsidR="0083678B" w:rsidRDefault="0083678B" w:rsidP="0083678B">
      <w:pPr>
        <w:tabs>
          <w:tab w:val="left" w:pos="172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ПС 35/10 кВ «Промышленная»</w:t>
      </w:r>
    </w:p>
    <w:p w:rsidR="0083678B" w:rsidRDefault="0083678B" w:rsidP="0083678B">
      <w:pPr>
        <w:tabs>
          <w:tab w:val="left" w:pos="1725"/>
        </w:tabs>
        <w:jc w:val="center"/>
        <w:rPr>
          <w:b/>
          <w:sz w:val="22"/>
          <w:szCs w:val="22"/>
        </w:rPr>
      </w:pPr>
    </w:p>
    <w:tbl>
      <w:tblPr>
        <w:tblW w:w="4750" w:type="pct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5248"/>
        <w:gridCol w:w="2771"/>
      </w:tblGrid>
      <w:tr w:rsidR="0083678B" w:rsidTr="0083678B">
        <w:trPr>
          <w:trHeight w:val="658"/>
          <w:jc w:val="center"/>
        </w:trPr>
        <w:tc>
          <w:tcPr>
            <w:tcW w:w="1143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567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Технические характеристики</w:t>
            </w:r>
          </w:p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(наименование параметра)</w:t>
            </w:r>
          </w:p>
        </w:tc>
        <w:tc>
          <w:tcPr>
            <w:tcW w:w="2985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Требуемые параметры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Тип 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ТДНС-16000/35-УХЛ1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Конструктивное исполнение (однофазный, трехфазный)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tabs>
                <w:tab w:val="num" w:pos="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Трёхфазный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Номинальная мощность обмоток, кВА</w:t>
            </w:r>
          </w:p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</w:t>
            </w:r>
          </w:p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НН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</w:p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16000</w:t>
            </w:r>
            <w:r>
              <w:rPr>
                <w:lang w:eastAsia="en-US"/>
              </w:rPr>
              <w:br/>
              <w:t>16000</w:t>
            </w:r>
          </w:p>
        </w:tc>
      </w:tr>
      <w:tr w:rsidR="0083678B" w:rsidTr="0083678B">
        <w:trPr>
          <w:trHeight w:val="873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Номинальное напряжение, кВ</w:t>
            </w:r>
          </w:p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</w:t>
            </w:r>
          </w:p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НН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</w:p>
          <w:p w:rsidR="0083678B" w:rsidRDefault="0083678B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3</w:t>
            </w:r>
            <w:r>
              <w:rPr>
                <w:lang w:val="en-US" w:eastAsia="en-US"/>
              </w:rPr>
              <w:t>6,75</w:t>
            </w:r>
          </w:p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</w:tr>
      <w:tr w:rsidR="0083678B" w:rsidTr="0083678B">
        <w:trPr>
          <w:trHeight w:val="3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Уровень изоляции нейтрали ВН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ГОСТ 1516.1-76</w:t>
            </w:r>
          </w:p>
        </w:tc>
      </w:tr>
      <w:tr w:rsidR="0083678B" w:rsidTr="0083678B">
        <w:trPr>
          <w:trHeight w:val="304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Номинальная частота, Гц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83678B" w:rsidTr="0083678B">
        <w:trPr>
          <w:trHeight w:val="258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Схема и группа соединения обмоток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Ун/Д-11</w:t>
            </w:r>
          </w:p>
        </w:tc>
      </w:tr>
      <w:tr w:rsidR="0083678B" w:rsidTr="0083678B">
        <w:trPr>
          <w:trHeight w:val="242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tabs>
                <w:tab w:val="num" w:pos="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Потери холостого хода, не более, кВт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tabs>
                <w:tab w:val="num" w:pos="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83678B" w:rsidTr="0083678B">
        <w:trPr>
          <w:trHeight w:val="305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tabs>
                <w:tab w:val="num" w:pos="360"/>
              </w:tabs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Потери короткого замыкания, не более, кВт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tabs>
                <w:tab w:val="num" w:pos="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Напряжение короткого замыкания, %</w:t>
            </w:r>
          </w:p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ВН-НН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83678B" w:rsidTr="0083678B">
        <w:trPr>
          <w:trHeight w:val="312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Ток холостого хода, %, не более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0,35</w:t>
            </w:r>
          </w:p>
        </w:tc>
      </w:tr>
      <w:tr w:rsidR="0083678B" w:rsidTr="0083678B">
        <w:trPr>
          <w:trHeight w:val="312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Стойкость к КЗ:</w:t>
            </w:r>
          </w:p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В соответствии с п 9.3.2.4 ГОСТ Р 52719-2007 / Подтверждение сертификатом, протоколом испытаний, экспертным заключением, расчетом (указать)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Подтверждение расчетом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tabs>
                <w:tab w:val="num" w:pos="360"/>
              </w:tabs>
              <w:spacing w:line="276" w:lineRule="auto"/>
              <w:ind w:left="360" w:hanging="3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Способ и диапазон регулирования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РПН в нейтрали ВН ±12% (±8х1,5%)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tabs>
                <w:tab w:val="num" w:pos="360"/>
              </w:tabs>
              <w:spacing w:line="276" w:lineRule="auto"/>
              <w:ind w:left="360" w:hanging="3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Характеристика устройства РПН: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14.1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Тип (производитель)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RS 9.3-III-400-41.5/K-10193W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Соответствие требованиям МЭК 214 (да, нет)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ind w:left="-10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14.3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Датчики РПН:</w:t>
            </w:r>
          </w:p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Датчики температуры масла в контакторе РПН (да, нет)</w:t>
            </w:r>
          </w:p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Количество</w:t>
            </w:r>
          </w:p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Датчики положения РПН (да, нет)</w:t>
            </w:r>
          </w:p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Количество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3678B" w:rsidRDefault="0083678B">
            <w:pPr>
              <w:spacing w:line="264" w:lineRule="auto"/>
              <w:ind w:left="-108" w:right="-108"/>
              <w:contextualSpacing/>
              <w:jc w:val="center"/>
              <w:rPr>
                <w:lang w:eastAsia="en-US"/>
              </w:rPr>
            </w:pPr>
          </w:p>
          <w:p w:rsidR="0083678B" w:rsidRDefault="0083678B">
            <w:pPr>
              <w:spacing w:line="264" w:lineRule="auto"/>
              <w:ind w:left="-108" w:right="-108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  <w:p w:rsidR="0083678B" w:rsidRDefault="0083678B">
            <w:pPr>
              <w:spacing w:line="264" w:lineRule="auto"/>
              <w:ind w:left="-108" w:right="-108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менее 2</w:t>
            </w:r>
          </w:p>
          <w:p w:rsidR="0083678B" w:rsidRDefault="0083678B">
            <w:pPr>
              <w:spacing w:line="264" w:lineRule="auto"/>
              <w:ind w:left="-108" w:right="-108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  <w:p w:rsidR="0083678B" w:rsidRDefault="0083678B">
            <w:pPr>
              <w:spacing w:line="264" w:lineRule="auto"/>
              <w:ind w:left="-108" w:right="-108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менее 2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Возможность управления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Дистанционное (ручное); местное (ручное)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14.5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Указатель положений  РПН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Встроенные трансформаторы тока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b/>
                <w:bCs/>
                <w:lang w:eastAsia="en-US"/>
              </w:rPr>
            </w:pP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15.1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76" w:lineRule="auto"/>
              <w:ind w:left="-23" w:right="-79"/>
              <w:rPr>
                <w:lang w:eastAsia="en-US"/>
              </w:rPr>
            </w:pPr>
            <w:r>
              <w:rPr>
                <w:lang w:eastAsia="en-US"/>
              </w:rPr>
              <w:t>На вводах ВН:</w:t>
            </w:r>
          </w:p>
          <w:p w:rsidR="0083678B" w:rsidRDefault="0083678B">
            <w:pPr>
              <w:spacing w:line="276" w:lineRule="auto"/>
              <w:ind w:left="-23" w:right="-79"/>
              <w:rPr>
                <w:lang w:eastAsia="en-US"/>
              </w:rPr>
            </w:pPr>
            <w:r>
              <w:rPr>
                <w:lang w:eastAsia="en-US"/>
              </w:rPr>
              <w:t>Количество</w:t>
            </w:r>
          </w:p>
          <w:p w:rsidR="0083678B" w:rsidRDefault="0083678B">
            <w:pPr>
              <w:spacing w:line="276" w:lineRule="auto"/>
              <w:ind w:left="-23" w:right="-79"/>
              <w:rPr>
                <w:lang w:eastAsia="en-US"/>
              </w:rPr>
            </w:pPr>
            <w:r>
              <w:rPr>
                <w:lang w:eastAsia="en-US"/>
              </w:rPr>
              <w:t>Первичный ток, А</w:t>
            </w:r>
          </w:p>
          <w:p w:rsidR="0083678B" w:rsidRDefault="0083678B">
            <w:pPr>
              <w:spacing w:line="276" w:lineRule="auto"/>
              <w:ind w:left="-23" w:right="-79"/>
              <w:rPr>
                <w:lang w:eastAsia="en-US"/>
              </w:rPr>
            </w:pPr>
            <w:r>
              <w:rPr>
                <w:lang w:eastAsia="en-US"/>
              </w:rPr>
              <w:t>Вторичный ток, А</w:t>
            </w:r>
          </w:p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Обмотка 1-3 (РЗ)</w:t>
            </w:r>
          </w:p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 xml:space="preserve">Класс точности, </w:t>
            </w:r>
          </w:p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Номинальная мощность, ВА</w:t>
            </w:r>
          </w:p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Номинальная предельная кратность</w:t>
            </w:r>
          </w:p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Обмотка 4, измерение</w:t>
            </w:r>
          </w:p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 xml:space="preserve">Класс точности, </w:t>
            </w:r>
          </w:p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Номинальная мощность, ВА</w:t>
            </w:r>
          </w:p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Коэффициент безопасности приборов</w:t>
            </w:r>
          </w:p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Обмотка 5, учет</w:t>
            </w:r>
          </w:p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 xml:space="preserve">Класс точности,  </w:t>
            </w:r>
          </w:p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Номинальная мощность, ВА</w:t>
            </w:r>
          </w:p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Коэффициент безопасности приборов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</w:p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шт. на фазу</w:t>
            </w:r>
            <w:r>
              <w:rPr>
                <w:lang w:eastAsia="en-US"/>
              </w:rPr>
              <w:br/>
              <w:t>600</w:t>
            </w:r>
            <w:r>
              <w:rPr>
                <w:lang w:eastAsia="en-US"/>
              </w:rPr>
              <w:br/>
              <w:t>5</w:t>
            </w:r>
          </w:p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10Р</w:t>
            </w:r>
          </w:p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требуется</w:t>
            </w:r>
          </w:p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after="120"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На вводе нейтрали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hideMark/>
          </w:tcPr>
          <w:p w:rsidR="0083678B" w:rsidRDefault="0083678B">
            <w:pPr>
              <w:spacing w:line="264" w:lineRule="auto"/>
              <w:ind w:left="-108" w:right="-108"/>
              <w:contextualSpacing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Не требуется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15.3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3" w:right="-79"/>
              <w:rPr>
                <w:lang w:eastAsia="en-US"/>
              </w:rPr>
            </w:pPr>
            <w:r>
              <w:rPr>
                <w:lang w:eastAsia="en-US"/>
              </w:rPr>
              <w:t xml:space="preserve">Измерительные трансформаторы должны иметь сертификат об утверждении типа средства измерения (с информацией о занесении СИ в Госреестр РФ) и действующее свидетельство о поверке. Указать номер и дату выдачи 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after="120" w:line="264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Система охлаждения</w:t>
            </w:r>
            <w:r>
              <w:rPr>
                <w:b/>
                <w:bCs/>
                <w:lang w:eastAsia="en-US"/>
              </w:rPr>
              <w:t>: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Вид системы охлаждения 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 (принудительная циркуляция воздуха)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Номинальное напряжение электродвигателей системы охлаждения, В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~380, 50 Гц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Вводы: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Тип вводов ВН, НН 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маслоподпорный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tabs>
                <w:tab w:val="num" w:pos="360"/>
              </w:tabs>
              <w:spacing w:line="276" w:lineRule="auto"/>
              <w:ind w:left="360" w:hanging="3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Требования к изоляции вводов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ГОСТ 1516.3-96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 xml:space="preserve">Удельная длина пути утечки внешней изоляции </w:t>
            </w:r>
          </w:p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по ПУЭ, см/кВ, не менее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b/>
                <w:lang w:eastAsia="en-US"/>
              </w:rPr>
              <w:t>Технические требования к конструкции, изготовлению и материалам: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lang w:eastAsia="en-US"/>
              </w:rPr>
            </w:pP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Уровень разъема бака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Верхний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3" w:right="-79"/>
              <w:rPr>
                <w:lang w:eastAsia="en-US"/>
              </w:rPr>
            </w:pPr>
            <w:r>
              <w:rPr>
                <w:lang w:eastAsia="en-US"/>
              </w:rPr>
              <w:t>Отсутствие необходимости подпрессовки обмоток и магнитопровода на весь срок службы (да, нет)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76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Наличие фильтра очистки масла от механических примесей по ГОСТР52719-2007  (да, нет)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Конструкция магнитопровода 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Полный косой стык, схема стэп-лэп.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Газовое реле Бухгольца 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BF</w:t>
            </w:r>
            <w:r>
              <w:rPr>
                <w:lang w:eastAsia="en-US"/>
              </w:rPr>
              <w:t xml:space="preserve"> 80</w:t>
            </w:r>
            <w:r>
              <w:rPr>
                <w:lang w:val="en-US" w:eastAsia="en-US"/>
              </w:rPr>
              <w:t>Q</w:t>
            </w:r>
            <w:r>
              <w:rPr>
                <w:lang w:eastAsia="en-US"/>
              </w:rPr>
              <w:t>-10 с двумя контактами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Защитное (струйное) реле РПН с двумя </w:t>
            </w:r>
            <w:r>
              <w:rPr>
                <w:lang w:eastAsia="en-US"/>
              </w:rPr>
              <w:lastRenderedPageBreak/>
              <w:t>отключающими контактами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URF – 25/10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18.7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Защита от внутреннего избыточного давления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Предохранительный клапан XPRD 00, фирмы "Qualitrol" или PRD, фирмы "Cedaspe"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18.8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Необслуживаемый воздухоосушительный фильтр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Воздухоосушитель необслуживаемый </w:t>
            </w:r>
            <w:r>
              <w:rPr>
                <w:lang w:val="en-US" w:eastAsia="en-US"/>
              </w:rPr>
              <w:t>MTraB</w:t>
            </w:r>
            <w:r>
              <w:rPr>
                <w:lang w:eastAsia="en-US"/>
              </w:rPr>
              <w:t xml:space="preserve">, фирмы </w:t>
            </w:r>
            <w:r>
              <w:rPr>
                <w:lang w:val="en-US" w:eastAsia="en-US"/>
              </w:rPr>
              <w:t>MR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Указатель уровня масла в расширителе основного бака трансформатора и баке контактора РПН   со шкалой и возможностью дистанционного контроля уровня масла (контактами минимального и максимального уровня) (да, нет)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Цвет покраски трансформатора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RAL</w:t>
            </w:r>
            <w:r>
              <w:rPr>
                <w:lang w:eastAsia="en-US"/>
              </w:rPr>
              <w:t xml:space="preserve"> 7035 (серый)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18.11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Гарантия на антикоррозийное лакокрасочное покрытие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лет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18.12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Все шкафы (системы охлаждения, управления, сигнализации, клеммные коробки) должны быть из</w:t>
            </w:r>
            <w:r>
              <w:rPr>
                <w:lang w:eastAsia="en-US"/>
              </w:rPr>
              <w:t xml:space="preserve">готовлены со степенью защиты </w:t>
            </w:r>
            <w:r>
              <w:rPr>
                <w:lang w:val="en-US" w:eastAsia="en-US"/>
              </w:rPr>
              <w:t>IP</w:t>
            </w:r>
            <w:r>
              <w:rPr>
                <w:lang w:eastAsia="en-US"/>
              </w:rPr>
              <w:t>-54 по ГОСТ 14254-96 (да, нет).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18.13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Тип трансформаторного масла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 (ТУ 38101.1025-85)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18.14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Климатическое исполнение и категория размещения по ГОСТ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>
                <w:rPr>
                  <w:lang w:eastAsia="en-US"/>
                </w:rPr>
                <w:t>15150-69</w:t>
              </w:r>
            </w:smartTag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УХЛ1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18.15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Рабочий диапазон температуры окружающего воздуха, °С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 +40 до  -60° С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18.16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Сейсмостойкость по шкале </w:t>
            </w:r>
            <w:r>
              <w:rPr>
                <w:lang w:val="en-US" w:eastAsia="en-US"/>
              </w:rPr>
              <w:t>MSK</w:t>
            </w:r>
            <w:r>
              <w:rPr>
                <w:lang w:eastAsia="en-US"/>
              </w:rPr>
              <w:t>-64, баллов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Требования по надежности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 требуется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Срок службы, лет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30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Комплектность поставки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Трансформатор в комплекте по ГОСТ 52719-2007 (да,нет)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Резервное количество трансформаторного масла</w:t>
            </w:r>
          </w:p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для долива и технологических операциях при  монтаже (да, нет)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Наличие контактных клемм для крепления аппаратных зажимов (размеры согласовываются дополнительно) (да, нет)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Устройство для отбора проб газа из газового реле с уровня установки трансформатора (да, нет)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Эксплуатационная документация на русском языке, экз.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экз. 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Силикагель типа КСКГ ГОСТ-3956 для полной заправки термосифонных фильтров 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20.7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Медные силовые и контрольные кабели системы охлаждения, контрольные кабели от приборов контроля, сигнализации, защиты, трансформаторов тока в пределах трансформатора (да нет)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20.8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Измерители – сигнализаторы температуры для измерения температуры масла серии ТКП (для работы автоматики обдува и контроля температуры масла для защиты от перегрева)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ТМТ2-40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Металлорукав по баку трансформатора для прокладки Силовых и контрольных кабелей системы охлаждения, контрольных кабелей от приборов контроля, сигнализации, защиты трансформаторов тока до клеммных шкафов (да нет)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Наличие протоколов испытания на динамическую устойчивость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76" w:lineRule="auto"/>
              <w:ind w:left="-23" w:right="-79"/>
              <w:rPr>
                <w:lang w:eastAsia="en-US"/>
              </w:rPr>
            </w:pPr>
            <w:r>
              <w:rPr>
                <w:lang w:eastAsia="en-US"/>
              </w:rPr>
              <w:t>Маркировка, упаковка и консервация по ГОСТ 18620, ГОСТ 14192, ГОСТ 23216, ТУ 16-90 или по требованиям МЭК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ГОСТ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Наличие датчика ускорений с фиксацией времени событий на транспортной упаковке для контроля условий транспортировки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«Шок-индикатор»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Передвижение трансформатора продольно-поперечное (да, нет)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Все технологические надписи должны быть выполнены на русском языке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Форма катков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ребордой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Условия транспортировки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Заполненный транспортным объёмом  трансформаторного масла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Ширина колеи, мм;</w:t>
            </w:r>
          </w:p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Поперечного перемещения </w:t>
            </w:r>
          </w:p>
          <w:p w:rsidR="0083678B" w:rsidRDefault="0083678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Продольного перемещения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</w:p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1524</w:t>
            </w:r>
          </w:p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1524</w:t>
            </w:r>
          </w:p>
        </w:tc>
      </w:tr>
      <w:tr w:rsidR="0083678B" w:rsidTr="0083678B">
        <w:trPr>
          <w:trHeight w:val="20"/>
          <w:jc w:val="center"/>
        </w:trPr>
        <w:tc>
          <w:tcPr>
            <w:tcW w:w="1143" w:type="dxa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  <w:hideMark/>
          </w:tcPr>
          <w:p w:rsidR="0083678B" w:rsidRDefault="008367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21.8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hideMark/>
          </w:tcPr>
          <w:p w:rsidR="0083678B" w:rsidRDefault="0083678B">
            <w:pPr>
              <w:spacing w:line="264" w:lineRule="auto"/>
              <w:ind w:left="-24" w:right="-78"/>
              <w:rPr>
                <w:lang w:eastAsia="en-US"/>
              </w:rPr>
            </w:pPr>
            <w:r>
              <w:rPr>
                <w:lang w:eastAsia="en-US"/>
              </w:rPr>
              <w:t>Во всем, не оговоренном, трансформатор должен соответствовать требованиям</w:t>
            </w:r>
            <w:r>
              <w:rPr>
                <w:b/>
                <w:bCs/>
                <w:lang w:eastAsia="en-US"/>
              </w:rPr>
              <w:t xml:space="preserve"> </w:t>
            </w:r>
            <w:r>
              <w:rPr>
                <w:lang w:eastAsia="en-US"/>
              </w:rPr>
              <w:t>ГОСТ Р 52719-2007, 11677-85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  <w:hideMark/>
          </w:tcPr>
          <w:p w:rsidR="0083678B" w:rsidRDefault="0083678B">
            <w:pPr>
              <w:spacing w:line="264" w:lineRule="auto"/>
              <w:ind w:left="-10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</w:tbl>
    <w:p w:rsidR="00402966" w:rsidRDefault="00402966"/>
    <w:sectPr w:rsidR="00402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78B"/>
    <w:rsid w:val="00402966"/>
    <w:rsid w:val="005073A0"/>
    <w:rsid w:val="0083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6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Крючкова Татьяна Юрьевна</dc:creator>
  <cp:lastModifiedBy>Крючкова Татьяна Юрьевна</cp:lastModifiedBy>
  <cp:revision>2</cp:revision>
  <dcterms:created xsi:type="dcterms:W3CDTF">2018-03-16T05:17:00Z</dcterms:created>
  <dcterms:modified xsi:type="dcterms:W3CDTF">2018-03-16T05:17:00Z</dcterms:modified>
</cp:coreProperties>
</file>