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357728" w:rsidRPr="00357728">
        <w:rPr>
          <w:b/>
          <w:i/>
          <w:sz w:val="26"/>
          <w:szCs w:val="26"/>
        </w:rPr>
        <w:t>356/МКС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B67B02">
        <w:rPr>
          <w:b/>
          <w:bCs/>
          <w:sz w:val="24"/>
        </w:rPr>
        <w:t>27.04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C03FFA" w:rsidRPr="008700E1">
        <w:rPr>
          <w:b/>
          <w:bCs/>
          <w:i/>
          <w:iCs/>
          <w:sz w:val="24"/>
        </w:rPr>
        <w:t>"</w:t>
      </w:r>
      <w:r w:rsidR="00357728" w:rsidRPr="00357728">
        <w:rPr>
          <w:b/>
          <w:bCs/>
          <w:i/>
          <w:iCs/>
          <w:sz w:val="24"/>
        </w:rPr>
        <w:t>Самонесущие защ</w:t>
      </w:r>
      <w:r w:rsidR="00357728">
        <w:rPr>
          <w:b/>
          <w:bCs/>
          <w:i/>
          <w:iCs/>
          <w:sz w:val="24"/>
        </w:rPr>
        <w:t>ищенные и изолированные провода</w:t>
      </w:r>
      <w:r w:rsidR="00C03FFA" w:rsidRPr="008700E1">
        <w:rPr>
          <w:b/>
          <w:bCs/>
          <w:i/>
          <w:iCs/>
          <w:sz w:val="24"/>
        </w:rPr>
        <w:t>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357728" w:rsidRPr="00357728">
        <w:rPr>
          <w:sz w:val="24"/>
        </w:rPr>
        <w:t>22.03.2018</w:t>
      </w:r>
      <w:r w:rsidR="00357728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357728" w:rsidRPr="00357728">
        <w:rPr>
          <w:sz w:val="24"/>
        </w:rPr>
        <w:t xml:space="preserve">31806270791 </w:t>
      </w:r>
      <w:r w:rsidR="00C03FFA" w:rsidRPr="008700E1">
        <w:rPr>
          <w:sz w:val="24"/>
        </w:rPr>
        <w:t xml:space="preserve">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B67B02">
        <w:rPr>
          <w:b/>
          <w:i/>
          <w:sz w:val="24"/>
        </w:rPr>
        <w:t>6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B67B02" w:rsidRPr="00B67B02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B67B02">
        <w:rPr>
          <w:sz w:val="24"/>
        </w:rPr>
        <w:t>28</w:t>
      </w:r>
      <w:bookmarkStart w:id="0" w:name="_GoBack"/>
      <w:bookmarkEnd w:id="0"/>
      <w:r w:rsidR="00B67B02" w:rsidRPr="00B67B02">
        <w:rPr>
          <w:sz w:val="24"/>
        </w:rPr>
        <w:t>.04.2018. Организатор вправе, при необходимости, изменить данный срок</w:t>
      </w:r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5A48B0">
        <w:rPr>
          <w:b/>
          <w:i/>
          <w:snapToGrid w:val="0"/>
        </w:rPr>
        <w:t>16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5A48B0">
        <w:rPr>
          <w:b/>
          <w:i/>
          <w:snapToGrid w:val="0"/>
        </w:rPr>
        <w:t>10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Московского времени) </w:t>
      </w:r>
      <w:r w:rsidR="00BF7A10">
        <w:rPr>
          <w:b/>
          <w:i/>
          <w:snapToGrid w:val="0"/>
        </w:rPr>
        <w:t>09.04</w:t>
      </w:r>
      <w:r w:rsidR="008700E1" w:rsidRPr="008700E1">
        <w:rPr>
          <w:b/>
          <w:i/>
          <w:snapToGrid w:val="0"/>
        </w:rPr>
        <w:t>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 разъяснений:</w:t>
      </w:r>
      <w:r w:rsidR="005A48B0">
        <w:t xml:space="preserve"> </w:t>
      </w:r>
      <w:r w:rsidR="00BF7A10">
        <w:t>09.04</w:t>
      </w:r>
      <w:r w:rsidR="008700E1" w:rsidRPr="008700E1">
        <w:t>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55" w:rsidRDefault="00D80555" w:rsidP="00967AC6">
      <w:r>
        <w:separator/>
      </w:r>
    </w:p>
  </w:endnote>
  <w:endnote w:type="continuationSeparator" w:id="0">
    <w:p w:rsidR="00D80555" w:rsidRDefault="00D8055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55" w:rsidRDefault="00D80555" w:rsidP="00967AC6">
      <w:r>
        <w:separator/>
      </w:r>
    </w:p>
  </w:footnote>
  <w:footnote w:type="continuationSeparator" w:id="0">
    <w:p w:rsidR="00D80555" w:rsidRDefault="00D8055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A48B0"/>
    <w:rsid w:val="005B1EC6"/>
    <w:rsid w:val="005B451C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85A4E"/>
    <w:rsid w:val="00AA68AE"/>
    <w:rsid w:val="00B00594"/>
    <w:rsid w:val="00B123D8"/>
    <w:rsid w:val="00B471BA"/>
    <w:rsid w:val="00B54E2F"/>
    <w:rsid w:val="00B56DA2"/>
    <w:rsid w:val="00B56E12"/>
    <w:rsid w:val="00B67B02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D80555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415A-3C5B-449D-9184-2B613223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6</cp:revision>
  <cp:lastPrinted>2018-03-27T05:59:00Z</cp:lastPrinted>
  <dcterms:created xsi:type="dcterms:W3CDTF">2018-02-12T02:26:00Z</dcterms:created>
  <dcterms:modified xsi:type="dcterms:W3CDTF">2018-04-28T04:40:00Z</dcterms:modified>
</cp:coreProperties>
</file>