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68355A">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«Амурские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вместе с </w:t>
      </w:r>
      <w:r w:rsidR="00E0445D" w:rsidRPr="00E0445D">
        <w:rPr>
          <w:sz w:val="22"/>
          <w:szCs w:val="22"/>
        </w:rPr>
        <w:t>Товар</w:t>
      </w:r>
      <w:r w:rsidR="00E0445D">
        <w:rPr>
          <w:sz w:val="22"/>
          <w:szCs w:val="22"/>
        </w:rPr>
        <w:t>ом</w:t>
      </w:r>
      <w:r>
        <w:rPr>
          <w:sz w:val="22"/>
          <w:szCs w:val="22"/>
        </w:rPr>
        <w:t xml:space="preserve"> сопроводительные документы на него (паспорт, сертификат, декларацию и прочие документы). При отгрузке </w:t>
      </w:r>
      <w:r w:rsidR="00E0445D" w:rsidRPr="00E0445D">
        <w:rPr>
          <w:sz w:val="22"/>
          <w:szCs w:val="22"/>
        </w:rPr>
        <w:t>Товара</w:t>
      </w:r>
      <w:r>
        <w:rPr>
          <w:sz w:val="22"/>
          <w:szCs w:val="22"/>
        </w:rPr>
        <w:t xml:space="preserve">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E0445D" w:rsidRPr="00E0445D">
        <w:rPr>
          <w:sz w:val="22"/>
          <w:szCs w:val="22"/>
        </w:rPr>
        <w:t>Товара</w:t>
      </w:r>
      <w:r w:rsidR="00EE5680">
        <w:rPr>
          <w:sz w:val="22"/>
          <w:szCs w:val="22"/>
        </w:rPr>
        <w:t xml:space="preserve"> без документов, указанных в п.</w:t>
      </w:r>
      <w:r w:rsidR="00B91707">
        <w:rPr>
          <w:sz w:val="22"/>
          <w:szCs w:val="22"/>
        </w:rPr>
        <w:t>п.</w:t>
      </w:r>
      <w:r w:rsidR="00E0445D">
        <w:rPr>
          <w:sz w:val="22"/>
          <w:szCs w:val="22"/>
        </w:rPr>
        <w:t xml:space="preserve"> </w:t>
      </w:r>
      <w:r w:rsidR="00EE5680">
        <w:rPr>
          <w:sz w:val="22"/>
          <w:szCs w:val="22"/>
        </w:rPr>
        <w:t>2</w:t>
      </w:r>
      <w:r>
        <w:rPr>
          <w:sz w:val="22"/>
          <w:szCs w:val="22"/>
        </w:rPr>
        <w:t>.</w:t>
      </w:r>
      <w:r w:rsidR="00B91707">
        <w:rPr>
          <w:sz w:val="22"/>
          <w:szCs w:val="22"/>
        </w:rPr>
        <w:t>6 и 4.4.4</w:t>
      </w:r>
      <w:r>
        <w:rPr>
          <w:sz w:val="22"/>
          <w:szCs w:val="22"/>
        </w:rPr>
        <w:t xml:space="preserve"> договора,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Pr="007B68F4"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B9170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Pr>
          <w:sz w:val="22"/>
          <w:szCs w:val="22"/>
        </w:rPr>
        <w:t xml:space="preserve">декларацию соответствия </w:t>
      </w:r>
      <w:r w:rsidRPr="00F45D27">
        <w:rPr>
          <w:sz w:val="22"/>
          <w:szCs w:val="22"/>
        </w:rPr>
        <w:t xml:space="preserve"> </w:t>
      </w:r>
      <w:r w:rsidRPr="000E1472">
        <w:rPr>
          <w:sz w:val="22"/>
          <w:szCs w:val="22"/>
        </w:rPr>
        <w:t>ГОСТу,</w:t>
      </w:r>
      <w:r>
        <w:rPr>
          <w:sz w:val="22"/>
          <w:szCs w:val="22"/>
        </w:rPr>
        <w:t xml:space="preserve"> </w:t>
      </w:r>
      <w:r w:rsidRPr="00B91707">
        <w:rPr>
          <w:bCs/>
          <w:sz w:val="22"/>
          <w:szCs w:val="22"/>
        </w:rPr>
        <w:t>Сертификат об утверждении типа средства измерения</w:t>
      </w:r>
      <w:r>
        <w:rPr>
          <w:bCs/>
          <w:sz w:val="22"/>
          <w:szCs w:val="22"/>
        </w:rPr>
        <w:t>,</w:t>
      </w:r>
      <w:r w:rsidRPr="000E1472">
        <w:rPr>
          <w:sz w:val="22"/>
          <w:szCs w:val="22"/>
        </w:rPr>
        <w:t xml:space="preserve"> действующ</w:t>
      </w:r>
      <w:r>
        <w:rPr>
          <w:sz w:val="22"/>
          <w:szCs w:val="22"/>
        </w:rPr>
        <w:t>ие</w:t>
      </w:r>
      <w:r w:rsidRPr="000E1472">
        <w:rPr>
          <w:sz w:val="22"/>
          <w:szCs w:val="22"/>
        </w:rPr>
        <w:t xml:space="preserve"> на территории РФ,</w:t>
      </w:r>
      <w:r>
        <w:rPr>
          <w:sz w:val="22"/>
          <w:szCs w:val="22"/>
        </w:rPr>
        <w:t xml:space="preserve"> дату </w:t>
      </w:r>
      <w:r w:rsidRPr="00B91707">
        <w:rPr>
          <w:bCs/>
          <w:sz w:val="22"/>
          <w:szCs w:val="22"/>
        </w:rPr>
        <w:t>первичной</w:t>
      </w:r>
      <w:r w:rsidRPr="00B91707">
        <w:rPr>
          <w:sz w:val="22"/>
          <w:szCs w:val="22"/>
        </w:rPr>
        <w:t xml:space="preserve"> </w:t>
      </w:r>
      <w:r>
        <w:rPr>
          <w:sz w:val="22"/>
          <w:szCs w:val="22"/>
        </w:rPr>
        <w:t xml:space="preserve">поверки – не ранее </w:t>
      </w:r>
      <w:r>
        <w:rPr>
          <w:sz w:val="22"/>
          <w:szCs w:val="22"/>
        </w:rPr>
        <w:t>1</w:t>
      </w:r>
      <w:r>
        <w:rPr>
          <w:sz w:val="22"/>
          <w:szCs w:val="22"/>
        </w:rPr>
        <w:t xml:space="preserve"> кв. 201</w:t>
      </w:r>
      <w:r>
        <w:rPr>
          <w:sz w:val="22"/>
          <w:szCs w:val="22"/>
        </w:rPr>
        <w:t>8</w:t>
      </w:r>
      <w:r>
        <w:rPr>
          <w:sz w:val="22"/>
          <w:szCs w:val="22"/>
        </w:rPr>
        <w:t>г.,</w:t>
      </w:r>
      <w:r w:rsidRPr="000E1472">
        <w:rPr>
          <w:sz w:val="22"/>
          <w:szCs w:val="22"/>
        </w:rPr>
        <w:t xml:space="preserve"> быть новым 201</w:t>
      </w:r>
      <w:r>
        <w:rPr>
          <w:sz w:val="22"/>
          <w:szCs w:val="22"/>
        </w:rPr>
        <w:t>7-2018 г</w:t>
      </w:r>
      <w:r w:rsidRPr="000E1472">
        <w:rPr>
          <w:sz w:val="22"/>
          <w:szCs w:val="22"/>
        </w:rPr>
        <w:t>г. выпуска и ранее не использованным.</w:t>
      </w:r>
    </w:p>
    <w:p w:rsidR="00BF382F" w:rsidRDefault="00B9170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Гарантийный срок на Товар</w:t>
      </w:r>
      <w:r w:rsidR="00BF382F" w:rsidRPr="00B944B0">
        <w:rPr>
          <w:sz w:val="23"/>
        </w:rPr>
        <w:t xml:space="preserve"> </w:t>
      </w:r>
      <w:r w:rsidR="00BF382F" w:rsidRPr="007F6869">
        <w:rPr>
          <w:color w:val="000000"/>
          <w:sz w:val="22"/>
          <w:szCs w:val="22"/>
        </w:rPr>
        <w:t xml:space="preserve">____________месяцев (в соответствии с предложением участника, но не менее 60 месяцев). Время начала исчисления гарантийного срока – </w:t>
      </w:r>
      <w:r w:rsidRPr="00B91707">
        <w:rPr>
          <w:sz w:val="22"/>
          <w:szCs w:val="22"/>
        </w:rPr>
        <w:t xml:space="preserve">с момента поставки </w:t>
      </w:r>
      <w:r>
        <w:rPr>
          <w:sz w:val="22"/>
          <w:szCs w:val="22"/>
        </w:rPr>
        <w:t>Товара</w:t>
      </w:r>
      <w:r w:rsidRPr="00B91707">
        <w:rPr>
          <w:sz w:val="22"/>
          <w:szCs w:val="22"/>
        </w:rPr>
        <w:t xml:space="preserve"> на склад Грузополучателя</w:t>
      </w:r>
      <w:r w:rsidR="00BF382F" w:rsidRPr="00B91707">
        <w:rPr>
          <w:color w:val="000000"/>
          <w:sz w:val="22"/>
          <w:szCs w:val="22"/>
        </w:rPr>
        <w:t>.</w:t>
      </w:r>
      <w:r w:rsidR="00BF382F" w:rsidRPr="007F6869">
        <w:rPr>
          <w:color w:val="000000"/>
          <w:sz w:val="22"/>
          <w:szCs w:val="22"/>
        </w:rPr>
        <w:t xml:space="preserve"> Поставщик должен за свой счет и в сроки, согласованные с Заказчиком, устранять любые дефекты в поставляемом </w:t>
      </w:r>
      <w:r w:rsidR="00E0445D">
        <w:rPr>
          <w:color w:val="000000"/>
          <w:sz w:val="22"/>
          <w:szCs w:val="22"/>
        </w:rPr>
        <w:t>Товаре</w:t>
      </w:r>
      <w:r w:rsidR="00BF382F" w:rsidRPr="007F6869">
        <w:rPr>
          <w:color w:val="000000"/>
          <w:sz w:val="22"/>
          <w:szCs w:val="22"/>
        </w:rPr>
        <w:t xml:space="preserve">, материалах и выполняемых работах, выявленных в период гарантийного срока. В случае выхода из строя </w:t>
      </w:r>
      <w:r w:rsidR="00E0445D">
        <w:rPr>
          <w:color w:val="000000"/>
          <w:sz w:val="22"/>
          <w:szCs w:val="22"/>
        </w:rPr>
        <w:t>Товара</w:t>
      </w:r>
      <w:r w:rsidR="00BF382F" w:rsidRPr="007F686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6971F9" w:rsidRDefault="00EE5680" w:rsidP="00E0445D">
      <w:pPr>
        <w:pStyle w:val="a8"/>
        <w:tabs>
          <w:tab w:val="left" w:pos="0"/>
          <w:tab w:val="left" w:pos="851"/>
        </w:tabs>
        <w:spacing w:after="240"/>
        <w:ind w:left="0" w:firstLine="284"/>
        <w:jc w:val="both"/>
        <w:rPr>
          <w:sz w:val="23"/>
          <w:szCs w:val="23"/>
        </w:rPr>
      </w:pPr>
      <w:r>
        <w:rPr>
          <w:b/>
          <w:color w:val="000000"/>
          <w:sz w:val="22"/>
          <w:szCs w:val="22"/>
        </w:rPr>
        <w:t>3</w:t>
      </w:r>
      <w:r w:rsidR="006971F9">
        <w:rPr>
          <w:b/>
          <w:color w:val="000000"/>
          <w:sz w:val="22"/>
          <w:szCs w:val="22"/>
        </w:rPr>
        <w:t>.12</w:t>
      </w:r>
      <w:r w:rsidR="006971F9" w:rsidRPr="006971F9">
        <w:rPr>
          <w:b/>
          <w:color w:val="000000"/>
          <w:sz w:val="22"/>
          <w:szCs w:val="22"/>
        </w:rPr>
        <w:t>.</w:t>
      </w:r>
      <w:r w:rsidR="006971F9">
        <w:rPr>
          <w:color w:val="000000"/>
          <w:sz w:val="22"/>
          <w:szCs w:val="22"/>
        </w:rPr>
        <w:t xml:space="preserve"> </w:t>
      </w:r>
      <w:r w:rsidR="00E0445D">
        <w:rPr>
          <w:sz w:val="23"/>
          <w:szCs w:val="23"/>
        </w:rPr>
        <w:t>Товар</w:t>
      </w:r>
      <w:r w:rsidR="006971F9" w:rsidRPr="00185598">
        <w:rPr>
          <w:sz w:val="23"/>
          <w:szCs w:val="23"/>
        </w:rPr>
        <w:t xml:space="preserve"> долж</w:t>
      </w:r>
      <w:r w:rsidR="00E0445D">
        <w:rPr>
          <w:sz w:val="23"/>
          <w:szCs w:val="23"/>
        </w:rPr>
        <w:t>е</w:t>
      </w:r>
      <w:r w:rsidR="006971F9" w:rsidRPr="00185598">
        <w:rPr>
          <w:sz w:val="23"/>
          <w:szCs w:val="23"/>
        </w:rPr>
        <w:t>н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B91707" w:rsidRDefault="00B91707" w:rsidP="00E0445D">
      <w:pPr>
        <w:pStyle w:val="a8"/>
        <w:tabs>
          <w:tab w:val="left" w:pos="0"/>
          <w:tab w:val="left" w:pos="851"/>
        </w:tabs>
        <w:spacing w:after="240"/>
        <w:ind w:left="0" w:firstLine="284"/>
        <w:jc w:val="both"/>
        <w:rPr>
          <w:sz w:val="22"/>
          <w:szCs w:val="22"/>
        </w:rPr>
      </w:pPr>
      <w:r w:rsidRPr="00B91707">
        <w:rPr>
          <w:b/>
          <w:sz w:val="22"/>
          <w:szCs w:val="22"/>
        </w:rPr>
        <w:t>3.13.</w:t>
      </w:r>
      <w:r w:rsidRPr="00B91707">
        <w:rPr>
          <w:sz w:val="22"/>
          <w:szCs w:val="22"/>
        </w:rPr>
        <w:t xml:space="preserve"> </w:t>
      </w:r>
      <w:r>
        <w:rPr>
          <w:sz w:val="23"/>
          <w:szCs w:val="23"/>
        </w:rPr>
        <w:t>Товар</w:t>
      </w:r>
      <w:r w:rsidRPr="00B91707">
        <w:rPr>
          <w:sz w:val="22"/>
          <w:szCs w:val="22"/>
        </w:rPr>
        <w:t xml:space="preserve"> долж</w:t>
      </w:r>
      <w:r>
        <w:rPr>
          <w:sz w:val="22"/>
          <w:szCs w:val="22"/>
        </w:rPr>
        <w:t>е</w:t>
      </w:r>
      <w:r w:rsidRPr="00B91707">
        <w:rPr>
          <w:sz w:val="22"/>
          <w:szCs w:val="22"/>
        </w:rPr>
        <w:t>н быть поставлен на склад Грузополучателя в собра</w:t>
      </w:r>
      <w:r w:rsidRPr="00B91707">
        <w:rPr>
          <w:sz w:val="22"/>
          <w:szCs w:val="22"/>
        </w:rPr>
        <w:t>н</w:t>
      </w:r>
      <w:r w:rsidRPr="00B91707">
        <w:rPr>
          <w:sz w:val="22"/>
          <w:szCs w:val="22"/>
        </w:rPr>
        <w:t>ном и готовом к установке виде (бак электромагнитного блока и ёмкость делителя должны быть единым блоком, собранным на заводе).</w:t>
      </w:r>
    </w:p>
    <w:p w:rsidR="00B91707" w:rsidRPr="00B91707" w:rsidRDefault="00B91707" w:rsidP="00E0445D">
      <w:pPr>
        <w:pStyle w:val="a8"/>
        <w:tabs>
          <w:tab w:val="left" w:pos="0"/>
          <w:tab w:val="left" w:pos="851"/>
        </w:tabs>
        <w:spacing w:after="240"/>
        <w:ind w:left="0" w:firstLine="284"/>
        <w:jc w:val="both"/>
        <w:rPr>
          <w:color w:val="000000"/>
          <w:sz w:val="22"/>
          <w:szCs w:val="22"/>
        </w:rPr>
      </w:pPr>
      <w:r w:rsidRPr="00B91707">
        <w:rPr>
          <w:b/>
          <w:sz w:val="22"/>
          <w:szCs w:val="22"/>
        </w:rPr>
        <w:t xml:space="preserve">3.14. </w:t>
      </w:r>
      <w:r>
        <w:rPr>
          <w:sz w:val="22"/>
          <w:szCs w:val="22"/>
        </w:rPr>
        <w:t>Межповерочный интервал ТН</w:t>
      </w:r>
      <w:r w:rsidRPr="00B91707">
        <w:rPr>
          <w:sz w:val="22"/>
          <w:szCs w:val="22"/>
        </w:rPr>
        <w:t xml:space="preserve"> составля</w:t>
      </w:r>
      <w:r>
        <w:rPr>
          <w:sz w:val="22"/>
          <w:szCs w:val="22"/>
        </w:rPr>
        <w:t>е</w:t>
      </w:r>
      <w:r w:rsidRPr="00B91707">
        <w:rPr>
          <w:sz w:val="22"/>
          <w:szCs w:val="22"/>
        </w:rPr>
        <w:t>т</w:t>
      </w:r>
      <w:r>
        <w:rPr>
          <w:sz w:val="22"/>
          <w:szCs w:val="22"/>
        </w:rPr>
        <w:t xml:space="preserve"> __________</w:t>
      </w:r>
      <w:r w:rsidRPr="00655E6C">
        <w:t>.</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E0445D" w:rsidRDefault="00EE5680" w:rsidP="00E0445D">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 xml:space="preserve">      </w:t>
      </w:r>
      <w:r w:rsidRPr="00E0445D">
        <w:rPr>
          <w:b/>
          <w:color w:val="000000"/>
          <w:sz w:val="22"/>
          <w:szCs w:val="22"/>
        </w:rPr>
        <w:t>4</w:t>
      </w:r>
      <w:r w:rsidR="00A512B2" w:rsidRPr="00E0445D">
        <w:rPr>
          <w:b/>
          <w:color w:val="000000"/>
          <w:sz w:val="22"/>
          <w:szCs w:val="22"/>
        </w:rPr>
        <w:t xml:space="preserve">.1. </w:t>
      </w:r>
      <w:r w:rsidR="00820901">
        <w:rPr>
          <w:color w:val="000000"/>
          <w:sz w:val="22"/>
          <w:szCs w:val="22"/>
        </w:rPr>
        <w:t xml:space="preserve">Сумма договора составляет </w:t>
      </w:r>
      <w:r w:rsidR="00820901">
        <w:rPr>
          <w:b/>
          <w:color w:val="000000"/>
          <w:sz w:val="22"/>
          <w:szCs w:val="22"/>
        </w:rPr>
        <w:t xml:space="preserve"> ____________ руб</w:t>
      </w:r>
      <w:proofErr w:type="gramStart"/>
      <w:r w:rsidR="00820901">
        <w:rPr>
          <w:b/>
          <w:color w:val="000000"/>
          <w:sz w:val="22"/>
          <w:szCs w:val="22"/>
        </w:rPr>
        <w:t>.</w:t>
      </w:r>
      <w:r w:rsidR="00820901">
        <w:rPr>
          <w:color w:val="000000"/>
          <w:sz w:val="22"/>
          <w:szCs w:val="22"/>
        </w:rPr>
        <w:t xml:space="preserve"> (_______________) __ </w:t>
      </w:r>
      <w:proofErr w:type="gramEnd"/>
      <w:r w:rsidR="00820901">
        <w:rPr>
          <w:color w:val="000000"/>
          <w:sz w:val="22"/>
          <w:szCs w:val="22"/>
        </w:rPr>
        <w:t>копеек, в т.</w:t>
      </w:r>
      <w:r w:rsidR="00E0445D">
        <w:rPr>
          <w:color w:val="000000"/>
          <w:sz w:val="22"/>
          <w:szCs w:val="22"/>
        </w:rPr>
        <w:t xml:space="preserve"> </w:t>
      </w:r>
      <w:r w:rsidR="00820901">
        <w:rPr>
          <w:color w:val="000000"/>
          <w:sz w:val="22"/>
          <w:szCs w:val="22"/>
        </w:rPr>
        <w:t xml:space="preserve">ч. </w:t>
      </w:r>
      <w:r w:rsidR="00820901">
        <w:rPr>
          <w:b/>
          <w:color w:val="000000"/>
          <w:sz w:val="22"/>
          <w:szCs w:val="22"/>
        </w:rPr>
        <w:t>НДС 18 % - __________ руб.</w:t>
      </w:r>
      <w:r w:rsidR="00820901">
        <w:rPr>
          <w:color w:val="000000"/>
          <w:sz w:val="22"/>
          <w:szCs w:val="22"/>
        </w:rPr>
        <w:t xml:space="preserve"> </w:t>
      </w:r>
      <w:r w:rsidR="00E0445D">
        <w:rPr>
          <w:color w:val="000000"/>
          <w:sz w:val="22"/>
          <w:szCs w:val="22"/>
        </w:rPr>
        <w:t xml:space="preserve">с учетом  транспортных расходов. </w:t>
      </w:r>
      <w:r w:rsidR="00E0445D" w:rsidRPr="00A2453C">
        <w:rPr>
          <w:color w:val="000000"/>
          <w:sz w:val="22"/>
          <w:szCs w:val="22"/>
        </w:rPr>
        <w:t>Индексация цены договора не предусматривается.</w:t>
      </w:r>
      <w:r w:rsidR="00E0445D">
        <w:rPr>
          <w:color w:val="000000"/>
          <w:sz w:val="22"/>
          <w:szCs w:val="22"/>
        </w:rPr>
        <w:t xml:space="preserve"> </w:t>
      </w:r>
      <w:r w:rsidR="00E0445D" w:rsidRPr="00700057">
        <w:rPr>
          <w:color w:val="000000"/>
          <w:sz w:val="22"/>
          <w:szCs w:val="22"/>
        </w:rPr>
        <w:t>Расчет по договору должен осуществляться в валюте Российской Федерации.</w:t>
      </w:r>
    </w:p>
    <w:p w:rsidR="00820901" w:rsidRPr="00D10F82" w:rsidRDefault="00E0445D" w:rsidP="00E0445D">
      <w:pPr>
        <w:tabs>
          <w:tab w:val="left" w:pos="0"/>
        </w:tabs>
        <w:jc w:val="both"/>
        <w:rPr>
          <w:color w:val="000000"/>
          <w:sz w:val="22"/>
          <w:szCs w:val="22"/>
        </w:rPr>
      </w:pPr>
      <w:r>
        <w:rPr>
          <w:b/>
          <w:color w:val="000000"/>
          <w:sz w:val="22"/>
          <w:szCs w:val="22"/>
        </w:rPr>
        <w:t xml:space="preserve">      </w:t>
      </w:r>
      <w:r w:rsidR="00EE5680" w:rsidRPr="00E0445D">
        <w:rPr>
          <w:b/>
          <w:color w:val="000000"/>
          <w:sz w:val="22"/>
          <w:szCs w:val="22"/>
        </w:rPr>
        <w:t>4</w:t>
      </w:r>
      <w:r w:rsidR="00A512B2" w:rsidRPr="00E0445D">
        <w:rPr>
          <w:b/>
          <w:color w:val="000000"/>
          <w:sz w:val="22"/>
          <w:szCs w:val="22"/>
        </w:rPr>
        <w:t xml:space="preserve">.2.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 </w:t>
      </w:r>
      <w:r w:rsidR="00EE5680" w:rsidRPr="00E0445D">
        <w:rPr>
          <w:b/>
          <w:color w:val="000000"/>
          <w:sz w:val="22"/>
          <w:szCs w:val="22"/>
        </w:rPr>
        <w:t>4</w:t>
      </w:r>
      <w:r w:rsidRPr="00E0445D">
        <w:rPr>
          <w:b/>
          <w:color w:val="000000"/>
          <w:sz w:val="22"/>
          <w:szCs w:val="22"/>
        </w:rPr>
        <w:t>.3.</w:t>
      </w:r>
      <w:r>
        <w:rPr>
          <w:color w:val="000000"/>
          <w:sz w:val="22"/>
          <w:szCs w:val="22"/>
        </w:rPr>
        <w:tab/>
        <w:t xml:space="preserve">Оплата за </w:t>
      </w:r>
      <w:r w:rsidR="00E0445D">
        <w:rPr>
          <w:color w:val="000000"/>
          <w:sz w:val="22"/>
          <w:szCs w:val="22"/>
        </w:rPr>
        <w:t>Товар</w:t>
      </w:r>
      <w:r>
        <w:rPr>
          <w:color w:val="000000"/>
          <w:sz w:val="22"/>
          <w:szCs w:val="22"/>
        </w:rPr>
        <w:t xml:space="preserve"> производится Покупателем в следующем порядке:</w:t>
      </w:r>
    </w:p>
    <w:p w:rsidR="00F91AE4" w:rsidRPr="001127C2"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EE5680" w:rsidRPr="00E0445D">
        <w:rPr>
          <w:b/>
          <w:color w:val="000000"/>
          <w:sz w:val="22"/>
          <w:szCs w:val="22"/>
        </w:rPr>
        <w:t>4</w:t>
      </w:r>
      <w:r w:rsidRPr="00E0445D">
        <w:rPr>
          <w:b/>
          <w:color w:val="000000"/>
          <w:sz w:val="22"/>
          <w:szCs w:val="22"/>
        </w:rPr>
        <w:t xml:space="preserve">.3.1. </w:t>
      </w:r>
      <w:r>
        <w:rPr>
          <w:color w:val="000000"/>
          <w:sz w:val="22"/>
          <w:szCs w:val="22"/>
        </w:rPr>
        <w:t xml:space="preserve">Предварительная оплата (авансирование) осуществляется в размере 30%  от стоимости </w:t>
      </w:r>
      <w:r w:rsidR="00E0445D">
        <w:rPr>
          <w:color w:val="000000"/>
          <w:sz w:val="22"/>
          <w:szCs w:val="22"/>
        </w:rPr>
        <w:t>Товара</w:t>
      </w:r>
      <w:r>
        <w:rPr>
          <w:color w:val="000000"/>
          <w:sz w:val="22"/>
          <w:szCs w:val="22"/>
        </w:rPr>
        <w:t xml:space="preserve"> (_______________________ руб., в т. ч. НДС-18%______________ руб.)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настоящего договора при условии получения Покупателем счета, выставленного Поставщиком.  </w:t>
      </w:r>
    </w:p>
    <w:p w:rsidR="00F91AE4" w:rsidRPr="000C4E0D" w:rsidRDefault="00F91AE4" w:rsidP="00F91AE4">
      <w:pPr>
        <w:shd w:val="clear" w:color="auto" w:fill="FFFFFF"/>
        <w:tabs>
          <w:tab w:val="left" w:pos="953"/>
        </w:tabs>
        <w:ind w:firstLine="284"/>
        <w:jc w:val="both"/>
        <w:rPr>
          <w:color w:val="000000"/>
          <w:sz w:val="22"/>
          <w:szCs w:val="22"/>
        </w:rPr>
      </w:pPr>
      <w:r>
        <w:rPr>
          <w:sz w:val="22"/>
          <w:szCs w:val="22"/>
        </w:rPr>
        <w:t xml:space="preserve"> </w:t>
      </w:r>
      <w:r w:rsidR="00EE5680" w:rsidRPr="00E0445D">
        <w:rPr>
          <w:b/>
          <w:sz w:val="22"/>
          <w:szCs w:val="22"/>
        </w:rPr>
        <w:t>4</w:t>
      </w:r>
      <w:r w:rsidRPr="00E0445D">
        <w:rPr>
          <w:b/>
          <w:sz w:val="22"/>
          <w:szCs w:val="22"/>
        </w:rPr>
        <w:t>.3.2.</w:t>
      </w:r>
      <w:r>
        <w:rPr>
          <w:sz w:val="22"/>
          <w:szCs w:val="22"/>
        </w:rPr>
        <w:t xml:space="preserve"> Окончательный расчет в размере 70% от стоимости поставленного </w:t>
      </w:r>
      <w:r w:rsidR="00E0445D">
        <w:rPr>
          <w:color w:val="000000"/>
          <w:sz w:val="22"/>
          <w:szCs w:val="22"/>
        </w:rPr>
        <w:t>Товара</w:t>
      </w:r>
      <w:r>
        <w:rPr>
          <w:color w:val="000000"/>
          <w:sz w:val="22"/>
          <w:szCs w:val="22"/>
        </w:rPr>
        <w:t xml:space="preserve"> </w:t>
      </w:r>
      <w:r>
        <w:rPr>
          <w:sz w:val="22"/>
          <w:szCs w:val="22"/>
        </w:rPr>
        <w:t>(__________________руб., в т.</w:t>
      </w:r>
      <w:r w:rsidR="00E0445D">
        <w:rPr>
          <w:sz w:val="22"/>
          <w:szCs w:val="22"/>
        </w:rPr>
        <w:t xml:space="preserve"> </w:t>
      </w:r>
      <w:r>
        <w:rPr>
          <w:sz w:val="22"/>
          <w:szCs w:val="22"/>
        </w:rPr>
        <w:t xml:space="preserve">ч. НДС-18% ____________ руб.) –  в течение 30 (тридцати) календарных дней </w:t>
      </w:r>
      <w:r>
        <w:rPr>
          <w:color w:val="000000"/>
          <w:sz w:val="22"/>
          <w:szCs w:val="22"/>
        </w:rPr>
        <w:t xml:space="preserve">с даты  подписания </w:t>
      </w:r>
      <w:r>
        <w:rPr>
          <w:rFonts w:eastAsia="Calibri"/>
          <w:sz w:val="22"/>
          <w:szCs w:val="22"/>
        </w:rPr>
        <w:t>товарной накладной (ТОРГ-12)</w:t>
      </w:r>
      <w:proofErr w:type="gramStart"/>
      <w:r w:rsidR="00E0445D" w:rsidRPr="00E0445D">
        <w:rPr>
          <w:rFonts w:eastAsia="Calibri"/>
          <w:sz w:val="22"/>
          <w:szCs w:val="22"/>
        </w:rPr>
        <w:t xml:space="preserve"> </w:t>
      </w:r>
      <w:r w:rsidR="00E0445D" w:rsidRPr="00CC0C08">
        <w:rPr>
          <w:rFonts w:eastAsia="Calibri"/>
          <w:sz w:val="22"/>
          <w:szCs w:val="22"/>
        </w:rPr>
        <w:t>)</w:t>
      </w:r>
      <w:proofErr w:type="gramEnd"/>
      <w:r w:rsidR="00E0445D">
        <w:rPr>
          <w:rFonts w:eastAsia="Calibri"/>
          <w:sz w:val="22"/>
          <w:szCs w:val="22"/>
        </w:rPr>
        <w:t>/</w:t>
      </w:r>
      <w:r w:rsidR="00E0445D">
        <w:rPr>
          <w:color w:val="000000"/>
          <w:sz w:val="22"/>
          <w:szCs w:val="22"/>
        </w:rPr>
        <w:t>универсального передаточного документа (УПД)</w:t>
      </w:r>
      <w:r>
        <w:rPr>
          <w:color w:val="000000"/>
          <w:sz w:val="22"/>
          <w:szCs w:val="22"/>
        </w:rPr>
        <w:t xml:space="preserve"> на основании счета, выставленного Поставщиком.</w:t>
      </w:r>
    </w:p>
    <w:p w:rsidR="00F91AE4" w:rsidRDefault="00EE5680" w:rsidP="00E0445D">
      <w:pPr>
        <w:pStyle w:val="a8"/>
        <w:ind w:left="0" w:firstLine="284"/>
        <w:jc w:val="both"/>
        <w:rPr>
          <w:sz w:val="22"/>
          <w:szCs w:val="22"/>
        </w:rPr>
      </w:pPr>
      <w:r>
        <w:rPr>
          <w:b/>
          <w:sz w:val="22"/>
          <w:szCs w:val="22"/>
        </w:rPr>
        <w:t>4</w:t>
      </w:r>
      <w:r w:rsidR="00F91AE4">
        <w:rPr>
          <w:b/>
          <w:sz w:val="22"/>
          <w:szCs w:val="22"/>
        </w:rPr>
        <w:t>.</w:t>
      </w:r>
      <w:r w:rsidR="00E0445D">
        <w:rPr>
          <w:b/>
          <w:sz w:val="22"/>
          <w:szCs w:val="22"/>
        </w:rPr>
        <w:t>4</w:t>
      </w:r>
      <w:r w:rsidR="00F91AE4">
        <w:rPr>
          <w:b/>
          <w:sz w:val="22"/>
          <w:szCs w:val="22"/>
        </w:rPr>
        <w:t>.</w:t>
      </w:r>
      <w:r w:rsidR="00F91AE4">
        <w:rPr>
          <w:sz w:val="22"/>
          <w:szCs w:val="22"/>
        </w:rPr>
        <w:t xml:space="preserve"> Порядок направления счета/счет</w:t>
      </w:r>
      <w:r w:rsidR="00E0445D">
        <w:rPr>
          <w:sz w:val="22"/>
          <w:szCs w:val="22"/>
        </w:rPr>
        <w:t>ов</w:t>
      </w:r>
      <w:r w:rsidR="00F91AE4">
        <w:rPr>
          <w:sz w:val="22"/>
          <w:szCs w:val="22"/>
        </w:rPr>
        <w:t>-фактур</w:t>
      </w:r>
      <w:r w:rsidR="00E0445D">
        <w:rPr>
          <w:sz w:val="22"/>
          <w:szCs w:val="22"/>
        </w:rPr>
        <w:t xml:space="preserve">, </w:t>
      </w:r>
      <w:r w:rsidR="00E0445D" w:rsidRPr="00A05517">
        <w:rPr>
          <w:rFonts w:eastAsia="Calibri"/>
          <w:sz w:val="22"/>
          <w:szCs w:val="22"/>
        </w:rPr>
        <w:t>товарных накладных (ТОРГ-12)</w:t>
      </w:r>
      <w:r w:rsidR="00E0445D">
        <w:rPr>
          <w:rFonts w:eastAsia="Calibri"/>
          <w:sz w:val="22"/>
          <w:szCs w:val="22"/>
        </w:rPr>
        <w:t xml:space="preserve"> и </w:t>
      </w:r>
      <w:r w:rsidR="00E0445D">
        <w:rPr>
          <w:color w:val="000000"/>
          <w:sz w:val="22"/>
          <w:szCs w:val="22"/>
        </w:rPr>
        <w:t>универсальных передаточных документов (УПД)</w:t>
      </w:r>
      <w:r w:rsidR="00F91AE4">
        <w:rPr>
          <w:sz w:val="22"/>
          <w:szCs w:val="22"/>
        </w:rPr>
        <w:t xml:space="preserve"> Покупателю: </w:t>
      </w:r>
    </w:p>
    <w:p w:rsidR="00F91AE4" w:rsidRDefault="00EE5680" w:rsidP="00F91AE4">
      <w:pPr>
        <w:shd w:val="clear" w:color="auto" w:fill="FFFFFF"/>
        <w:tabs>
          <w:tab w:val="left" w:pos="953"/>
        </w:tabs>
        <w:ind w:firstLine="284"/>
        <w:jc w:val="both"/>
        <w:rPr>
          <w:sz w:val="22"/>
          <w:szCs w:val="22"/>
        </w:rPr>
      </w:pPr>
      <w:r>
        <w:rPr>
          <w:b/>
          <w:sz w:val="22"/>
          <w:szCs w:val="22"/>
        </w:rPr>
        <w:lastRenderedPageBreak/>
        <w:t>4</w:t>
      </w:r>
      <w:r w:rsidR="00F91AE4">
        <w:rPr>
          <w:b/>
          <w:sz w:val="22"/>
          <w:szCs w:val="22"/>
        </w:rPr>
        <w:t>.</w:t>
      </w:r>
      <w:r w:rsidR="00E0445D">
        <w:rPr>
          <w:b/>
          <w:sz w:val="22"/>
          <w:szCs w:val="22"/>
        </w:rPr>
        <w:t>4</w:t>
      </w:r>
      <w:r w:rsidR="00F91AE4">
        <w:rPr>
          <w:b/>
          <w:sz w:val="22"/>
          <w:szCs w:val="22"/>
        </w:rPr>
        <w:t>.1.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w:t>
      </w:r>
      <w:r w:rsidR="00E0445D">
        <w:rPr>
          <w:b/>
          <w:sz w:val="22"/>
          <w:szCs w:val="22"/>
        </w:rPr>
        <w:t>4</w:t>
      </w:r>
      <w:r w:rsidR="00F91AE4">
        <w:rPr>
          <w:b/>
          <w:sz w:val="22"/>
          <w:szCs w:val="22"/>
        </w:rPr>
        <w:t>.2.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F91AE4">
        <w:rPr>
          <w:b/>
          <w:sz w:val="22"/>
          <w:szCs w:val="22"/>
        </w:rPr>
        <w:t>.</w:t>
      </w:r>
      <w:r w:rsidR="00E0445D">
        <w:rPr>
          <w:b/>
          <w:sz w:val="22"/>
          <w:szCs w:val="22"/>
        </w:rPr>
        <w:t>4</w:t>
      </w:r>
      <w:r w:rsidR="00F91AE4">
        <w:rPr>
          <w:b/>
          <w:sz w:val="22"/>
          <w:szCs w:val="22"/>
        </w:rPr>
        <w:t>.3.</w:t>
      </w:r>
      <w:r w:rsidR="00F91AE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Pr>
          <w:sz w:val="22"/>
          <w:szCs w:val="22"/>
        </w:rPr>
        <w:t>с даты</w:t>
      </w:r>
      <w:proofErr w:type="gramEnd"/>
      <w:r w:rsidR="00F91AE4">
        <w:rPr>
          <w:sz w:val="22"/>
          <w:szCs w:val="22"/>
        </w:rPr>
        <w:t xml:space="preserve"> фактического получения счета Покупателем.</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w:t>
      </w:r>
      <w:r w:rsidR="00E0445D">
        <w:rPr>
          <w:b/>
          <w:sz w:val="22"/>
          <w:szCs w:val="22"/>
        </w:rPr>
        <w:t>4</w:t>
      </w:r>
      <w:r w:rsidR="00F91AE4">
        <w:rPr>
          <w:b/>
          <w:sz w:val="22"/>
          <w:szCs w:val="22"/>
        </w:rPr>
        <w:t>.4.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w:t>
      </w:r>
      <w:r w:rsidR="00E0445D">
        <w:rPr>
          <w:sz w:val="22"/>
          <w:szCs w:val="22"/>
        </w:rPr>
        <w:t xml:space="preserve">, </w:t>
      </w:r>
      <w:r w:rsidR="00F91AE4">
        <w:rPr>
          <w:sz w:val="22"/>
          <w:szCs w:val="22"/>
        </w:rPr>
        <w:t>товарную накладную</w:t>
      </w:r>
      <w:r w:rsidR="00E0445D">
        <w:rPr>
          <w:sz w:val="22"/>
          <w:szCs w:val="22"/>
        </w:rPr>
        <w:t xml:space="preserve"> или </w:t>
      </w:r>
      <w:r w:rsidR="00E0445D">
        <w:rPr>
          <w:color w:val="000000"/>
          <w:sz w:val="22"/>
          <w:szCs w:val="22"/>
        </w:rPr>
        <w:t>универсальный передаточный документ (УПД)</w:t>
      </w:r>
      <w:r w:rsidR="00F91AE4">
        <w:rPr>
          <w:bCs/>
          <w:sz w:val="22"/>
          <w:szCs w:val="22"/>
        </w:rPr>
        <w:t>,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E0445D">
        <w:rPr>
          <w:bCs/>
          <w:sz w:val="22"/>
          <w:szCs w:val="22"/>
        </w:rPr>
        <w:t xml:space="preserve">, </w:t>
      </w:r>
      <w:r w:rsidR="00E0445D" w:rsidRPr="00A05517">
        <w:rPr>
          <w:sz w:val="22"/>
          <w:szCs w:val="22"/>
        </w:rPr>
        <w:t>товарной накладной</w:t>
      </w:r>
      <w:r w:rsidR="00E0445D">
        <w:rPr>
          <w:sz w:val="22"/>
          <w:szCs w:val="22"/>
        </w:rPr>
        <w:t xml:space="preserve"> или </w:t>
      </w:r>
      <w:r w:rsidR="00E0445D">
        <w:rPr>
          <w:color w:val="000000"/>
          <w:sz w:val="22"/>
          <w:szCs w:val="22"/>
        </w:rPr>
        <w:t xml:space="preserve">универсального передаточного документа (УПД) </w:t>
      </w:r>
      <w:r w:rsidR="00F91AE4">
        <w:rPr>
          <w:bCs/>
          <w:sz w:val="22"/>
          <w:szCs w:val="22"/>
        </w:rPr>
        <w:t xml:space="preserve">в течение 3 рабочих дней </w:t>
      </w:r>
      <w:proofErr w:type="gramStart"/>
      <w:r w:rsidR="00F91AE4">
        <w:rPr>
          <w:bCs/>
          <w:sz w:val="22"/>
          <w:szCs w:val="22"/>
        </w:rPr>
        <w:t>с даты получения</w:t>
      </w:r>
      <w:proofErr w:type="gramEnd"/>
      <w:r w:rsidR="00F91AE4">
        <w:rPr>
          <w:bCs/>
          <w:sz w:val="22"/>
          <w:szCs w:val="22"/>
        </w:rPr>
        <w:t xml:space="preserve"> соответствующего письменного требования Покупателя. </w:t>
      </w:r>
      <w:r w:rsidR="00F91AE4">
        <w:rPr>
          <w:sz w:val="22"/>
          <w:szCs w:val="22"/>
        </w:rPr>
        <w:t xml:space="preserve">В случае непредставления Поставщиком в течение 5  календарных дней </w:t>
      </w:r>
      <w:proofErr w:type="gramStart"/>
      <w:r w:rsidR="00F91AE4">
        <w:rPr>
          <w:sz w:val="22"/>
          <w:szCs w:val="22"/>
        </w:rPr>
        <w:t>с даты получения</w:t>
      </w:r>
      <w:proofErr w:type="gramEnd"/>
      <w:r w:rsidR="00F91AE4">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Default="00EE5680" w:rsidP="00F91AE4">
      <w:pPr>
        <w:shd w:val="clear" w:color="auto" w:fill="FFFFFF"/>
        <w:tabs>
          <w:tab w:val="left" w:pos="851"/>
        </w:tabs>
        <w:ind w:firstLine="284"/>
        <w:jc w:val="both"/>
        <w:rPr>
          <w:sz w:val="22"/>
          <w:szCs w:val="22"/>
        </w:rPr>
      </w:pPr>
      <w:r>
        <w:rPr>
          <w:b/>
          <w:sz w:val="22"/>
          <w:szCs w:val="22"/>
        </w:rPr>
        <w:t>4</w:t>
      </w:r>
      <w:r w:rsidR="00F91AE4">
        <w:rPr>
          <w:b/>
          <w:sz w:val="22"/>
          <w:szCs w:val="22"/>
        </w:rPr>
        <w:t>.</w:t>
      </w:r>
      <w:r w:rsidR="00E0445D">
        <w:rPr>
          <w:b/>
          <w:sz w:val="22"/>
          <w:szCs w:val="22"/>
        </w:rPr>
        <w:t>4</w:t>
      </w:r>
      <w:r w:rsidR="00F91AE4">
        <w:rPr>
          <w:b/>
          <w:sz w:val="22"/>
          <w:szCs w:val="22"/>
        </w:rPr>
        <w:t>.5.</w:t>
      </w:r>
      <w:r w:rsidR="00F91AE4">
        <w:rPr>
          <w:sz w:val="22"/>
          <w:szCs w:val="22"/>
        </w:rPr>
        <w:t xml:space="preserve"> Выставленные </w:t>
      </w:r>
      <w:r w:rsidR="00E0445D" w:rsidRPr="00A05517">
        <w:rPr>
          <w:sz w:val="22"/>
          <w:szCs w:val="22"/>
        </w:rPr>
        <w:t xml:space="preserve">счета-фактуры (с обязательным </w:t>
      </w:r>
      <w:r w:rsidR="00E0445D">
        <w:rPr>
          <w:sz w:val="22"/>
          <w:szCs w:val="22"/>
        </w:rPr>
        <w:t>указанием КПП грузополучателя),</w:t>
      </w:r>
      <w:r w:rsidR="00E0445D" w:rsidRPr="00A05517">
        <w:rPr>
          <w:sz w:val="22"/>
          <w:szCs w:val="22"/>
        </w:rPr>
        <w:t xml:space="preserve"> товарной накладной</w:t>
      </w:r>
      <w:r w:rsidR="00E0445D">
        <w:rPr>
          <w:sz w:val="22"/>
          <w:szCs w:val="22"/>
        </w:rPr>
        <w:t xml:space="preserve"> или </w:t>
      </w:r>
      <w:r w:rsidR="00E0445D">
        <w:rPr>
          <w:color w:val="000000"/>
          <w:sz w:val="22"/>
          <w:szCs w:val="22"/>
        </w:rPr>
        <w:t xml:space="preserve">универсального передаточного документа (УПД) </w:t>
      </w:r>
      <w:r w:rsidR="00E0445D" w:rsidRPr="00A05517">
        <w:rPr>
          <w:sz w:val="22"/>
          <w:szCs w:val="22"/>
        </w:rPr>
        <w:t xml:space="preserve">(с обязательным </w:t>
      </w:r>
      <w:r w:rsidR="00E0445D">
        <w:rPr>
          <w:sz w:val="22"/>
          <w:szCs w:val="22"/>
        </w:rPr>
        <w:t>указанием КПП грузополучателя)</w:t>
      </w:r>
      <w:r w:rsidR="00F91AE4">
        <w:rPr>
          <w:sz w:val="22"/>
          <w:szCs w:val="22"/>
        </w:rPr>
        <w:t xml:space="preserve"> на </w:t>
      </w:r>
      <w:r w:rsidR="00E0445D">
        <w:rPr>
          <w:sz w:val="22"/>
          <w:szCs w:val="22"/>
        </w:rPr>
        <w:t>Товар</w:t>
      </w:r>
      <w:r w:rsidR="00F91AE4">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Default="00F91AE4" w:rsidP="00F91AE4">
      <w:pPr>
        <w:shd w:val="clear" w:color="auto" w:fill="FFFFFF"/>
        <w:tabs>
          <w:tab w:val="left" w:pos="953"/>
        </w:tabs>
        <w:ind w:firstLine="284"/>
        <w:jc w:val="both"/>
        <w:rPr>
          <w:color w:val="000000"/>
          <w:sz w:val="22"/>
          <w:szCs w:val="22"/>
        </w:rPr>
      </w:pPr>
      <w:r>
        <w:rPr>
          <w:color w:val="000000"/>
          <w:sz w:val="22"/>
          <w:szCs w:val="22"/>
        </w:rPr>
        <w:t xml:space="preserve"> </w:t>
      </w:r>
      <w:r w:rsidR="00EE5680">
        <w:rPr>
          <w:b/>
          <w:color w:val="000000"/>
          <w:sz w:val="22"/>
          <w:szCs w:val="22"/>
        </w:rPr>
        <w:t>4</w:t>
      </w:r>
      <w:r>
        <w:rPr>
          <w:b/>
          <w:color w:val="000000"/>
          <w:sz w:val="22"/>
          <w:szCs w:val="22"/>
        </w:rPr>
        <w:t>.</w:t>
      </w:r>
      <w:r w:rsidR="00E0445D">
        <w:rPr>
          <w:b/>
          <w:color w:val="000000"/>
          <w:sz w:val="22"/>
          <w:szCs w:val="22"/>
        </w:rPr>
        <w:t>5</w:t>
      </w:r>
      <w:r>
        <w:rPr>
          <w:b/>
          <w:color w:val="000000"/>
          <w:sz w:val="22"/>
          <w:szCs w:val="22"/>
        </w:rPr>
        <w:t>.</w:t>
      </w:r>
      <w:r>
        <w:rPr>
          <w:color w:val="000000"/>
          <w:sz w:val="22"/>
          <w:szCs w:val="22"/>
        </w:rPr>
        <w:t xml:space="preserve"> Срок оплаты  за поставленн</w:t>
      </w:r>
      <w:r w:rsidR="00E0445D">
        <w:rPr>
          <w:color w:val="000000"/>
          <w:sz w:val="22"/>
          <w:szCs w:val="22"/>
        </w:rPr>
        <w:t>ый</w:t>
      </w:r>
      <w:r>
        <w:rPr>
          <w:color w:val="000000"/>
          <w:sz w:val="22"/>
          <w:szCs w:val="22"/>
        </w:rPr>
        <w:t xml:space="preserve"> </w:t>
      </w:r>
      <w:r w:rsidR="00E0445D">
        <w:rPr>
          <w:color w:val="000000"/>
          <w:sz w:val="22"/>
          <w:szCs w:val="22"/>
        </w:rPr>
        <w:t>Товар</w:t>
      </w:r>
      <w:r>
        <w:rPr>
          <w:color w:val="000000"/>
          <w:sz w:val="22"/>
          <w:szCs w:val="22"/>
        </w:rPr>
        <w:t xml:space="preserve"> может быть увеличен Покупателем в одностороннем порядке на период просрочки поставки </w:t>
      </w:r>
      <w:r w:rsidR="00E0445D">
        <w:rPr>
          <w:color w:val="000000"/>
          <w:sz w:val="22"/>
          <w:szCs w:val="22"/>
        </w:rPr>
        <w:t>Товара</w:t>
      </w:r>
      <w:r>
        <w:rPr>
          <w:color w:val="000000"/>
          <w:sz w:val="22"/>
          <w:szCs w:val="22"/>
        </w:rPr>
        <w:t xml:space="preserve">. Обязательства по оплате </w:t>
      </w:r>
      <w:r w:rsidR="00E0445D">
        <w:rPr>
          <w:color w:val="000000"/>
          <w:sz w:val="22"/>
          <w:szCs w:val="22"/>
        </w:rPr>
        <w:t>Товара</w:t>
      </w:r>
      <w:r>
        <w:rPr>
          <w:color w:val="000000"/>
          <w:sz w:val="22"/>
          <w:szCs w:val="22"/>
        </w:rPr>
        <w:t xml:space="preserve">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w:t>
      </w:r>
      <w:r w:rsidR="00E0445D">
        <w:rPr>
          <w:b/>
          <w:color w:val="000000"/>
          <w:sz w:val="22"/>
          <w:szCs w:val="22"/>
        </w:rPr>
        <w:t>6</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7C7D88">
        <w:rPr>
          <w:color w:val="000000"/>
          <w:sz w:val="22"/>
          <w:szCs w:val="22"/>
        </w:rPr>
        <w:t>п. 4</w:t>
      </w:r>
      <w:r w:rsidRPr="00FF56FA">
        <w:rPr>
          <w:color w:val="000000"/>
          <w:sz w:val="22"/>
          <w:szCs w:val="22"/>
        </w:rPr>
        <w:t>.2. настоящего договора</w:t>
      </w:r>
      <w:r>
        <w:rPr>
          <w:color w:val="000000"/>
          <w:sz w:val="22"/>
          <w:szCs w:val="22"/>
        </w:rPr>
        <w:t>, если эти формы не запрещены действующим законодательством РФ.</w:t>
      </w:r>
    </w:p>
    <w:p w:rsidR="00F91AE4" w:rsidRDefault="00F91AE4" w:rsidP="00E0445D">
      <w:pPr>
        <w:shd w:val="clear" w:color="auto" w:fill="FFFFFF"/>
        <w:tabs>
          <w:tab w:val="left" w:pos="953"/>
        </w:tabs>
        <w:spacing w:after="240"/>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w:t>
      </w:r>
      <w:r w:rsidR="00E0445D">
        <w:rPr>
          <w:b/>
          <w:color w:val="000000"/>
          <w:sz w:val="22"/>
          <w:szCs w:val="22"/>
        </w:rPr>
        <w:t>7</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C049E" w:rsidRPr="001127C2"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Pr>
          <w:b/>
          <w:color w:val="000000"/>
          <w:sz w:val="22"/>
          <w:szCs w:val="22"/>
        </w:rPr>
        <w:t>5</w:t>
      </w:r>
      <w:r w:rsidRPr="001127C2">
        <w:rPr>
          <w:b/>
          <w:color w:val="000000"/>
          <w:sz w:val="22"/>
          <w:szCs w:val="22"/>
        </w:rPr>
        <w:t>. ОБЕСПЕЧЕНИЕ ИСПОЛНЕНИЯ ОБЯЗАТЕЛЬСТВ</w:t>
      </w:r>
    </w:p>
    <w:p w:rsidR="009C2D1F" w:rsidRDefault="009C049E" w:rsidP="009C2D1F">
      <w:pPr>
        <w:shd w:val="clear" w:color="auto" w:fill="FFFFFF"/>
        <w:tabs>
          <w:tab w:val="left" w:pos="284"/>
          <w:tab w:val="left" w:pos="426"/>
          <w:tab w:val="left" w:pos="953"/>
        </w:tabs>
        <w:ind w:firstLine="317"/>
        <w:jc w:val="both"/>
        <w:rPr>
          <w:color w:val="000000"/>
          <w:sz w:val="22"/>
          <w:szCs w:val="22"/>
        </w:rPr>
      </w:pPr>
      <w:r>
        <w:rPr>
          <w:b/>
          <w:color w:val="000000"/>
          <w:sz w:val="22"/>
          <w:szCs w:val="22"/>
        </w:rPr>
        <w:t>5</w:t>
      </w:r>
      <w:r w:rsidRPr="001127C2">
        <w:rPr>
          <w:b/>
          <w:color w:val="000000"/>
          <w:sz w:val="22"/>
          <w:szCs w:val="22"/>
        </w:rPr>
        <w:t>.1.</w:t>
      </w:r>
      <w:r w:rsidRPr="001127C2">
        <w:rPr>
          <w:color w:val="000000"/>
          <w:sz w:val="22"/>
          <w:szCs w:val="22"/>
        </w:rPr>
        <w:t xml:space="preserve"> Поставщик в срок </w:t>
      </w:r>
      <w:r w:rsidR="009C2D1F" w:rsidRPr="009C2D1F">
        <w:rPr>
          <w:color w:val="000000"/>
          <w:sz w:val="22"/>
          <w:szCs w:val="22"/>
        </w:rPr>
        <w:t xml:space="preserve">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w:t>
      </w:r>
      <w:r w:rsidR="00372947">
        <w:rPr>
          <w:color w:val="000000"/>
          <w:sz w:val="22"/>
          <w:szCs w:val="22"/>
        </w:rPr>
        <w:t>условиям</w:t>
      </w:r>
      <w:r w:rsidR="009C2D1F" w:rsidRPr="009C2D1F">
        <w:rPr>
          <w:color w:val="000000"/>
          <w:sz w:val="22"/>
          <w:szCs w:val="22"/>
        </w:rPr>
        <w:t xml:space="preserve">, установленным </w:t>
      </w:r>
      <w:r w:rsidR="009C2D1F">
        <w:rPr>
          <w:color w:val="000000"/>
          <w:sz w:val="22"/>
          <w:szCs w:val="22"/>
        </w:rPr>
        <w:t xml:space="preserve">Приложением </w:t>
      </w:r>
      <w:r w:rsidR="005525E8">
        <w:rPr>
          <w:color w:val="000000"/>
          <w:sz w:val="22"/>
          <w:szCs w:val="22"/>
        </w:rPr>
        <w:t>№</w:t>
      </w:r>
      <w:r w:rsidR="009C2D1F">
        <w:rPr>
          <w:color w:val="000000"/>
          <w:sz w:val="22"/>
          <w:szCs w:val="22"/>
        </w:rPr>
        <w:t>5</w:t>
      </w:r>
      <w:r w:rsidR="009C2D1F" w:rsidRPr="009C2D1F">
        <w:rPr>
          <w:color w:val="000000"/>
          <w:sz w:val="22"/>
          <w:szCs w:val="22"/>
        </w:rPr>
        <w:t xml:space="preserve"> Договора</w:t>
      </w:r>
      <w:r w:rsidR="00372947">
        <w:rPr>
          <w:color w:val="000000"/>
          <w:sz w:val="22"/>
          <w:szCs w:val="22"/>
        </w:rPr>
        <w:t xml:space="preserve"> и</w:t>
      </w:r>
      <w:r w:rsidR="009C2D1F" w:rsidRPr="009C2D1F">
        <w:rPr>
          <w:color w:val="000000"/>
          <w:sz w:val="22"/>
          <w:szCs w:val="22"/>
        </w:rPr>
        <w:t xml:space="preserve">  предварительно согла</w:t>
      </w:r>
      <w:r w:rsidR="009C2D1F">
        <w:rPr>
          <w:color w:val="000000"/>
          <w:sz w:val="22"/>
          <w:szCs w:val="22"/>
        </w:rPr>
        <w:t>сованную с Заказчиком.</w:t>
      </w:r>
    </w:p>
    <w:p w:rsidR="00641000" w:rsidRDefault="00641000" w:rsidP="009C049E">
      <w:pPr>
        <w:shd w:val="clear" w:color="auto" w:fill="FFFFFF"/>
        <w:tabs>
          <w:tab w:val="left" w:pos="284"/>
          <w:tab w:val="left" w:pos="426"/>
          <w:tab w:val="left" w:pos="953"/>
        </w:tabs>
        <w:ind w:firstLine="317"/>
        <w:jc w:val="both"/>
        <w:rPr>
          <w:color w:val="000000"/>
          <w:sz w:val="22"/>
          <w:szCs w:val="22"/>
        </w:rPr>
      </w:pPr>
      <w:r w:rsidRPr="00641000">
        <w:rPr>
          <w:b/>
          <w:color w:val="000000"/>
          <w:sz w:val="22"/>
          <w:szCs w:val="22"/>
        </w:rPr>
        <w:t>5.</w:t>
      </w:r>
      <w:r w:rsidR="005525E8">
        <w:rPr>
          <w:b/>
          <w:color w:val="000000"/>
          <w:sz w:val="22"/>
          <w:szCs w:val="22"/>
        </w:rPr>
        <w:t>2</w:t>
      </w:r>
      <w:r w:rsidRPr="00641000">
        <w:rPr>
          <w:b/>
          <w:color w:val="000000"/>
          <w:sz w:val="22"/>
          <w:szCs w:val="22"/>
        </w:rPr>
        <w:t>.</w:t>
      </w:r>
      <w:r>
        <w:rPr>
          <w:color w:val="000000"/>
          <w:sz w:val="22"/>
          <w:szCs w:val="22"/>
        </w:rPr>
        <w:t xml:space="preserve"> </w:t>
      </w:r>
      <w:r w:rsidRPr="00641000">
        <w:rPr>
          <w:color w:val="000000"/>
          <w:sz w:val="22"/>
          <w:szCs w:val="22"/>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w:t>
      </w:r>
      <w:r>
        <w:rPr>
          <w:color w:val="000000"/>
          <w:sz w:val="22"/>
          <w:szCs w:val="22"/>
        </w:rPr>
        <w:t>Поставщик</w:t>
      </w:r>
      <w:r w:rsidRPr="00641000">
        <w:rPr>
          <w:color w:val="000000"/>
          <w:sz w:val="22"/>
          <w:szCs w:val="22"/>
        </w:rPr>
        <w:t xml:space="preserve"> не предоставил финансового обеспечения исполнения обязател</w:t>
      </w:r>
      <w:r>
        <w:rPr>
          <w:color w:val="000000"/>
          <w:sz w:val="22"/>
          <w:szCs w:val="22"/>
        </w:rPr>
        <w:t xml:space="preserve">ьств, предусмотренного пунктом </w:t>
      </w:r>
      <w:r w:rsidRPr="00641000">
        <w:rPr>
          <w:color w:val="000000"/>
          <w:sz w:val="22"/>
          <w:szCs w:val="22"/>
        </w:rPr>
        <w:t>5.1 Договора, в установленный срок и при этом не приступил к исполнению обязательств по Договору</w:t>
      </w:r>
    </w:p>
    <w:p w:rsidR="00372947" w:rsidRPr="00372947" w:rsidRDefault="009C049E" w:rsidP="00372947">
      <w:pPr>
        <w:ind w:firstLine="284"/>
        <w:jc w:val="both"/>
        <w:rPr>
          <w:sz w:val="22"/>
          <w:szCs w:val="22"/>
        </w:rPr>
      </w:pPr>
      <w:r>
        <w:rPr>
          <w:b/>
          <w:sz w:val="22"/>
          <w:szCs w:val="22"/>
        </w:rPr>
        <w:t>5</w:t>
      </w:r>
      <w:r w:rsidRPr="001127C2">
        <w:rPr>
          <w:b/>
          <w:sz w:val="22"/>
          <w:szCs w:val="22"/>
        </w:rPr>
        <w:t>.</w:t>
      </w:r>
      <w:r w:rsidR="005525E8">
        <w:rPr>
          <w:b/>
          <w:sz w:val="22"/>
          <w:szCs w:val="22"/>
        </w:rPr>
        <w:t>3</w:t>
      </w:r>
      <w:r w:rsidRPr="001127C2">
        <w:rPr>
          <w:b/>
          <w:sz w:val="22"/>
          <w:szCs w:val="22"/>
        </w:rPr>
        <w:t>.</w:t>
      </w:r>
      <w:r w:rsidR="00372947" w:rsidRPr="00372947">
        <w:rPr>
          <w:sz w:val="22"/>
          <w:szCs w:val="22"/>
        </w:rPr>
        <w:tab/>
        <w:t>Банк, выдавший Банковскую гарантию, должен соответствовать критериям, указанным в Приложении №</w:t>
      </w:r>
      <w:r w:rsidR="00E0445D">
        <w:rPr>
          <w:sz w:val="22"/>
          <w:szCs w:val="22"/>
        </w:rPr>
        <w:t xml:space="preserve"> </w:t>
      </w:r>
      <w:r w:rsidR="00372947">
        <w:rPr>
          <w:sz w:val="22"/>
          <w:szCs w:val="22"/>
        </w:rPr>
        <w:t>6</w:t>
      </w:r>
      <w:r w:rsidR="00372947" w:rsidRPr="00372947">
        <w:rPr>
          <w:sz w:val="22"/>
          <w:szCs w:val="22"/>
        </w:rPr>
        <w:t xml:space="preserve"> к Договору.</w:t>
      </w:r>
    </w:p>
    <w:p w:rsidR="00372947" w:rsidRPr="00372947" w:rsidRDefault="00372947" w:rsidP="00372947">
      <w:pPr>
        <w:ind w:firstLine="284"/>
        <w:jc w:val="both"/>
        <w:rPr>
          <w:sz w:val="22"/>
          <w:szCs w:val="22"/>
        </w:rPr>
      </w:pPr>
      <w:r w:rsidRPr="00372947">
        <w:rPr>
          <w:b/>
          <w:sz w:val="22"/>
          <w:szCs w:val="22"/>
        </w:rPr>
        <w:t>5</w:t>
      </w:r>
      <w:r w:rsidR="005525E8">
        <w:rPr>
          <w:b/>
          <w:sz w:val="22"/>
          <w:szCs w:val="22"/>
        </w:rPr>
        <w:t>.4</w:t>
      </w:r>
      <w:r w:rsidRPr="00372947">
        <w:rPr>
          <w:b/>
          <w:sz w:val="22"/>
          <w:szCs w:val="22"/>
        </w:rPr>
        <w:t>.</w:t>
      </w:r>
      <w:r w:rsidRPr="00372947">
        <w:rPr>
          <w:sz w:val="22"/>
          <w:szCs w:val="22"/>
        </w:rPr>
        <w:tab/>
      </w:r>
      <w:proofErr w:type="gramStart"/>
      <w:r w:rsidRPr="00372947">
        <w:rPr>
          <w:sz w:val="22"/>
          <w:szCs w:val="22"/>
        </w:rPr>
        <w:t xml:space="preserve">В случае увеличения Цены Договора или продления срока выполнения </w:t>
      </w:r>
      <w:r>
        <w:rPr>
          <w:sz w:val="22"/>
          <w:szCs w:val="22"/>
        </w:rPr>
        <w:t>Поста</w:t>
      </w:r>
      <w:r w:rsidR="007C7D88">
        <w:rPr>
          <w:sz w:val="22"/>
          <w:szCs w:val="22"/>
        </w:rPr>
        <w:t>в</w:t>
      </w:r>
      <w:r>
        <w:rPr>
          <w:sz w:val="22"/>
          <w:szCs w:val="22"/>
        </w:rPr>
        <w:t>щиком</w:t>
      </w:r>
      <w:r w:rsidRPr="00372947">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72947" w:rsidRPr="00372947" w:rsidRDefault="00372947" w:rsidP="00372947">
      <w:pPr>
        <w:ind w:firstLine="284"/>
        <w:jc w:val="both"/>
        <w:rPr>
          <w:sz w:val="22"/>
          <w:szCs w:val="22"/>
        </w:rPr>
      </w:pPr>
      <w:r w:rsidRPr="00372947">
        <w:rPr>
          <w:b/>
          <w:sz w:val="22"/>
          <w:szCs w:val="22"/>
        </w:rPr>
        <w:t>5.</w:t>
      </w:r>
      <w:r w:rsidR="005525E8">
        <w:rPr>
          <w:b/>
          <w:sz w:val="22"/>
          <w:szCs w:val="22"/>
        </w:rPr>
        <w:t>5</w:t>
      </w:r>
      <w:r w:rsidRPr="00372947">
        <w:rPr>
          <w:sz w:val="22"/>
          <w:szCs w:val="22"/>
        </w:rPr>
        <w:t>.</w:t>
      </w:r>
      <w:r w:rsidRPr="00372947">
        <w:rPr>
          <w:sz w:val="22"/>
          <w:szCs w:val="22"/>
        </w:rPr>
        <w:tab/>
        <w:t xml:space="preserve">В случаях: </w:t>
      </w:r>
    </w:p>
    <w:p w:rsidR="00372947" w:rsidRPr="00372947" w:rsidRDefault="00372947" w:rsidP="00372947">
      <w:pPr>
        <w:ind w:firstLine="284"/>
        <w:jc w:val="both"/>
        <w:rPr>
          <w:sz w:val="22"/>
          <w:szCs w:val="22"/>
        </w:rPr>
      </w:pPr>
      <w:r>
        <w:rPr>
          <w:sz w:val="22"/>
          <w:szCs w:val="22"/>
        </w:rPr>
        <w:t>-</w:t>
      </w:r>
      <w:r w:rsidRPr="00372947">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72947" w:rsidRPr="00372947" w:rsidRDefault="00372947" w:rsidP="00372947">
      <w:pPr>
        <w:ind w:firstLine="284"/>
        <w:jc w:val="both"/>
        <w:rPr>
          <w:sz w:val="22"/>
          <w:szCs w:val="22"/>
        </w:rPr>
      </w:pPr>
      <w:r>
        <w:rPr>
          <w:sz w:val="22"/>
          <w:szCs w:val="22"/>
        </w:rPr>
        <w:t>-</w:t>
      </w:r>
      <w:r w:rsidRPr="00372947">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72947" w:rsidRPr="00372947" w:rsidRDefault="00372947" w:rsidP="00372947">
      <w:pPr>
        <w:ind w:firstLine="284"/>
        <w:jc w:val="both"/>
        <w:rPr>
          <w:sz w:val="22"/>
          <w:szCs w:val="22"/>
        </w:rPr>
      </w:pPr>
      <w:r>
        <w:rPr>
          <w:sz w:val="22"/>
          <w:szCs w:val="22"/>
        </w:rPr>
        <w:t>Поставщик</w:t>
      </w:r>
      <w:r w:rsidRPr="00372947">
        <w:rPr>
          <w:sz w:val="22"/>
          <w:szCs w:val="22"/>
        </w:rPr>
        <w:t xml:space="preserve">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372947" w:rsidRPr="00372947" w:rsidRDefault="00372947" w:rsidP="00372947">
      <w:pPr>
        <w:ind w:firstLine="284"/>
        <w:jc w:val="both"/>
        <w:rPr>
          <w:sz w:val="22"/>
          <w:szCs w:val="22"/>
        </w:rPr>
      </w:pPr>
      <w:r w:rsidRPr="00372947">
        <w:rPr>
          <w:sz w:val="22"/>
          <w:szCs w:val="22"/>
        </w:rPr>
        <w:lastRenderedPageBreak/>
        <w:t xml:space="preserve">В случае непредставления </w:t>
      </w:r>
      <w:r>
        <w:rPr>
          <w:sz w:val="22"/>
          <w:szCs w:val="22"/>
        </w:rPr>
        <w:t>Поставщиком</w:t>
      </w:r>
      <w:r w:rsidRPr="00372947">
        <w:rPr>
          <w:sz w:val="22"/>
          <w:szCs w:val="22"/>
        </w:rPr>
        <w:t xml:space="preserve"> в установленный срок новой Банковской гарантии Заказчик вправе удерживать сумму неотработанного аванса при выплате каждого платежа, причитающегося </w:t>
      </w:r>
      <w:r>
        <w:rPr>
          <w:sz w:val="22"/>
          <w:szCs w:val="22"/>
        </w:rPr>
        <w:t>Поставщику</w:t>
      </w:r>
      <w:r w:rsidRPr="00372947">
        <w:rPr>
          <w:sz w:val="22"/>
          <w:szCs w:val="22"/>
        </w:rPr>
        <w:t>, до полного зачета неотработанного аванса.</w:t>
      </w:r>
    </w:p>
    <w:p w:rsidR="005525E8" w:rsidRDefault="00372947" w:rsidP="005525E8">
      <w:pPr>
        <w:ind w:firstLine="284"/>
        <w:jc w:val="both"/>
        <w:rPr>
          <w:sz w:val="22"/>
          <w:szCs w:val="22"/>
        </w:rPr>
      </w:pPr>
      <w:r w:rsidRPr="00372947">
        <w:rPr>
          <w:b/>
          <w:sz w:val="22"/>
          <w:szCs w:val="22"/>
        </w:rPr>
        <w:t>5.</w:t>
      </w:r>
      <w:r w:rsidR="005525E8">
        <w:rPr>
          <w:b/>
          <w:sz w:val="22"/>
          <w:szCs w:val="22"/>
        </w:rPr>
        <w:t>6</w:t>
      </w:r>
      <w:r w:rsidRPr="00372947">
        <w:rPr>
          <w:b/>
          <w:sz w:val="22"/>
          <w:szCs w:val="22"/>
        </w:rPr>
        <w:t>.</w:t>
      </w:r>
      <w:r w:rsidRPr="00372947">
        <w:rPr>
          <w:sz w:val="22"/>
          <w:szCs w:val="22"/>
        </w:rPr>
        <w:tab/>
        <w:t xml:space="preserve">Во всех случаях, предусмотренных Договором, </w:t>
      </w:r>
      <w:r>
        <w:rPr>
          <w:sz w:val="22"/>
          <w:szCs w:val="22"/>
        </w:rPr>
        <w:t>Поставщик</w:t>
      </w:r>
      <w:r w:rsidRPr="00372947">
        <w:rPr>
          <w:sz w:val="22"/>
          <w:szCs w:val="22"/>
        </w:rPr>
        <w:t xml:space="preserve">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C0B0B" w:rsidRDefault="00BC0B0B" w:rsidP="005525E8">
      <w:pPr>
        <w:ind w:firstLine="284"/>
        <w:jc w:val="both"/>
        <w:rPr>
          <w:color w:val="000000"/>
          <w:sz w:val="22"/>
          <w:szCs w:val="22"/>
        </w:rPr>
      </w:pPr>
      <w:r w:rsidRPr="00BC0B0B">
        <w:rPr>
          <w:b/>
          <w:color w:val="000000"/>
          <w:sz w:val="22"/>
          <w:szCs w:val="22"/>
        </w:rPr>
        <w:t>5.7.</w:t>
      </w:r>
      <w:r w:rsidRPr="00BC0B0B">
        <w:rPr>
          <w:color w:val="000000"/>
          <w:sz w:val="22"/>
          <w:szCs w:val="22"/>
        </w:rPr>
        <w:tab/>
        <w:t>За не</w:t>
      </w:r>
      <w:r>
        <w:rPr>
          <w:color w:val="000000"/>
          <w:sz w:val="22"/>
          <w:szCs w:val="22"/>
        </w:rPr>
        <w:t xml:space="preserve"> </w:t>
      </w:r>
      <w:r w:rsidRPr="00BC0B0B">
        <w:rPr>
          <w:color w:val="000000"/>
          <w:sz w:val="22"/>
          <w:szCs w:val="22"/>
        </w:rPr>
        <w:t xml:space="preserve">предоставление либо несвоевременное предоставление / переоформление </w:t>
      </w:r>
      <w:r>
        <w:rPr>
          <w:color w:val="000000"/>
          <w:sz w:val="22"/>
          <w:szCs w:val="22"/>
        </w:rPr>
        <w:t>Поставщиком</w:t>
      </w:r>
      <w:r w:rsidRPr="00BC0B0B">
        <w:rPr>
          <w:color w:val="000000"/>
          <w:sz w:val="22"/>
          <w:szCs w:val="22"/>
        </w:rPr>
        <w:t xml:space="preserve"> банковских гарантий, предусмотренных Договором, в порядке и сроки, установленные Договор</w:t>
      </w:r>
      <w:r w:rsidR="00F859A3">
        <w:rPr>
          <w:color w:val="000000"/>
          <w:sz w:val="22"/>
          <w:szCs w:val="22"/>
        </w:rPr>
        <w:t>ом</w:t>
      </w:r>
      <w:r w:rsidRPr="00BC0B0B">
        <w:rPr>
          <w:color w:val="000000"/>
          <w:sz w:val="22"/>
          <w:szCs w:val="22"/>
        </w:rPr>
        <w:t xml:space="preserve">, Заказчик вправе требовать уплаты </w:t>
      </w:r>
      <w:r w:rsidR="00F859A3">
        <w:rPr>
          <w:color w:val="000000"/>
          <w:sz w:val="22"/>
          <w:szCs w:val="22"/>
        </w:rPr>
        <w:t>Поставщиком</w:t>
      </w:r>
      <w:r w:rsidRPr="00BC0B0B">
        <w:rPr>
          <w:color w:val="000000"/>
          <w:sz w:val="22"/>
          <w:szCs w:val="22"/>
        </w:rPr>
        <w:t xml:space="preserve"> неустойки в размере 0,03 (ноль целях три сотых) % от цены Договора за каждый день просрочки</w:t>
      </w:r>
      <w:proofErr w:type="gramStart"/>
      <w:r w:rsidRPr="00BC0B0B">
        <w:rPr>
          <w:color w:val="000000"/>
          <w:sz w:val="22"/>
          <w:szCs w:val="22"/>
        </w:rPr>
        <w:t xml:space="preserve"> .</w:t>
      </w:r>
      <w:proofErr w:type="gramEnd"/>
    </w:p>
    <w:p w:rsidR="00A512B2" w:rsidRPr="00C64B45" w:rsidRDefault="00BC0B0B" w:rsidP="00154A28">
      <w:pPr>
        <w:spacing w:after="240"/>
        <w:ind w:firstLine="284"/>
        <w:jc w:val="both"/>
        <w:rPr>
          <w:color w:val="000000"/>
          <w:sz w:val="22"/>
          <w:szCs w:val="22"/>
        </w:rPr>
      </w:pPr>
      <w:r>
        <w:rPr>
          <w:b/>
          <w:color w:val="000000"/>
          <w:sz w:val="22"/>
          <w:szCs w:val="22"/>
        </w:rPr>
        <w:t>5.8</w:t>
      </w:r>
      <w:r w:rsidR="005525E8" w:rsidRPr="005525E8">
        <w:rPr>
          <w:b/>
          <w:color w:val="000000"/>
          <w:sz w:val="22"/>
          <w:szCs w:val="22"/>
        </w:rPr>
        <w:t>.</w:t>
      </w:r>
      <w:r w:rsidR="005525E8">
        <w:rPr>
          <w:color w:val="000000"/>
          <w:sz w:val="22"/>
          <w:szCs w:val="22"/>
        </w:rPr>
        <w:t xml:space="preserve"> </w:t>
      </w:r>
      <w:r w:rsidR="005525E8" w:rsidRPr="00E0445D">
        <w:rPr>
          <w:b/>
          <w:color w:val="000000"/>
          <w:sz w:val="22"/>
          <w:szCs w:val="22"/>
        </w:rPr>
        <w:t>Положения пунктов 5.1.-5.</w:t>
      </w:r>
      <w:r w:rsidRPr="00E0445D">
        <w:rPr>
          <w:b/>
          <w:color w:val="000000"/>
          <w:sz w:val="22"/>
          <w:szCs w:val="22"/>
        </w:rPr>
        <w:t>7</w:t>
      </w:r>
      <w:r w:rsidR="005525E8" w:rsidRPr="00E0445D">
        <w:rPr>
          <w:b/>
          <w:color w:val="000000"/>
          <w:sz w:val="22"/>
          <w:szCs w:val="22"/>
        </w:rPr>
        <w:t>.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5.1.-5.</w:t>
      </w:r>
      <w:r w:rsidRPr="00E0445D">
        <w:rPr>
          <w:b/>
          <w:color w:val="000000"/>
          <w:sz w:val="22"/>
          <w:szCs w:val="22"/>
        </w:rPr>
        <w:t>7</w:t>
      </w:r>
      <w:r w:rsidR="005525E8" w:rsidRPr="00E0445D">
        <w:rPr>
          <w:b/>
          <w:color w:val="000000"/>
          <w:sz w:val="22"/>
          <w:szCs w:val="22"/>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2C78E9" w:rsidRDefault="00154A28" w:rsidP="00154A28">
      <w:pPr>
        <w:shd w:val="clear" w:color="auto" w:fill="FFFFFF"/>
        <w:tabs>
          <w:tab w:val="left" w:pos="851"/>
        </w:tabs>
        <w:jc w:val="center"/>
        <w:rPr>
          <w:b/>
          <w:bCs/>
          <w:iCs/>
          <w:color w:val="000000"/>
          <w:sz w:val="22"/>
          <w:szCs w:val="22"/>
        </w:rPr>
      </w:pPr>
      <w:r>
        <w:rPr>
          <w:b/>
          <w:bCs/>
          <w:color w:val="000000"/>
          <w:sz w:val="22"/>
          <w:szCs w:val="22"/>
        </w:rPr>
        <w:t>6</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154A28" w:rsidP="005469FF">
      <w:pPr>
        <w:pStyle w:val="a8"/>
        <w:tabs>
          <w:tab w:val="left" w:pos="851"/>
        </w:tabs>
        <w:ind w:left="0" w:firstLine="284"/>
        <w:jc w:val="both"/>
        <w:rPr>
          <w:color w:val="000000"/>
          <w:sz w:val="22"/>
          <w:szCs w:val="22"/>
        </w:rPr>
      </w:pPr>
      <w:r>
        <w:rPr>
          <w:b/>
          <w:color w:val="000000"/>
          <w:sz w:val="22"/>
          <w:szCs w:val="22"/>
        </w:rPr>
        <w:t>6</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154A28">
        <w:rPr>
          <w:b/>
          <w:color w:val="000000"/>
          <w:sz w:val="22"/>
          <w:szCs w:val="22"/>
        </w:rPr>
        <w:t>6</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154A28" w:rsidP="001A5F51">
      <w:pPr>
        <w:pStyle w:val="a8"/>
        <w:tabs>
          <w:tab w:val="left" w:pos="426"/>
        </w:tabs>
        <w:ind w:left="0" w:firstLine="284"/>
        <w:jc w:val="both"/>
        <w:rPr>
          <w:color w:val="000000"/>
          <w:sz w:val="22"/>
          <w:szCs w:val="22"/>
        </w:rPr>
      </w:pPr>
      <w:r>
        <w:rPr>
          <w:b/>
          <w:color w:val="000000"/>
          <w:sz w:val="22"/>
          <w:szCs w:val="22"/>
        </w:rPr>
        <w:t>6</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154A28" w:rsidP="001A5F51">
      <w:pPr>
        <w:ind w:firstLine="284"/>
        <w:jc w:val="both"/>
        <w:rPr>
          <w:color w:val="000000"/>
          <w:sz w:val="22"/>
          <w:szCs w:val="22"/>
        </w:rPr>
      </w:pPr>
      <w:r>
        <w:rPr>
          <w:b/>
          <w:color w:val="000000"/>
          <w:sz w:val="22"/>
          <w:szCs w:val="22"/>
        </w:rPr>
        <w:t>6</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Pr>
          <w:color w:val="000000"/>
          <w:sz w:val="22"/>
          <w:szCs w:val="22"/>
        </w:rPr>
        <w:t xml:space="preserve">, </w:t>
      </w:r>
      <w:r w:rsidRPr="009A0E3D">
        <w:rPr>
          <w:sz w:val="22"/>
          <w:szCs w:val="22"/>
        </w:rPr>
        <w:t xml:space="preserve">товарной накладной или </w:t>
      </w:r>
      <w:r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w:t>
      </w:r>
      <w:bookmarkStart w:id="0" w:name="_GoBack"/>
      <w:bookmarkEnd w:id="0"/>
      <w:r w:rsidR="001A5F51" w:rsidRPr="009438D1">
        <w:rPr>
          <w:color w:val="000000"/>
          <w:sz w:val="22"/>
          <w:szCs w:val="22"/>
        </w:rPr>
        <w:t xml:space="preserve">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154A28" w:rsidP="001A5F51">
      <w:pPr>
        <w:tabs>
          <w:tab w:val="left" w:pos="284"/>
        </w:tabs>
        <w:ind w:firstLine="284"/>
        <w:jc w:val="both"/>
        <w:rPr>
          <w:color w:val="000000"/>
          <w:sz w:val="22"/>
          <w:szCs w:val="22"/>
        </w:rPr>
      </w:pPr>
      <w:r>
        <w:rPr>
          <w:b/>
          <w:color w:val="000000"/>
          <w:sz w:val="22"/>
          <w:szCs w:val="22"/>
        </w:rPr>
        <w:t>6</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154A28" w:rsidP="001A5F51">
      <w:pPr>
        <w:pStyle w:val="a8"/>
        <w:tabs>
          <w:tab w:val="left" w:pos="0"/>
        </w:tabs>
        <w:ind w:left="0" w:firstLine="284"/>
        <w:jc w:val="both"/>
        <w:rPr>
          <w:color w:val="000000"/>
        </w:rPr>
      </w:pPr>
      <w:r>
        <w:rPr>
          <w:b/>
          <w:color w:val="000000"/>
          <w:sz w:val="22"/>
          <w:szCs w:val="22"/>
        </w:rPr>
        <w:t>6</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9C049E" w:rsidP="00154A28">
      <w:pPr>
        <w:tabs>
          <w:tab w:val="left" w:pos="567"/>
        </w:tabs>
        <w:spacing w:after="240"/>
        <w:jc w:val="both"/>
        <w:rPr>
          <w:color w:val="000000"/>
          <w:sz w:val="22"/>
          <w:szCs w:val="22"/>
        </w:rPr>
      </w:pPr>
      <w:r>
        <w:rPr>
          <w:b/>
          <w:sz w:val="22"/>
          <w:szCs w:val="22"/>
        </w:rPr>
        <w:t xml:space="preserve">    </w:t>
      </w:r>
      <w:r w:rsidR="00154A28">
        <w:rPr>
          <w:b/>
          <w:sz w:val="22"/>
          <w:szCs w:val="22"/>
        </w:rPr>
        <w:t>6</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154A28" w:rsidP="0041756A">
      <w:pPr>
        <w:shd w:val="clear" w:color="auto" w:fill="FFFFFF"/>
        <w:jc w:val="center"/>
        <w:rPr>
          <w:sz w:val="22"/>
          <w:szCs w:val="22"/>
        </w:rPr>
      </w:pPr>
      <w:r>
        <w:rPr>
          <w:b/>
          <w:bCs/>
          <w:iCs/>
          <w:color w:val="000000"/>
          <w:sz w:val="22"/>
          <w:szCs w:val="22"/>
        </w:rPr>
        <w:t>7</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154A28">
        <w:rPr>
          <w:b/>
          <w:color w:val="000000"/>
          <w:sz w:val="22"/>
          <w:szCs w:val="22"/>
        </w:rPr>
        <w:t>7</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154A28">
        <w:rPr>
          <w:b/>
          <w:color w:val="000000"/>
          <w:sz w:val="22"/>
          <w:szCs w:val="22"/>
        </w:rPr>
        <w:t>7</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154A28">
        <w:rPr>
          <w:b/>
          <w:color w:val="000000"/>
          <w:sz w:val="22"/>
          <w:szCs w:val="22"/>
        </w:rPr>
        <w:t>7</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154A28">
        <w:rPr>
          <w:color w:val="000000"/>
          <w:sz w:val="22"/>
          <w:szCs w:val="22"/>
        </w:rPr>
        <w:t>7</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154A28" w:rsidP="00035271">
      <w:pPr>
        <w:shd w:val="clear" w:color="auto" w:fill="FFFFFF"/>
        <w:tabs>
          <w:tab w:val="left" w:pos="931"/>
        </w:tabs>
        <w:jc w:val="center"/>
        <w:rPr>
          <w:b/>
          <w:bCs/>
          <w:iCs/>
          <w:color w:val="000000"/>
          <w:sz w:val="22"/>
          <w:szCs w:val="22"/>
        </w:rPr>
      </w:pPr>
      <w:r>
        <w:rPr>
          <w:b/>
          <w:bCs/>
          <w:color w:val="000000"/>
          <w:sz w:val="22"/>
          <w:szCs w:val="22"/>
        </w:rPr>
        <w:t>8</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lastRenderedPageBreak/>
        <w:t xml:space="preserve">      </w:t>
      </w:r>
      <w:r w:rsidR="00154A28">
        <w:rPr>
          <w:b/>
          <w:sz w:val="22"/>
          <w:szCs w:val="22"/>
        </w:rPr>
        <w:t>8</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154A28">
        <w:rPr>
          <w:b/>
          <w:sz w:val="22"/>
          <w:szCs w:val="22"/>
        </w:rPr>
        <w:t>8</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154A28">
        <w:rPr>
          <w:b/>
          <w:sz w:val="22"/>
          <w:szCs w:val="22"/>
        </w:rPr>
        <w:t>8</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154A28"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СРОК ДЕЙСТВИЯ ДОГОВОРА</w:t>
      </w:r>
    </w:p>
    <w:p w:rsidR="00C06A46" w:rsidRPr="007B68F4" w:rsidRDefault="00154A28"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9</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C830F9" w:rsidP="0041756A">
      <w:pPr>
        <w:shd w:val="clear" w:color="auto" w:fill="FFFFFF"/>
        <w:jc w:val="center"/>
        <w:rPr>
          <w:sz w:val="22"/>
          <w:szCs w:val="22"/>
        </w:rPr>
      </w:pPr>
      <w:r w:rsidRPr="007B68F4">
        <w:rPr>
          <w:b/>
          <w:bCs/>
          <w:iCs/>
          <w:color w:val="000000"/>
          <w:sz w:val="22"/>
          <w:szCs w:val="22"/>
        </w:rPr>
        <w:t>1</w:t>
      </w:r>
      <w:r w:rsidR="00154A28">
        <w:rPr>
          <w:b/>
          <w:bCs/>
          <w:iCs/>
          <w:color w:val="000000"/>
          <w:sz w:val="22"/>
          <w:szCs w:val="22"/>
        </w:rPr>
        <w:t>0</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Pr>
          <w:sz w:val="22"/>
          <w:szCs w:val="22"/>
        </w:rPr>
        <w:t>1</w:t>
      </w:r>
      <w:r w:rsidR="00154A28">
        <w:rPr>
          <w:sz w:val="22"/>
          <w:szCs w:val="22"/>
        </w:rPr>
        <w:t>0</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54A28">
        <w:rPr>
          <w:sz w:val="22"/>
          <w:szCs w:val="22"/>
        </w:rPr>
        <w:t>3</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w:t>
      </w:r>
      <w:r w:rsidRPr="007B68F4">
        <w:rPr>
          <w:sz w:val="22"/>
          <w:szCs w:val="22"/>
        </w:rPr>
        <w:lastRenderedPageBreak/>
        <w:t xml:space="preserve">№ </w:t>
      </w:r>
      <w:r w:rsidR="00154A28">
        <w:rPr>
          <w:sz w:val="22"/>
          <w:szCs w:val="22"/>
        </w:rPr>
        <w:t>4</w:t>
      </w:r>
      <w:r w:rsidRPr="007B68F4">
        <w:rPr>
          <w:sz w:val="22"/>
          <w:szCs w:val="22"/>
        </w:rPr>
        <w:t xml:space="preserve"> к настоящему Договору.</w:t>
      </w:r>
    </w:p>
    <w:p w:rsidR="00D10F82" w:rsidRPr="0068129B"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154A28">
        <w:rPr>
          <w:rFonts w:eastAsia="Lucida Sans Unicode"/>
          <w:kern w:val="1"/>
          <w:sz w:val="22"/>
          <w:szCs w:val="22"/>
        </w:rPr>
        <w:t>5</w:t>
      </w:r>
      <w:r w:rsidRPr="007B68F4">
        <w:rPr>
          <w:rFonts w:eastAsia="Lucida Sans Unicode"/>
          <w:kern w:val="1"/>
          <w:sz w:val="22"/>
          <w:szCs w:val="22"/>
        </w:rPr>
        <w:t xml:space="preserve"> к договору.</w:t>
      </w:r>
    </w:p>
    <w:p w:rsidR="0056548D" w:rsidRPr="00C367E7" w:rsidRDefault="00251C5C" w:rsidP="00C367E7">
      <w:pPr>
        <w:widowControl w:val="0"/>
        <w:tabs>
          <w:tab w:val="left" w:pos="851"/>
        </w:tabs>
        <w:suppressAutoHyphens/>
        <w:ind w:left="284"/>
        <w:jc w:val="both"/>
        <w:rPr>
          <w:sz w:val="22"/>
          <w:szCs w:val="22"/>
        </w:rPr>
      </w:pPr>
      <w:r>
        <w:rPr>
          <w:b/>
          <w:sz w:val="22"/>
          <w:szCs w:val="22"/>
        </w:rPr>
        <w:t>1</w:t>
      </w:r>
      <w:r w:rsidR="00154A28">
        <w:rPr>
          <w:b/>
          <w:sz w:val="22"/>
          <w:szCs w:val="22"/>
        </w:rPr>
        <w:t>0</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w:t>
      </w:r>
      <w:r w:rsidR="00154A28">
        <w:rPr>
          <w:b/>
          <w:sz w:val="22"/>
          <w:szCs w:val="22"/>
        </w:rPr>
        <w:t>0</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154A28"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251C5C" w:rsidP="00C5169A">
      <w:pPr>
        <w:widowControl w:val="0"/>
        <w:tabs>
          <w:tab w:val="left" w:pos="993"/>
        </w:tabs>
        <w:suppressAutoHyphens/>
        <w:ind w:firstLine="284"/>
        <w:contextualSpacing/>
        <w:jc w:val="both"/>
        <w:rPr>
          <w:sz w:val="22"/>
          <w:szCs w:val="22"/>
        </w:rPr>
      </w:pPr>
      <w:r>
        <w:rPr>
          <w:b/>
          <w:sz w:val="22"/>
          <w:szCs w:val="22"/>
        </w:rPr>
        <w:t>1</w:t>
      </w:r>
      <w:r w:rsidR="00154A28">
        <w:rPr>
          <w:b/>
          <w:sz w:val="22"/>
          <w:szCs w:val="22"/>
        </w:rPr>
        <w:t>0</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proofErr w:type="gramStart"/>
      <w:r w:rsidR="00C5169A" w:rsidRPr="0000389F">
        <w:rPr>
          <w:sz w:val="22"/>
          <w:szCs w:val="22"/>
        </w:rPr>
        <w:t>ознакомиться  и соблюдать</w:t>
      </w:r>
      <w:proofErr w:type="gramEnd"/>
      <w:r w:rsidR="00C5169A" w:rsidRPr="0000389F">
        <w:rPr>
          <w:sz w:val="22"/>
          <w:szCs w:val="22"/>
        </w:rPr>
        <w:t xml:space="preserve"> требования законодательства Российской Федерации об инсайдерской информации и манипулировании рынком.</w:t>
      </w:r>
    </w:p>
    <w:p w:rsidR="000220DF" w:rsidRPr="00EE5680" w:rsidRDefault="00251C5C" w:rsidP="00154A28">
      <w:pPr>
        <w:widowControl w:val="0"/>
        <w:shd w:val="clear" w:color="auto" w:fill="FFFFFF"/>
        <w:tabs>
          <w:tab w:val="left" w:pos="993"/>
          <w:tab w:val="left" w:pos="1276"/>
        </w:tabs>
        <w:autoSpaceDE w:val="0"/>
        <w:autoSpaceDN w:val="0"/>
        <w:adjustRightInd w:val="0"/>
        <w:spacing w:after="240"/>
        <w:ind w:firstLine="284"/>
        <w:jc w:val="both"/>
        <w:rPr>
          <w:sz w:val="22"/>
          <w:szCs w:val="22"/>
        </w:rPr>
      </w:pPr>
      <w:r>
        <w:rPr>
          <w:b/>
          <w:sz w:val="22"/>
          <w:szCs w:val="22"/>
        </w:rPr>
        <w:t>1</w:t>
      </w:r>
      <w:r w:rsidR="00154A28">
        <w:rPr>
          <w:b/>
          <w:sz w:val="22"/>
          <w:szCs w:val="22"/>
        </w:rPr>
        <w:t>0</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154A28">
        <w:rPr>
          <w:b/>
          <w:sz w:val="22"/>
          <w:szCs w:val="22"/>
        </w:rPr>
        <w:t>1</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73311F" w:rsidRPr="007B68F4" w:rsidTr="00DE2D74">
        <w:trPr>
          <w:trHeight w:val="207"/>
        </w:trPr>
        <w:tc>
          <w:tcPr>
            <w:tcW w:w="568" w:type="dxa"/>
            <w:vAlign w:val="center"/>
          </w:tcPr>
          <w:p w:rsidR="0073311F" w:rsidRPr="007B68F4" w:rsidRDefault="0073311F" w:rsidP="0041756A">
            <w:pPr>
              <w:ind w:hanging="391"/>
              <w:jc w:val="both"/>
              <w:rPr>
                <w:sz w:val="22"/>
                <w:szCs w:val="22"/>
              </w:rPr>
            </w:pPr>
          </w:p>
        </w:tc>
        <w:tc>
          <w:tcPr>
            <w:tcW w:w="6663" w:type="dxa"/>
            <w:gridSpan w:val="4"/>
          </w:tcPr>
          <w:p w:rsidR="0073311F" w:rsidRPr="0073311F" w:rsidRDefault="0073311F" w:rsidP="0073311F">
            <w:pPr>
              <w:jc w:val="right"/>
              <w:rPr>
                <w:b/>
                <w:sz w:val="22"/>
                <w:szCs w:val="22"/>
              </w:rPr>
            </w:pPr>
            <w:proofErr w:type="gramStart"/>
            <w:r w:rsidRPr="0073311F">
              <w:rPr>
                <w:b/>
                <w:sz w:val="22"/>
                <w:szCs w:val="22"/>
              </w:rPr>
              <w:t>Шеф-монтажные</w:t>
            </w:r>
            <w:proofErr w:type="gramEnd"/>
            <w:r w:rsidR="0068129B">
              <w:rPr>
                <w:b/>
                <w:sz w:val="22"/>
                <w:szCs w:val="22"/>
              </w:rPr>
              <w:t xml:space="preserve"> и шеф-наладочные</w:t>
            </w:r>
            <w:r w:rsidRPr="0073311F">
              <w:rPr>
                <w:b/>
                <w:sz w:val="22"/>
                <w:szCs w:val="22"/>
              </w:rPr>
              <w:t xml:space="preserve"> работы</w:t>
            </w:r>
          </w:p>
        </w:tc>
        <w:tc>
          <w:tcPr>
            <w:tcW w:w="1277" w:type="dxa"/>
            <w:vAlign w:val="bottom"/>
          </w:tcPr>
          <w:p w:rsidR="0073311F" w:rsidRPr="007B68F4" w:rsidRDefault="0073311F" w:rsidP="0041756A">
            <w:pPr>
              <w:pStyle w:val="a5"/>
              <w:ind w:left="0"/>
              <w:jc w:val="both"/>
              <w:rPr>
                <w:sz w:val="22"/>
                <w:szCs w:val="22"/>
              </w:rPr>
            </w:pPr>
          </w:p>
        </w:tc>
        <w:tc>
          <w:tcPr>
            <w:tcW w:w="1701" w:type="dxa"/>
          </w:tcPr>
          <w:p w:rsidR="0073311F" w:rsidRPr="007B68F4" w:rsidRDefault="0073311F"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73311F">
              <w:rPr>
                <w:b/>
                <w:sz w:val="22"/>
                <w:szCs w:val="22"/>
              </w:rPr>
              <w:t xml:space="preserve">, работами по </w:t>
            </w:r>
            <w:proofErr w:type="gramStart"/>
            <w:r w:rsidR="0073311F">
              <w:rPr>
                <w:b/>
                <w:sz w:val="22"/>
                <w:szCs w:val="22"/>
              </w:rPr>
              <w:t>шеф-монтажу</w:t>
            </w:r>
            <w:proofErr w:type="gramEnd"/>
            <w:r w:rsidR="0068129B">
              <w:rPr>
                <w:b/>
                <w:sz w:val="22"/>
                <w:szCs w:val="22"/>
              </w:rPr>
              <w:t xml:space="preserve"> и шеф-наладке</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154A28"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филиал </w:t>
      </w:r>
      <w:r w:rsidR="00154A28">
        <w:rPr>
          <w:b/>
          <w:bCs/>
          <w:color w:val="000000"/>
          <w:spacing w:val="-1"/>
          <w:sz w:val="22"/>
          <w:szCs w:val="22"/>
        </w:rPr>
        <w:t>АО «ДРСК»</w:t>
      </w:r>
      <w:r w:rsidRPr="001E66E9">
        <w:rPr>
          <w:b/>
          <w:bCs/>
          <w:color w:val="000000"/>
          <w:spacing w:val="-1"/>
          <w:sz w:val="22"/>
          <w:szCs w:val="22"/>
        </w:rPr>
        <w:t xml:space="preserve">   «Амурские электрические сети» </w:t>
      </w:r>
    </w:p>
    <w:p w:rsidR="001603FF" w:rsidRPr="001E66E9"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u w:val="single"/>
        </w:rPr>
        <w:t>ИНН 2801108200, КПП 280102003</w:t>
      </w:r>
      <w:r w:rsidRPr="001E66E9">
        <w:rPr>
          <w:b/>
          <w:bCs/>
          <w:color w:val="000000"/>
          <w:spacing w:val="-1"/>
          <w:sz w:val="22"/>
          <w:szCs w:val="22"/>
        </w:rPr>
        <w:t xml:space="preserve"> </w:t>
      </w:r>
    </w:p>
    <w:p w:rsidR="001603FF" w:rsidRPr="001E66E9" w:rsidRDefault="001603FF" w:rsidP="001603FF">
      <w:pPr>
        <w:widowControl w:val="0"/>
        <w:autoSpaceDE w:val="0"/>
        <w:autoSpaceDN w:val="0"/>
        <w:adjustRightInd w:val="0"/>
        <w:rPr>
          <w:b/>
          <w:bCs/>
          <w:color w:val="000000"/>
          <w:spacing w:val="-1"/>
          <w:sz w:val="22"/>
          <w:szCs w:val="22"/>
        </w:rPr>
      </w:pPr>
      <w:r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 xml:space="preserve">Станция Благовещенск </w:t>
      </w:r>
      <w:proofErr w:type="spellStart"/>
      <w:r w:rsidRPr="001E66E9">
        <w:rPr>
          <w:color w:val="000000"/>
          <w:spacing w:val="-1"/>
          <w:sz w:val="22"/>
          <w:szCs w:val="22"/>
        </w:rPr>
        <w:t>Заб</w:t>
      </w:r>
      <w:proofErr w:type="spellEnd"/>
      <w:r w:rsidRPr="001E66E9">
        <w:rPr>
          <w:color w:val="000000"/>
          <w:spacing w:val="-1"/>
          <w:sz w:val="22"/>
          <w:szCs w:val="22"/>
        </w:rPr>
        <w:t>. Ж.Д. код - 954704</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Default="00735266"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8129B">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9C049E" w:rsidRPr="00AB6956" w:rsidRDefault="009C049E" w:rsidP="009C049E">
      <w:pPr>
        <w:tabs>
          <w:tab w:val="left" w:pos="1725"/>
        </w:tabs>
        <w:jc w:val="right"/>
        <w:rPr>
          <w:sz w:val="22"/>
          <w:szCs w:val="22"/>
        </w:rPr>
      </w:pPr>
      <w:r w:rsidRPr="00AB6956">
        <w:rPr>
          <w:sz w:val="22"/>
          <w:szCs w:val="22"/>
        </w:rPr>
        <w:lastRenderedPageBreak/>
        <w:t xml:space="preserve">Приложение № </w:t>
      </w:r>
      <w:r>
        <w:rPr>
          <w:sz w:val="22"/>
          <w:szCs w:val="22"/>
        </w:rPr>
        <w:t>5</w:t>
      </w:r>
    </w:p>
    <w:p w:rsidR="00641000" w:rsidRPr="00372947"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372947">
        <w:rPr>
          <w:rFonts w:ascii="Times New Roman" w:eastAsia="Times New Roman" w:hAnsi="Times New Roman" w:cs="Times New Roman"/>
          <w:color w:val="auto"/>
        </w:rPr>
        <w:t>Условия банковской гарантии</w:t>
      </w:r>
      <w:bookmarkEnd w:id="5"/>
      <w:bookmarkEnd w:id="6"/>
    </w:p>
    <w:p w:rsidR="00641000" w:rsidRPr="009C2454" w:rsidRDefault="00641000" w:rsidP="00641000">
      <w:pPr>
        <w:jc w:val="center"/>
        <w:rPr>
          <w:sz w:val="28"/>
          <w:szCs w:val="28"/>
        </w:rPr>
      </w:pPr>
    </w:p>
    <w:p w:rsidR="00641000" w:rsidRPr="00372947" w:rsidRDefault="00641000" w:rsidP="00641000">
      <w:pPr>
        <w:numPr>
          <w:ilvl w:val="0"/>
          <w:numId w:val="43"/>
        </w:numPr>
        <w:spacing w:before="120" w:after="120"/>
        <w:ind w:left="0" w:firstLine="709"/>
        <w:jc w:val="both"/>
        <w:rPr>
          <w:bCs/>
          <w:sz w:val="28"/>
          <w:szCs w:val="28"/>
        </w:rPr>
      </w:pPr>
      <w:r w:rsidRPr="00372947">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372947" w:rsidRDefault="00641000" w:rsidP="00641000">
      <w:pPr>
        <w:tabs>
          <w:tab w:val="num" w:pos="540"/>
        </w:tabs>
        <w:spacing w:before="20" w:after="20"/>
        <w:ind w:firstLine="709"/>
        <w:jc w:val="both"/>
        <w:rPr>
          <w:color w:val="000000"/>
          <w:sz w:val="28"/>
          <w:szCs w:val="28"/>
        </w:rPr>
      </w:pPr>
      <w:r w:rsidRPr="00372947">
        <w:rPr>
          <w:bCs/>
          <w:sz w:val="28"/>
          <w:szCs w:val="28"/>
        </w:rPr>
        <w:t>Под банковской гарантией понимается гарантия согласованного Обществом Банка</w:t>
      </w:r>
      <w:r w:rsidRPr="00372947">
        <w:rPr>
          <w:sz w:val="28"/>
          <w:szCs w:val="28"/>
        </w:rPr>
        <w:t xml:space="preserve">, </w:t>
      </w:r>
      <w:r w:rsidRPr="00372947">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372947">
        <w:rPr>
          <w:bCs/>
          <w:sz w:val="28"/>
          <w:szCs w:val="28"/>
        </w:rPr>
        <w:t>Uniform</w:t>
      </w:r>
      <w:proofErr w:type="spellEnd"/>
      <w:r w:rsidRPr="00372947">
        <w:rPr>
          <w:bCs/>
          <w:sz w:val="28"/>
          <w:szCs w:val="28"/>
        </w:rPr>
        <w:t xml:space="preserve"> </w:t>
      </w:r>
      <w:proofErr w:type="spellStart"/>
      <w:r w:rsidRPr="00372947">
        <w:rPr>
          <w:bCs/>
          <w:sz w:val="28"/>
          <w:szCs w:val="28"/>
        </w:rPr>
        <w:t>Rules</w:t>
      </w:r>
      <w:proofErr w:type="spellEnd"/>
      <w:r w:rsidRPr="00372947">
        <w:rPr>
          <w:bCs/>
          <w:sz w:val="28"/>
          <w:szCs w:val="28"/>
        </w:rPr>
        <w:t xml:space="preserve"> </w:t>
      </w:r>
      <w:proofErr w:type="spellStart"/>
      <w:r w:rsidRPr="00372947">
        <w:rPr>
          <w:bCs/>
          <w:sz w:val="28"/>
          <w:szCs w:val="28"/>
        </w:rPr>
        <w:t>Demand</w:t>
      </w:r>
      <w:proofErr w:type="spellEnd"/>
      <w:r w:rsidRPr="00372947">
        <w:rPr>
          <w:bCs/>
          <w:sz w:val="28"/>
          <w:szCs w:val="28"/>
        </w:rPr>
        <w:t xml:space="preserve"> </w:t>
      </w:r>
      <w:proofErr w:type="spellStart"/>
      <w:r w:rsidRPr="00372947">
        <w:rPr>
          <w:bCs/>
          <w:sz w:val="28"/>
          <w:szCs w:val="28"/>
        </w:rPr>
        <w:t>Guarantees</w:t>
      </w:r>
      <w:proofErr w:type="spellEnd"/>
      <w:r w:rsidRPr="00372947">
        <w:rPr>
          <w:bCs/>
          <w:sz w:val="28"/>
          <w:szCs w:val="28"/>
        </w:rPr>
        <w:t xml:space="preserve"> – ICC </w:t>
      </w:r>
      <w:proofErr w:type="spellStart"/>
      <w:r w:rsidRPr="00372947">
        <w:rPr>
          <w:bCs/>
          <w:sz w:val="28"/>
          <w:szCs w:val="28"/>
        </w:rPr>
        <w:t>Publication</w:t>
      </w:r>
      <w:proofErr w:type="spellEnd"/>
      <w:r w:rsidRPr="00372947">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372947">
        <w:rPr>
          <w:color w:val="000000"/>
          <w:sz w:val="28"/>
          <w:szCs w:val="28"/>
        </w:rPr>
        <w:t>:</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банковская гарантия должна быть безотзывной и безусловной (гарантия по первому требованию);</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бенефициар по банковской гарантии - Заказчик, принципал – Поставщик;</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 xml:space="preserve">сумма банковской гарантии выражена в валюте расчетов </w:t>
      </w:r>
      <w:r w:rsidRPr="00372947">
        <w:rPr>
          <w:color w:val="000000"/>
          <w:sz w:val="28"/>
          <w:szCs w:val="28"/>
        </w:rPr>
        <w:br/>
        <w:t>по Договору;</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372947">
        <w:rPr>
          <w:color w:val="000000"/>
          <w:sz w:val="28"/>
          <w:szCs w:val="28"/>
        </w:rPr>
        <w:br/>
        <w:t>(в совокупной сумме с учетом ранее выплаченных Поставщику и неотработанных авансовых платежей);</w:t>
      </w:r>
    </w:p>
    <w:p w:rsidR="00641000" w:rsidRPr="00372947" w:rsidRDefault="00641000" w:rsidP="00641000">
      <w:pPr>
        <w:numPr>
          <w:ilvl w:val="0"/>
          <w:numId w:val="37"/>
        </w:numPr>
        <w:tabs>
          <w:tab w:val="left" w:pos="1134"/>
        </w:tabs>
        <w:spacing w:before="20" w:after="20"/>
        <w:ind w:left="0" w:firstLine="709"/>
        <w:jc w:val="both"/>
        <w:rPr>
          <w:color w:val="000000"/>
          <w:sz w:val="28"/>
          <w:szCs w:val="28"/>
        </w:rPr>
      </w:pPr>
      <w:r w:rsidRPr="00372947">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72947">
        <w:rPr>
          <w:rStyle w:val="ab"/>
          <w:color w:val="000000"/>
          <w:sz w:val="28"/>
          <w:szCs w:val="28"/>
        </w:rPr>
        <w:footnoteReference w:id="1"/>
      </w:r>
      <w:r w:rsidRPr="00372947">
        <w:rPr>
          <w:color w:val="000000"/>
          <w:sz w:val="28"/>
          <w:szCs w:val="28"/>
        </w:rPr>
        <w:t xml:space="preserve"> / Договору в целом / соответствующему объекту, предусмотренной Договором.</w:t>
      </w:r>
    </w:p>
    <w:p w:rsidR="00641000" w:rsidRPr="00372947" w:rsidRDefault="00641000" w:rsidP="00641000">
      <w:pPr>
        <w:spacing w:before="20" w:after="20"/>
        <w:ind w:firstLine="709"/>
        <w:jc w:val="both"/>
        <w:rPr>
          <w:sz w:val="28"/>
          <w:szCs w:val="28"/>
        </w:rPr>
      </w:pPr>
      <w:r w:rsidRPr="00372947">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372947">
        <w:rPr>
          <w:bCs/>
          <w:sz w:val="28"/>
          <w:szCs w:val="28"/>
        </w:rPr>
        <w:br/>
        <w:t xml:space="preserve">и частично, с указанием на существо допущенных Поставщиком нарушений, </w:t>
      </w:r>
      <w:r w:rsidRPr="00372947">
        <w:rPr>
          <w:bCs/>
          <w:sz w:val="28"/>
          <w:szCs w:val="28"/>
        </w:rPr>
        <w:br/>
        <w:t>в том числе в случаях</w:t>
      </w:r>
      <w:r w:rsidRPr="00372947">
        <w:rPr>
          <w:sz w:val="28"/>
          <w:szCs w:val="28"/>
        </w:rPr>
        <w:t>:</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отказа Поставщика от возврата неотработанного аванса </w:t>
      </w:r>
      <w:r w:rsidRPr="00372947">
        <w:rPr>
          <w:color w:val="000000"/>
          <w:sz w:val="28"/>
          <w:szCs w:val="28"/>
        </w:rPr>
        <w:br/>
        <w:t xml:space="preserve">при досрочном прекращении Договора/признании Договора </w:t>
      </w:r>
      <w:proofErr w:type="gramStart"/>
      <w:r w:rsidRPr="00372947">
        <w:rPr>
          <w:color w:val="000000"/>
          <w:sz w:val="28"/>
          <w:szCs w:val="28"/>
        </w:rPr>
        <w:t>недействительным</w:t>
      </w:r>
      <w:proofErr w:type="gramEnd"/>
      <w:r w:rsidRPr="00372947">
        <w:rPr>
          <w:color w:val="000000"/>
          <w:sz w:val="28"/>
          <w:szCs w:val="28"/>
        </w:rPr>
        <w:t xml:space="preserve">; </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нарушения Поставщиком сроков поставки, установленных Календарным графиком, более чем </w:t>
      </w:r>
      <w:r w:rsidRPr="00372947">
        <w:rPr>
          <w:color w:val="000000"/>
          <w:sz w:val="28"/>
          <w:szCs w:val="28"/>
        </w:rPr>
        <w:br/>
        <w:t>на 60 (шестьдесят) календарных дней;</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372947" w:rsidRDefault="00641000" w:rsidP="00641000">
      <w:pPr>
        <w:numPr>
          <w:ilvl w:val="0"/>
          <w:numId w:val="36"/>
        </w:numPr>
        <w:tabs>
          <w:tab w:val="left" w:pos="1134"/>
        </w:tabs>
        <w:spacing w:before="20" w:after="20"/>
        <w:ind w:left="0" w:firstLine="709"/>
        <w:jc w:val="both"/>
        <w:rPr>
          <w:bCs/>
        </w:rPr>
      </w:pPr>
      <w:proofErr w:type="gramStart"/>
      <w:r w:rsidRPr="00372947">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введения арбитражным судом процедуры несостоятельности (банкротства) в отношении Поставщика;</w:t>
      </w:r>
    </w:p>
    <w:p w:rsidR="00641000" w:rsidRPr="00372947" w:rsidRDefault="00641000" w:rsidP="00641000">
      <w:pPr>
        <w:numPr>
          <w:ilvl w:val="0"/>
          <w:numId w:val="36"/>
        </w:numPr>
        <w:tabs>
          <w:tab w:val="left" w:pos="1134"/>
        </w:tabs>
        <w:spacing w:before="20" w:after="20"/>
        <w:ind w:left="0" w:firstLine="709"/>
        <w:jc w:val="both"/>
        <w:rPr>
          <w:color w:val="000000"/>
          <w:sz w:val="28"/>
          <w:szCs w:val="28"/>
        </w:rPr>
      </w:pPr>
      <w:r w:rsidRPr="00372947">
        <w:rPr>
          <w:color w:val="000000"/>
          <w:sz w:val="28"/>
          <w:szCs w:val="28"/>
        </w:rPr>
        <w:t xml:space="preserve">установления в ходе </w:t>
      </w:r>
      <w:proofErr w:type="gramStart"/>
      <w:r w:rsidRPr="00372947">
        <w:rPr>
          <w:color w:val="000000"/>
          <w:sz w:val="28"/>
          <w:szCs w:val="28"/>
        </w:rPr>
        <w:t>исполнения Договора фактов несоответствия Поставщика</w:t>
      </w:r>
      <w:proofErr w:type="gramEnd"/>
      <w:r w:rsidRPr="00372947">
        <w:rPr>
          <w:color w:val="000000"/>
          <w:sz w:val="28"/>
          <w:szCs w:val="28"/>
        </w:rPr>
        <w:t xml:space="preserve"> установленным документацией о закупке требованиям </w:t>
      </w:r>
      <w:r w:rsidRPr="00372947">
        <w:rPr>
          <w:color w:val="000000"/>
          <w:sz w:val="28"/>
          <w:szCs w:val="28"/>
        </w:rPr>
        <w:br/>
        <w:t xml:space="preserve">к участникам закупки и / или предоставления недостоверной информации </w:t>
      </w:r>
      <w:r w:rsidRPr="00372947">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372947" w:rsidRDefault="00641000" w:rsidP="00641000">
      <w:pPr>
        <w:numPr>
          <w:ilvl w:val="0"/>
          <w:numId w:val="36"/>
        </w:numPr>
        <w:tabs>
          <w:tab w:val="left" w:pos="1134"/>
        </w:tabs>
        <w:spacing w:before="20" w:after="20"/>
        <w:ind w:left="0" w:firstLine="709"/>
        <w:jc w:val="both"/>
        <w:rPr>
          <w:sz w:val="28"/>
          <w:szCs w:val="28"/>
        </w:rPr>
      </w:pPr>
      <w:r w:rsidRPr="00372947">
        <w:rPr>
          <w:color w:val="000000"/>
          <w:sz w:val="28"/>
          <w:szCs w:val="28"/>
        </w:rPr>
        <w:t>признания Договора недействительным по причинам отсутствия необходимых</w:t>
      </w:r>
      <w:r w:rsidRPr="00372947">
        <w:rPr>
          <w:sz w:val="28"/>
          <w:szCs w:val="28"/>
        </w:rPr>
        <w:t xml:space="preserve"> корпоративных одобрений у Поставщика;</w:t>
      </w:r>
    </w:p>
    <w:p w:rsidR="00641000" w:rsidRPr="00372947" w:rsidRDefault="00641000" w:rsidP="00641000">
      <w:pPr>
        <w:numPr>
          <w:ilvl w:val="0"/>
          <w:numId w:val="36"/>
        </w:numPr>
        <w:tabs>
          <w:tab w:val="left" w:pos="1134"/>
        </w:tabs>
        <w:spacing w:before="20" w:after="20"/>
        <w:ind w:left="0" w:firstLine="709"/>
        <w:jc w:val="both"/>
        <w:rPr>
          <w:sz w:val="28"/>
          <w:szCs w:val="28"/>
        </w:rPr>
      </w:pPr>
      <w:r w:rsidRPr="00372947">
        <w:rPr>
          <w:sz w:val="28"/>
          <w:szCs w:val="28"/>
        </w:rPr>
        <w:t xml:space="preserve">не предоставления Поставщиком в срок не </w:t>
      </w:r>
      <w:proofErr w:type="gramStart"/>
      <w:r w:rsidRPr="00372947">
        <w:rPr>
          <w:sz w:val="28"/>
          <w:szCs w:val="28"/>
        </w:rPr>
        <w:t>позднее</w:t>
      </w:r>
      <w:proofErr w:type="gramEnd"/>
      <w:r w:rsidRPr="00372947">
        <w:rPr>
          <w:sz w:val="28"/>
          <w:szCs w:val="28"/>
        </w:rPr>
        <w:t xml:space="preserve"> чем </w:t>
      </w:r>
      <w:r w:rsidRPr="00372947">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372947">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372947">
        <w:rPr>
          <w:sz w:val="28"/>
          <w:szCs w:val="28"/>
        </w:rPr>
        <w:br/>
        <w:t>по Договору превышает срок действия банковской гарантии либо срок исполнения обязательств продлен.</w:t>
      </w:r>
    </w:p>
    <w:p w:rsidR="00641000" w:rsidRPr="00372947" w:rsidRDefault="00641000" w:rsidP="00641000">
      <w:pPr>
        <w:spacing w:before="20" w:after="20"/>
        <w:ind w:firstLine="709"/>
        <w:jc w:val="both"/>
        <w:rPr>
          <w:color w:val="000000"/>
          <w:sz w:val="28"/>
          <w:szCs w:val="28"/>
        </w:rPr>
      </w:pPr>
      <w:r w:rsidRPr="00372947">
        <w:rPr>
          <w:color w:val="000000"/>
          <w:sz w:val="28"/>
          <w:szCs w:val="28"/>
        </w:rPr>
        <w:t>Вместе с требованием о предъявлении суммы обеспечения к оплате Заказчик направляет Банку-Гаранту копию</w:t>
      </w:r>
      <w:r w:rsidRPr="00372947">
        <w:rPr>
          <w:rStyle w:val="ab"/>
          <w:color w:val="000000"/>
          <w:sz w:val="28"/>
          <w:szCs w:val="28"/>
        </w:rPr>
        <w:footnoteReference w:id="2"/>
      </w:r>
      <w:r w:rsidRPr="00372947">
        <w:rPr>
          <w:color w:val="000000"/>
          <w:sz w:val="28"/>
          <w:szCs w:val="28"/>
        </w:rPr>
        <w:t xml:space="preserve"> банковской гарантии.</w:t>
      </w:r>
    </w:p>
    <w:p w:rsidR="00641000" w:rsidRPr="00372947" w:rsidRDefault="00641000" w:rsidP="00641000">
      <w:pPr>
        <w:spacing w:before="20" w:after="20"/>
        <w:ind w:firstLine="709"/>
        <w:jc w:val="both"/>
        <w:rPr>
          <w:sz w:val="28"/>
          <w:szCs w:val="28"/>
        </w:rPr>
      </w:pPr>
      <w:r w:rsidRPr="00372947">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372947">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Default="00641000" w:rsidP="00641000">
      <w:pPr>
        <w:spacing w:before="20" w:after="20"/>
        <w:ind w:firstLine="709"/>
        <w:jc w:val="both"/>
        <w:rPr>
          <w:sz w:val="28"/>
          <w:szCs w:val="28"/>
        </w:rPr>
      </w:pPr>
      <w:r w:rsidRPr="00372947">
        <w:rPr>
          <w:sz w:val="28"/>
          <w:szCs w:val="28"/>
        </w:rPr>
        <w:t xml:space="preserve">Платеж по банковской гарантии осуществляется Банком-Гарантом </w:t>
      </w:r>
      <w:r w:rsidRPr="00372947">
        <w:rPr>
          <w:sz w:val="28"/>
          <w:szCs w:val="28"/>
        </w:rPr>
        <w:br/>
        <w:t>в течение 10 (десяти) рабочих дней после обращения бенефициара (Общества).</w:t>
      </w:r>
    </w:p>
    <w:p w:rsidR="00372947" w:rsidRPr="003C6EAA" w:rsidRDefault="00372947" w:rsidP="00641000">
      <w:pPr>
        <w:spacing w:before="20" w:after="20"/>
        <w:ind w:firstLine="709"/>
        <w:jc w:val="both"/>
        <w:rPr>
          <w:sz w:val="28"/>
          <w:szCs w:val="28"/>
        </w:rPr>
      </w:pPr>
      <w:r w:rsidRPr="00372947">
        <w:rPr>
          <w:sz w:val="28"/>
          <w:szCs w:val="28"/>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372947">
        <w:rPr>
          <w:sz w:val="28"/>
          <w:szCs w:val="28"/>
        </w:rPr>
        <w:t>с даты получения</w:t>
      </w:r>
      <w:proofErr w:type="gramEnd"/>
      <w:r w:rsidRPr="00372947">
        <w:rPr>
          <w:sz w:val="28"/>
          <w:szCs w:val="28"/>
        </w:rPr>
        <w:t xml:space="preserve"> Заказчиком соответствующего письменного уведомления.</w:t>
      </w:r>
    </w:p>
    <w:p w:rsidR="00641000" w:rsidRPr="003C6EAA" w:rsidRDefault="00641000" w:rsidP="00641000">
      <w:pPr>
        <w:spacing w:before="20" w:after="20"/>
        <w:ind w:firstLine="709"/>
        <w:jc w:val="both"/>
        <w:rPr>
          <w:sz w:val="28"/>
          <w:szCs w:val="28"/>
        </w:rPr>
      </w:pPr>
      <w:r w:rsidRPr="003C6EAA">
        <w:rPr>
          <w:sz w:val="28"/>
          <w:szCs w:val="28"/>
        </w:rPr>
        <w:t xml:space="preserve">Сумма </w:t>
      </w:r>
      <w:r>
        <w:rPr>
          <w:sz w:val="28"/>
          <w:szCs w:val="28"/>
        </w:rPr>
        <w:t xml:space="preserve">банковской </w:t>
      </w:r>
      <w:r w:rsidRPr="003C6EAA">
        <w:rPr>
          <w:sz w:val="28"/>
          <w:szCs w:val="28"/>
        </w:rPr>
        <w:t xml:space="preserve">гарантии </w:t>
      </w:r>
      <w:r>
        <w:rPr>
          <w:sz w:val="28"/>
          <w:szCs w:val="28"/>
        </w:rPr>
        <w:t xml:space="preserve">возврата авансового платежа </w:t>
      </w:r>
      <w:r w:rsidRPr="003C6EAA">
        <w:rPr>
          <w:sz w:val="28"/>
          <w:szCs w:val="28"/>
        </w:rPr>
        <w:t xml:space="preserve">по согласованию с </w:t>
      </w:r>
      <w:r>
        <w:rPr>
          <w:sz w:val="28"/>
          <w:szCs w:val="28"/>
        </w:rPr>
        <w:t>Обществом</w:t>
      </w:r>
      <w:r w:rsidRPr="003C6EAA">
        <w:rPr>
          <w:sz w:val="28"/>
          <w:szCs w:val="28"/>
        </w:rPr>
        <w:t xml:space="preserve"> может быть уменьшена пропорционально сумме </w:t>
      </w:r>
      <w:r w:rsidRPr="003C6EAA">
        <w:rPr>
          <w:sz w:val="28"/>
          <w:szCs w:val="28"/>
        </w:rPr>
        <w:lastRenderedPageBreak/>
        <w:t xml:space="preserve">выполненных </w:t>
      </w:r>
      <w:r>
        <w:rPr>
          <w:sz w:val="28"/>
          <w:szCs w:val="28"/>
        </w:rPr>
        <w:t>Поставщиком</w:t>
      </w:r>
      <w:r w:rsidRPr="003C6EAA">
        <w:rPr>
          <w:sz w:val="28"/>
          <w:szCs w:val="28"/>
        </w:rPr>
        <w:t xml:space="preserve"> обязательств по </w:t>
      </w:r>
      <w:r>
        <w:rPr>
          <w:sz w:val="28"/>
          <w:szCs w:val="28"/>
        </w:rPr>
        <w:t>Д</w:t>
      </w:r>
      <w:r w:rsidRPr="003C6EAA">
        <w:rPr>
          <w:sz w:val="28"/>
          <w:szCs w:val="28"/>
        </w:rPr>
        <w:t xml:space="preserve">оговору </w:t>
      </w:r>
      <w:r>
        <w:rPr>
          <w:color w:val="000000"/>
          <w:sz w:val="28"/>
          <w:szCs w:val="28"/>
        </w:rPr>
        <w:t>/</w:t>
      </w:r>
      <w:r w:rsidRPr="003C6EAA">
        <w:rPr>
          <w:color w:val="000000"/>
          <w:sz w:val="28"/>
          <w:szCs w:val="28"/>
        </w:rPr>
        <w:t xml:space="preserve"> </w:t>
      </w:r>
      <w:r w:rsidRPr="003C6EAA">
        <w:rPr>
          <w:sz w:val="28"/>
          <w:szCs w:val="28"/>
        </w:rPr>
        <w:t xml:space="preserve">соответствующему </w:t>
      </w:r>
      <w:r>
        <w:rPr>
          <w:sz w:val="28"/>
          <w:szCs w:val="28"/>
        </w:rPr>
        <w:t>объекту</w:t>
      </w:r>
      <w:r w:rsidRPr="003C6EAA">
        <w:rPr>
          <w:sz w:val="28"/>
          <w:szCs w:val="28"/>
        </w:rPr>
        <w:t xml:space="preserve"> при условии подтверждения их выполнения</w:t>
      </w:r>
      <w:r>
        <w:rPr>
          <w:rStyle w:val="ab"/>
          <w:sz w:val="28"/>
          <w:szCs w:val="28"/>
        </w:rPr>
        <w:footnoteReference w:id="3"/>
      </w:r>
      <w:r w:rsidRPr="003C6EAA">
        <w:rPr>
          <w:sz w:val="28"/>
          <w:szCs w:val="28"/>
        </w:rPr>
        <w:t>.</w:t>
      </w:r>
    </w:p>
    <w:p w:rsidR="00641000" w:rsidRPr="00372947" w:rsidRDefault="00641000" w:rsidP="00641000">
      <w:pPr>
        <w:spacing w:before="20" w:after="20"/>
        <w:ind w:firstLine="709"/>
        <w:jc w:val="both"/>
        <w:rPr>
          <w:sz w:val="28"/>
          <w:szCs w:val="28"/>
        </w:rPr>
      </w:pPr>
      <w:r w:rsidRPr="00372947">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372947" w:rsidRDefault="00641000" w:rsidP="00641000">
      <w:pPr>
        <w:spacing w:before="20" w:after="20"/>
        <w:ind w:firstLine="709"/>
        <w:jc w:val="both"/>
        <w:rPr>
          <w:bCs/>
          <w:sz w:val="28"/>
          <w:szCs w:val="28"/>
        </w:rPr>
      </w:pPr>
      <w:r w:rsidRPr="00372947">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3C6EAA" w:rsidRDefault="00641000" w:rsidP="00641000">
      <w:pPr>
        <w:spacing w:before="20" w:after="20"/>
        <w:ind w:firstLine="709"/>
        <w:jc w:val="both"/>
        <w:rPr>
          <w:sz w:val="28"/>
          <w:szCs w:val="28"/>
        </w:rPr>
      </w:pPr>
      <w:r w:rsidRPr="00372947">
        <w:rPr>
          <w:sz w:val="28"/>
          <w:szCs w:val="28"/>
        </w:rPr>
        <w:t xml:space="preserve">Банковская гарантия не должна содержать условий или требований, противоречащих </w:t>
      </w:r>
      <w:proofErr w:type="gramStart"/>
      <w:r w:rsidRPr="00372947">
        <w:rPr>
          <w:sz w:val="28"/>
          <w:szCs w:val="28"/>
        </w:rPr>
        <w:t>изложенному</w:t>
      </w:r>
      <w:proofErr w:type="gramEnd"/>
      <w:r w:rsidRPr="00372947">
        <w:rPr>
          <w:sz w:val="28"/>
          <w:szCs w:val="28"/>
        </w:rPr>
        <w:t xml:space="preserve"> или делающих изложенное неисполнимым.</w:t>
      </w:r>
    </w:p>
    <w:p w:rsidR="009C049E" w:rsidRDefault="009C049E" w:rsidP="00C37DCA">
      <w:pPr>
        <w:tabs>
          <w:tab w:val="left" w:pos="1725"/>
        </w:tabs>
        <w:jc w:val="right"/>
        <w:rPr>
          <w:b/>
          <w:sz w:val="22"/>
          <w:szCs w:val="22"/>
        </w:rPr>
      </w:pPr>
    </w:p>
    <w:p w:rsidR="00372947" w:rsidRDefault="00372947" w:rsidP="00372947">
      <w:pPr>
        <w:pStyle w:val="1"/>
        <w:jc w:val="center"/>
        <w:rPr>
          <w:rFonts w:ascii="Times New Roman" w:hAnsi="Times New Roman"/>
          <w:b w:val="0"/>
        </w:rPr>
      </w:pPr>
      <w:bookmarkStart w:id="7" w:name="_Toc500935255"/>
      <w:bookmarkStart w:id="8" w:name="_Toc501966378"/>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Pr>
        <w:pStyle w:val="1"/>
        <w:jc w:val="center"/>
        <w:rPr>
          <w:rFonts w:ascii="Times New Roman" w:hAnsi="Times New Roman"/>
          <w:b w:val="0"/>
        </w:rPr>
      </w:pPr>
    </w:p>
    <w:p w:rsidR="00372947" w:rsidRDefault="00372947" w:rsidP="00372947"/>
    <w:p w:rsidR="00372947" w:rsidRPr="00372947" w:rsidRDefault="00372947" w:rsidP="00372947"/>
    <w:p w:rsidR="00372947" w:rsidRPr="00AB6956" w:rsidRDefault="00372947" w:rsidP="00372947">
      <w:pPr>
        <w:tabs>
          <w:tab w:val="left" w:pos="1725"/>
        </w:tabs>
        <w:jc w:val="right"/>
        <w:rPr>
          <w:sz w:val="22"/>
          <w:szCs w:val="22"/>
        </w:rPr>
      </w:pPr>
      <w:r w:rsidRPr="00AB6956">
        <w:rPr>
          <w:sz w:val="22"/>
          <w:szCs w:val="22"/>
        </w:rPr>
        <w:lastRenderedPageBreak/>
        <w:t>Приложение №</w:t>
      </w:r>
      <w:r>
        <w:rPr>
          <w:sz w:val="22"/>
          <w:szCs w:val="22"/>
        </w:rPr>
        <w:t xml:space="preserve"> 6</w:t>
      </w:r>
    </w:p>
    <w:p w:rsidR="00372947" w:rsidRPr="00372947" w:rsidRDefault="00372947" w:rsidP="00372947">
      <w:pPr>
        <w:pStyle w:val="1"/>
        <w:jc w:val="center"/>
        <w:rPr>
          <w:rFonts w:ascii="Times New Roman" w:eastAsia="Times New Roman" w:hAnsi="Times New Roman" w:cs="Times New Roman"/>
          <w:b w:val="0"/>
          <w:bCs w:val="0"/>
          <w:color w:val="auto"/>
        </w:rPr>
      </w:pPr>
      <w:r w:rsidRPr="00372947">
        <w:rPr>
          <w:rFonts w:ascii="Times New Roman" w:eastAsia="Times New Roman" w:hAnsi="Times New Roman" w:cs="Times New Roman"/>
          <w:b w:val="0"/>
          <w:bCs w:val="0"/>
          <w:color w:val="auto"/>
        </w:rPr>
        <w:t>Критерии отбора Банков-Гарантов</w:t>
      </w:r>
      <w:bookmarkEnd w:id="7"/>
      <w:bookmarkEnd w:id="8"/>
    </w:p>
    <w:p w:rsidR="00372947" w:rsidRPr="003C6EAA" w:rsidRDefault="00372947" w:rsidP="00372947">
      <w:pPr>
        <w:ind w:left="709"/>
        <w:rPr>
          <w:b/>
          <w:sz w:val="28"/>
          <w:szCs w:val="28"/>
        </w:rPr>
      </w:pPr>
    </w:p>
    <w:p w:rsidR="00372947" w:rsidRPr="00B71261" w:rsidRDefault="00372947" w:rsidP="00372947">
      <w:pPr>
        <w:tabs>
          <w:tab w:val="left" w:pos="1134"/>
        </w:tabs>
        <w:ind w:firstLine="709"/>
        <w:jc w:val="both"/>
        <w:rPr>
          <w:sz w:val="28"/>
          <w:szCs w:val="28"/>
        </w:rPr>
      </w:pPr>
      <w:r w:rsidRPr="00B71261">
        <w:rPr>
          <w:sz w:val="28"/>
          <w:szCs w:val="28"/>
        </w:rPr>
        <w:t>Банк-Гарант (кредитная организация), выдающий Банковскую гарантию, должен соответствовать следующим критериям</w:t>
      </w:r>
      <w:r w:rsidRPr="00B71261">
        <w:rPr>
          <w:rStyle w:val="ab"/>
          <w:sz w:val="28"/>
          <w:szCs w:val="28"/>
        </w:rPr>
        <w:footnoteReference w:id="4"/>
      </w:r>
      <w:r w:rsidRPr="00B71261">
        <w:rPr>
          <w:sz w:val="28"/>
          <w:szCs w:val="28"/>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Pr>
          <w:sz w:val="28"/>
          <w:szCs w:val="28"/>
        </w:rPr>
        <w:br/>
      </w:r>
      <w:r w:rsidRPr="00B71261">
        <w:rPr>
          <w:sz w:val="28"/>
          <w:szCs w:val="28"/>
        </w:rPr>
        <w:t xml:space="preserve">от 21.07.2014 № 213-ФЗ «Об открытии банковских счетов и аккредитивов, </w:t>
      </w:r>
      <w:r>
        <w:rPr>
          <w:sz w:val="28"/>
          <w:szCs w:val="28"/>
        </w:rPr>
        <w:br/>
      </w:r>
      <w:r w:rsidRPr="00B71261">
        <w:rPr>
          <w:sz w:val="28"/>
          <w:szCs w:val="28"/>
        </w:rP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Pr>
          <w:sz w:val="28"/>
          <w:szCs w:val="28"/>
        </w:rPr>
        <w:br/>
      </w:r>
      <w:r w:rsidRPr="00B71261">
        <w:rPr>
          <w:sz w:val="28"/>
          <w:szCs w:val="28"/>
        </w:rPr>
        <w:t>на официальном сайте ЦБ РФ в информационно-телекоммуникационной сети «Интернет» (</w:t>
      </w:r>
      <w:hyperlink r:id="rId12" w:history="1">
        <w:r w:rsidRPr="00B71261">
          <w:rPr>
            <w:sz w:val="28"/>
            <w:szCs w:val="28"/>
          </w:rPr>
          <w:t>www.cbr.ru</w:t>
        </w:r>
      </w:hyperlink>
      <w:r w:rsidRPr="00B7126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71261">
        <w:rPr>
          <w:sz w:val="28"/>
          <w:szCs w:val="28"/>
        </w:rPr>
        <w:t xml:space="preserve"> ЦБ РФ 28.12.2012 № 395-П (далее – Методика ЦБ РФ);</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иметь кредитный рейтинг по национальной шкале не ниже уровня «</w:t>
      </w:r>
      <w:proofErr w:type="gramStart"/>
      <w:r w:rsidRPr="00B71261">
        <w:rPr>
          <w:sz w:val="28"/>
          <w:szCs w:val="28"/>
        </w:rPr>
        <w:t>А-</w:t>
      </w:r>
      <w:proofErr w:type="gramEnd"/>
      <w:r w:rsidRPr="00B71261">
        <w:rPr>
          <w:sz w:val="28"/>
          <w:szCs w:val="28"/>
        </w:rPr>
        <w:t>» рейтингового агентства АКРА или не ниже уровня «</w:t>
      </w:r>
      <w:proofErr w:type="spellStart"/>
      <w:r w:rsidRPr="00B71261">
        <w:rPr>
          <w:sz w:val="28"/>
          <w:szCs w:val="28"/>
        </w:rPr>
        <w:t>ruВВВ</w:t>
      </w:r>
      <w:proofErr w:type="spellEnd"/>
      <w:r w:rsidRPr="00B71261">
        <w:rPr>
          <w:sz w:val="28"/>
          <w:szCs w:val="28"/>
        </w:rPr>
        <w:t>» рейтингового агентства Эксперт РА</w:t>
      </w:r>
      <w:r w:rsidRPr="00B71261">
        <w:rPr>
          <w:rStyle w:val="ab"/>
          <w:sz w:val="28"/>
          <w:szCs w:val="28"/>
        </w:rPr>
        <w:footnoteReference w:id="5"/>
      </w:r>
      <w:r w:rsidRPr="00B7126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Pr>
          <w:sz w:val="28"/>
          <w:szCs w:val="28"/>
        </w:rPr>
        <w:br/>
      </w:r>
      <w:r w:rsidRPr="00B71261">
        <w:rPr>
          <w:sz w:val="28"/>
          <w:szCs w:val="28"/>
        </w:rPr>
        <w:t>по классификации рейтинговых агентств «</w:t>
      </w:r>
      <w:proofErr w:type="spellStart"/>
      <w:r w:rsidRPr="00B71261">
        <w:rPr>
          <w:sz w:val="28"/>
          <w:szCs w:val="28"/>
        </w:rPr>
        <w:t>Fitch-Ratings</w:t>
      </w:r>
      <w:proofErr w:type="spellEnd"/>
      <w:r w:rsidRPr="00B71261">
        <w:rPr>
          <w:sz w:val="28"/>
          <w:szCs w:val="28"/>
        </w:rPr>
        <w:t>» или «</w:t>
      </w:r>
      <w:proofErr w:type="spellStart"/>
      <w:r w:rsidRPr="00B71261">
        <w:rPr>
          <w:sz w:val="28"/>
          <w:szCs w:val="28"/>
        </w:rPr>
        <w:t>Standard</w:t>
      </w:r>
      <w:proofErr w:type="spellEnd"/>
      <w:r w:rsidRPr="00B71261">
        <w:rPr>
          <w:sz w:val="28"/>
          <w:szCs w:val="28"/>
        </w:rPr>
        <w:t xml:space="preserve"> &amp; </w:t>
      </w:r>
      <w:proofErr w:type="spellStart"/>
      <w:r w:rsidRPr="00B71261">
        <w:rPr>
          <w:sz w:val="28"/>
          <w:szCs w:val="28"/>
        </w:rPr>
        <w:t>Poor's</w:t>
      </w:r>
      <w:proofErr w:type="spellEnd"/>
      <w:r w:rsidRPr="00B71261">
        <w:rPr>
          <w:sz w:val="28"/>
          <w:szCs w:val="28"/>
        </w:rPr>
        <w:t>» либо уровня «Bа2» по классификации рейтингового агентства «</w:t>
      </w:r>
      <w:proofErr w:type="spellStart"/>
      <w:r w:rsidRPr="00B71261">
        <w:rPr>
          <w:sz w:val="28"/>
          <w:szCs w:val="28"/>
        </w:rPr>
        <w:t>Moody's</w:t>
      </w:r>
      <w:proofErr w:type="spellEnd"/>
      <w:r w:rsidRPr="00B71261">
        <w:rPr>
          <w:sz w:val="28"/>
          <w:szCs w:val="28"/>
        </w:rPr>
        <w:t xml:space="preserve"> </w:t>
      </w:r>
      <w:proofErr w:type="spellStart"/>
      <w:r w:rsidRPr="00B71261">
        <w:rPr>
          <w:sz w:val="28"/>
          <w:szCs w:val="28"/>
        </w:rPr>
        <w:t>Investors</w:t>
      </w:r>
      <w:proofErr w:type="spellEnd"/>
      <w:r w:rsidRPr="00B71261">
        <w:rPr>
          <w:sz w:val="28"/>
          <w:szCs w:val="28"/>
        </w:rPr>
        <w:t xml:space="preserve"> </w:t>
      </w:r>
      <w:proofErr w:type="spellStart"/>
      <w:r w:rsidRPr="00B71261">
        <w:rPr>
          <w:sz w:val="28"/>
          <w:szCs w:val="28"/>
        </w:rPr>
        <w:t>Service</w:t>
      </w:r>
      <w:proofErr w:type="spellEnd"/>
      <w:r w:rsidRPr="00B71261">
        <w:rPr>
          <w:sz w:val="28"/>
          <w:szCs w:val="28"/>
        </w:rPr>
        <w:t>».</w:t>
      </w:r>
    </w:p>
    <w:p w:rsidR="00372947" w:rsidRPr="00B71261" w:rsidRDefault="00372947" w:rsidP="00372947">
      <w:pPr>
        <w:pStyle w:val="a8"/>
        <w:tabs>
          <w:tab w:val="left" w:pos="1134"/>
        </w:tabs>
        <w:ind w:left="0" w:firstLine="709"/>
        <w:jc w:val="both"/>
        <w:rPr>
          <w:sz w:val="28"/>
          <w:szCs w:val="28"/>
        </w:rPr>
      </w:pPr>
      <w:r w:rsidRPr="00B7126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Pr>
          <w:sz w:val="28"/>
          <w:szCs w:val="28"/>
        </w:rPr>
        <w:br/>
      </w:r>
      <w:r w:rsidRPr="00B71261">
        <w:rPr>
          <w:sz w:val="28"/>
          <w:szCs w:val="28"/>
        </w:rPr>
        <w:lastRenderedPageBreak/>
        <w:t>с Федеральным законом от 23.12.2003 N 177-ФЗ «О страховании вкладов физических лиц в банках Российской Федерации»;</w:t>
      </w:r>
    </w:p>
    <w:p w:rsidR="00372947" w:rsidRPr="00B71261" w:rsidRDefault="00372947" w:rsidP="00372947">
      <w:pPr>
        <w:pStyle w:val="a8"/>
        <w:numPr>
          <w:ilvl w:val="0"/>
          <w:numId w:val="44"/>
        </w:numPr>
        <w:tabs>
          <w:tab w:val="left" w:pos="1134"/>
        </w:tabs>
        <w:ind w:left="0" w:firstLine="709"/>
        <w:jc w:val="both"/>
        <w:rPr>
          <w:sz w:val="28"/>
          <w:szCs w:val="28"/>
          <w:lang w:eastAsia="x-none"/>
        </w:rPr>
      </w:pPr>
      <w:r w:rsidRPr="00B71261">
        <w:rPr>
          <w:sz w:val="28"/>
          <w:szCs w:val="28"/>
        </w:rPr>
        <w:t xml:space="preserve">отсутствовать в процессе финансового оздоровления (санации), </w:t>
      </w:r>
      <w:r>
        <w:rPr>
          <w:sz w:val="28"/>
          <w:szCs w:val="28"/>
        </w:rPr>
        <w:br/>
      </w:r>
      <w:r w:rsidRPr="00B71261">
        <w:rPr>
          <w:sz w:val="28"/>
          <w:szCs w:val="28"/>
        </w:rPr>
        <w:t>а также в Реестре банков, находящихся в процессе финансового оздоровления (</w:t>
      </w:r>
      <w:proofErr w:type="gramStart"/>
      <w:r w:rsidRPr="00B71261">
        <w:rPr>
          <w:sz w:val="28"/>
          <w:szCs w:val="28"/>
        </w:rPr>
        <w:t>опубликован</w:t>
      </w:r>
      <w:proofErr w:type="gramEnd"/>
      <w:r w:rsidRPr="00B71261">
        <w:rPr>
          <w:sz w:val="28"/>
          <w:szCs w:val="28"/>
          <w:lang w:val="x-none" w:eastAsia="x-none"/>
        </w:rPr>
        <w:t xml:space="preserve"> в разделе «</w:t>
      </w:r>
      <w:r w:rsidRPr="00B71261">
        <w:rPr>
          <w:sz w:val="28"/>
          <w:szCs w:val="28"/>
          <w:lang w:eastAsia="x-none"/>
        </w:rPr>
        <w:t>Оздоровление банков</w:t>
      </w:r>
      <w:r w:rsidRPr="00B71261">
        <w:rPr>
          <w:sz w:val="28"/>
          <w:szCs w:val="28"/>
          <w:lang w:val="x-none" w:eastAsia="x-none"/>
        </w:rPr>
        <w:t>» сайта Государственной корпорации «Агентство по страхованию вкладов» (</w:t>
      </w:r>
      <w:r w:rsidRPr="00B71261">
        <w:rPr>
          <w:sz w:val="28"/>
          <w:szCs w:val="28"/>
        </w:rPr>
        <w:t>http://www.asv.org.ru))</w:t>
      </w:r>
      <w:r w:rsidRPr="00B71261">
        <w:rPr>
          <w:sz w:val="28"/>
          <w:szCs w:val="28"/>
          <w:lang w:val="x-none" w:eastAsia="x-none"/>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не должен иметь просроченную задолженность перед </w:t>
      </w:r>
      <w:r>
        <w:rPr>
          <w:sz w:val="28"/>
          <w:szCs w:val="28"/>
        </w:rPr>
        <w:t>Обществом</w:t>
      </w:r>
      <w:r w:rsidRPr="00B71261">
        <w:rPr>
          <w:sz w:val="28"/>
          <w:szCs w:val="28"/>
        </w:rPr>
        <w:t xml:space="preserve"> </w:t>
      </w:r>
      <w:r>
        <w:rPr>
          <w:sz w:val="28"/>
          <w:szCs w:val="28"/>
        </w:rPr>
        <w:br/>
      </w:r>
      <w:r w:rsidRPr="00B71261">
        <w:rPr>
          <w:sz w:val="28"/>
          <w:szCs w:val="28"/>
        </w:rPr>
        <w:t>и компаниями Группы РусГидро;</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Критерии, установленные п. 3, 4 и 6, не распространяются </w:t>
      </w:r>
      <w:r>
        <w:rPr>
          <w:sz w:val="28"/>
          <w:szCs w:val="28"/>
        </w:rPr>
        <w:br/>
      </w:r>
      <w:r w:rsidRPr="00B71261">
        <w:rPr>
          <w:sz w:val="28"/>
          <w:szCs w:val="28"/>
        </w:rPr>
        <w:t>на кредитные организации:</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в </w:t>
      </w:r>
      <w:proofErr w:type="gramStart"/>
      <w:r w:rsidRPr="00B71261">
        <w:rPr>
          <w:sz w:val="28"/>
          <w:szCs w:val="28"/>
        </w:rPr>
        <w:t>отношении</w:t>
      </w:r>
      <w:proofErr w:type="gramEnd"/>
      <w:r w:rsidRPr="00B71261">
        <w:rPr>
          <w:sz w:val="28"/>
          <w:szCs w:val="28"/>
        </w:rPr>
        <w:t xml:space="preserve"> которых или в отношении лиц, под контролем либо значительным влиянием которых находятся кредитные организации, </w:t>
      </w:r>
      <w:r>
        <w:rPr>
          <w:sz w:val="28"/>
          <w:szCs w:val="28"/>
        </w:rPr>
        <w:br/>
      </w:r>
      <w:r w:rsidRPr="00B71261">
        <w:rPr>
          <w:sz w:val="28"/>
          <w:szCs w:val="28"/>
        </w:rPr>
        <w:t xml:space="preserve">по состоянию на 1 января 2015 г. действуют международные санкции </w:t>
      </w:r>
      <w:r>
        <w:rPr>
          <w:sz w:val="28"/>
          <w:szCs w:val="28"/>
        </w:rPr>
        <w:br/>
      </w:r>
      <w:r w:rsidRPr="00B71261">
        <w:rPr>
          <w:sz w:val="28"/>
          <w:szCs w:val="28"/>
        </w:rPr>
        <w:t xml:space="preserve">и Правительством Российской Федерации приняты отдельные решения </w:t>
      </w:r>
      <w:r>
        <w:rPr>
          <w:sz w:val="28"/>
          <w:szCs w:val="28"/>
        </w:rPr>
        <w:br/>
      </w:r>
      <w:r w:rsidRPr="00B71261">
        <w:rPr>
          <w:sz w:val="28"/>
          <w:szCs w:val="28"/>
        </w:rPr>
        <w:t>о размещении средств федерального бюджета на банковских депозитах таких кредитных организаций;</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основной целью </w:t>
      </w:r>
      <w:proofErr w:type="gramStart"/>
      <w:r w:rsidRPr="00B71261">
        <w:rPr>
          <w:sz w:val="28"/>
          <w:szCs w:val="28"/>
        </w:rPr>
        <w:t>деятельности</w:t>
      </w:r>
      <w:proofErr w:type="gramEnd"/>
      <w:r w:rsidRPr="00B71261">
        <w:rPr>
          <w:sz w:val="28"/>
          <w:szCs w:val="28"/>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Pr>
          <w:sz w:val="28"/>
          <w:szCs w:val="28"/>
        </w:rPr>
        <w:br/>
      </w:r>
      <w:r w:rsidRPr="00B71261">
        <w:rPr>
          <w:sz w:val="28"/>
          <w:szCs w:val="28"/>
        </w:rPr>
        <w:t xml:space="preserve">по дальнейшему развитию малого и среднего предпринимательства </w:t>
      </w:r>
      <w:r>
        <w:rPr>
          <w:sz w:val="28"/>
          <w:szCs w:val="28"/>
        </w:rPr>
        <w:br/>
      </w:r>
      <w:r w:rsidRPr="00B71261">
        <w:rPr>
          <w:sz w:val="28"/>
          <w:szCs w:val="28"/>
        </w:rPr>
        <w:t>и Федеральным законом от 24.07.2007 № 209-ФЗ «О развитии малого и среднего предпринимательства в Российской Федерации»;</w:t>
      </w:r>
    </w:p>
    <w:p w:rsidR="00372947" w:rsidRPr="00B71261" w:rsidRDefault="00372947" w:rsidP="00372947">
      <w:pPr>
        <w:pStyle w:val="a8"/>
        <w:numPr>
          <w:ilvl w:val="1"/>
          <w:numId w:val="44"/>
        </w:numPr>
        <w:tabs>
          <w:tab w:val="left" w:pos="1418"/>
        </w:tabs>
        <w:ind w:left="0" w:firstLine="709"/>
        <w:jc w:val="both"/>
        <w:rPr>
          <w:sz w:val="28"/>
          <w:szCs w:val="28"/>
        </w:rPr>
      </w:pPr>
      <w:r w:rsidRPr="00B7126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Pr>
          <w:sz w:val="28"/>
          <w:szCs w:val="28"/>
        </w:rPr>
        <w:br/>
      </w:r>
      <w:r w:rsidRPr="00B71261">
        <w:rPr>
          <w:sz w:val="28"/>
          <w:szCs w:val="28"/>
        </w:rPr>
        <w:t xml:space="preserve">от 22.07.2015 № 3737-У (с изменениями и дополнениями) и действующий </w:t>
      </w:r>
      <w:r>
        <w:rPr>
          <w:sz w:val="28"/>
          <w:szCs w:val="28"/>
        </w:rPr>
        <w:br/>
      </w:r>
      <w:r w:rsidRPr="00B71261">
        <w:rPr>
          <w:sz w:val="28"/>
          <w:szCs w:val="28"/>
        </w:rPr>
        <w:t>по состоянию на 01 января текущего календарного года.</w:t>
      </w:r>
    </w:p>
    <w:p w:rsidR="00372947" w:rsidRPr="00B71261" w:rsidRDefault="00372947" w:rsidP="00372947">
      <w:pPr>
        <w:pStyle w:val="a8"/>
        <w:numPr>
          <w:ilvl w:val="0"/>
          <w:numId w:val="44"/>
        </w:numPr>
        <w:tabs>
          <w:tab w:val="left" w:pos="1134"/>
        </w:tabs>
        <w:ind w:left="0" w:firstLine="709"/>
        <w:jc w:val="both"/>
        <w:rPr>
          <w:sz w:val="28"/>
          <w:szCs w:val="28"/>
        </w:rPr>
      </w:pPr>
      <w:proofErr w:type="gramStart"/>
      <w:r w:rsidRPr="00B71261">
        <w:rPr>
          <w:sz w:val="28"/>
          <w:szCs w:val="28"/>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71261">
          <w:rPr>
            <w:sz w:val="28"/>
            <w:szCs w:val="28"/>
          </w:rPr>
          <w:t>www.cbr.ru</w:t>
        </w:r>
      </w:hyperlink>
      <w:r w:rsidRPr="00B71261">
        <w:rPr>
          <w:sz w:val="28"/>
          <w:szCs w:val="28"/>
        </w:rPr>
        <w:t>) по строке 000 «Расчет собственных средств (капитала) («Базель III»)», код формы</w:t>
      </w:r>
      <w:proofErr w:type="gramEnd"/>
      <w:r w:rsidRPr="00B71261">
        <w:rPr>
          <w:sz w:val="28"/>
          <w:szCs w:val="28"/>
        </w:rPr>
        <w:t xml:space="preserve"> 0409123, рассчитанной в</w:t>
      </w:r>
      <w:r>
        <w:rPr>
          <w:sz w:val="28"/>
          <w:szCs w:val="28"/>
        </w:rPr>
        <w:t xml:space="preserve"> соответствии </w:t>
      </w:r>
      <w:r>
        <w:rPr>
          <w:sz w:val="28"/>
          <w:szCs w:val="28"/>
        </w:rPr>
        <w:br/>
        <w:t>с Методикой ЦБ РФ</w:t>
      </w:r>
      <w:r w:rsidRPr="00B71261">
        <w:rPr>
          <w:sz w:val="28"/>
          <w:szCs w:val="28"/>
        </w:rPr>
        <w:t>.</w:t>
      </w:r>
    </w:p>
    <w:p w:rsidR="00372947" w:rsidRPr="00B71261" w:rsidRDefault="00372947" w:rsidP="00372947">
      <w:pPr>
        <w:pStyle w:val="a8"/>
        <w:numPr>
          <w:ilvl w:val="0"/>
          <w:numId w:val="44"/>
        </w:numPr>
        <w:tabs>
          <w:tab w:val="left" w:pos="1134"/>
        </w:tabs>
        <w:ind w:left="0" w:firstLine="709"/>
        <w:jc w:val="both"/>
        <w:rPr>
          <w:sz w:val="28"/>
          <w:szCs w:val="28"/>
        </w:rPr>
      </w:pPr>
      <w:r w:rsidRPr="00B71261">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Pr>
          <w:sz w:val="28"/>
          <w:szCs w:val="28"/>
        </w:rPr>
        <w:br/>
      </w:r>
      <w:r w:rsidRPr="00B71261">
        <w:rPr>
          <w:sz w:val="28"/>
          <w:szCs w:val="28"/>
        </w:rPr>
        <w:t>по формуле:</w:t>
      </w:r>
    </w:p>
    <w:p w:rsidR="00372947" w:rsidRPr="00B71261" w:rsidRDefault="00372947" w:rsidP="00372947">
      <w:pPr>
        <w:pStyle w:val="a8"/>
        <w:autoSpaceDE w:val="0"/>
        <w:autoSpaceDN w:val="0"/>
        <w:adjustRightInd w:val="0"/>
        <w:spacing w:before="120"/>
        <w:jc w:val="center"/>
        <w:rPr>
          <w:color w:val="000000"/>
          <w:sz w:val="28"/>
          <w:szCs w:val="28"/>
        </w:rPr>
      </w:pPr>
      <w:proofErr w:type="spellStart"/>
      <w:proofErr w:type="gramStart"/>
      <w:r w:rsidRPr="00B71261">
        <w:rPr>
          <w:b/>
          <w:i/>
          <w:color w:val="000000"/>
          <w:sz w:val="28"/>
          <w:szCs w:val="28"/>
          <w:lang w:val="en-US"/>
        </w:rPr>
        <w:t>Lim</w:t>
      </w:r>
      <w:r w:rsidRPr="00B71261">
        <w:rPr>
          <w:b/>
          <w:i/>
          <w:color w:val="000000"/>
          <w:sz w:val="28"/>
          <w:szCs w:val="28"/>
          <w:vertAlign w:val="subscript"/>
          <w:lang w:val="en-US"/>
        </w:rPr>
        <w:t>Ai</w:t>
      </w:r>
      <w:proofErr w:type="spellEnd"/>
      <w:r w:rsidRPr="00B71261">
        <w:rPr>
          <w:b/>
          <w:i/>
          <w:color w:val="000000"/>
          <w:sz w:val="28"/>
          <w:szCs w:val="28"/>
          <w:lang w:val="en-US"/>
        </w:rPr>
        <w:t xml:space="preserve"> </w:t>
      </w:r>
      <w:r w:rsidRPr="00B71261">
        <w:rPr>
          <w:color w:val="000000"/>
          <w:sz w:val="28"/>
          <w:szCs w:val="28"/>
        </w:rPr>
        <w:t xml:space="preserve"> =</w:t>
      </w:r>
      <w:proofErr w:type="gramEnd"/>
      <w:r w:rsidRPr="00B71261">
        <w:rPr>
          <w:color w:val="000000"/>
          <w:sz w:val="28"/>
          <w:szCs w:val="28"/>
        </w:rPr>
        <w:t xml:space="preserve"> </w:t>
      </w:r>
      <w:proofErr w:type="spellStart"/>
      <w:r w:rsidRPr="00B71261">
        <w:rPr>
          <w:b/>
          <w:i/>
          <w:color w:val="000000"/>
          <w:sz w:val="28"/>
          <w:szCs w:val="28"/>
        </w:rPr>
        <w:t>r</w:t>
      </w:r>
      <w:r w:rsidRPr="00B71261">
        <w:rPr>
          <w:b/>
          <w:i/>
          <w:color w:val="000000"/>
          <w:sz w:val="28"/>
          <w:szCs w:val="28"/>
          <w:vertAlign w:val="subscript"/>
        </w:rPr>
        <w:t>i</w:t>
      </w:r>
      <w:proofErr w:type="spellEnd"/>
      <w:r w:rsidRPr="00B71261">
        <w:rPr>
          <w:color w:val="000000"/>
          <w:sz w:val="28"/>
          <w:szCs w:val="28"/>
        </w:rPr>
        <w:t xml:space="preserve"> ×  </w:t>
      </w:r>
      <w:r w:rsidRPr="00B71261">
        <w:rPr>
          <w:b/>
          <w:i/>
          <w:color w:val="000000"/>
          <w:sz w:val="28"/>
          <w:szCs w:val="28"/>
        </w:rPr>
        <w:t>С</w:t>
      </w:r>
      <w:r w:rsidRPr="00B71261">
        <w:rPr>
          <w:b/>
          <w:i/>
          <w:color w:val="000000"/>
          <w:sz w:val="28"/>
          <w:szCs w:val="28"/>
          <w:lang w:val="en-US"/>
        </w:rPr>
        <w:t>K</w:t>
      </w:r>
      <w:r w:rsidRPr="00B71261">
        <w:rPr>
          <w:b/>
          <w:i/>
          <w:color w:val="000000"/>
          <w:sz w:val="28"/>
          <w:szCs w:val="28"/>
          <w:vertAlign w:val="subscript"/>
          <w:lang w:val="en-US"/>
        </w:rPr>
        <w:t>i</w:t>
      </w:r>
      <w:r w:rsidRPr="00B7126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B71261" w:rsidTr="00C73731">
        <w:trPr>
          <w:trHeight w:val="639"/>
        </w:trPr>
        <w:tc>
          <w:tcPr>
            <w:tcW w:w="817" w:type="dxa"/>
            <w:hideMark/>
          </w:tcPr>
          <w:p w:rsidR="00372947" w:rsidRPr="00134DA3" w:rsidRDefault="00372947" w:rsidP="00C73731">
            <w:pPr>
              <w:pStyle w:val="ConsPlusNonformat"/>
              <w:widowControl/>
              <w:ind w:right="-108"/>
              <w:jc w:val="both"/>
              <w:rPr>
                <w:rFonts w:ascii="Times New Roman" w:hAnsi="Times New Roman" w:cs="Times New Roman"/>
                <w:color w:val="000000"/>
                <w:sz w:val="28"/>
                <w:szCs w:val="28"/>
              </w:rPr>
            </w:pPr>
            <w:proofErr w:type="spellStart"/>
            <w:r w:rsidRPr="00C21436">
              <w:rPr>
                <w:rFonts w:ascii="Times New Roman" w:hAnsi="Times New Roman" w:cs="Times New Roman"/>
                <w:b/>
                <w:i/>
                <w:color w:val="000000"/>
                <w:sz w:val="28"/>
                <w:szCs w:val="28"/>
              </w:rPr>
              <w:t>Lim</w:t>
            </w:r>
            <w:proofErr w:type="spellEnd"/>
            <w:r w:rsidRPr="00134DA3">
              <w:rPr>
                <w:rFonts w:ascii="Times New Roman" w:hAnsi="Times New Roman" w:cs="Times New Roman"/>
                <w:b/>
                <w:i/>
                <w:color w:val="000000"/>
                <w:sz w:val="28"/>
                <w:szCs w:val="28"/>
                <w:vertAlign w:val="subscript"/>
                <w:lang w:val="en-US"/>
              </w:rPr>
              <w:t xml:space="preserve">Ai </w:t>
            </w:r>
          </w:p>
        </w:tc>
        <w:tc>
          <w:tcPr>
            <w:tcW w:w="284" w:type="dxa"/>
            <w:hideMark/>
          </w:tcPr>
          <w:p w:rsidR="00372947" w:rsidRPr="00134DA3" w:rsidRDefault="00372947" w:rsidP="00C73731">
            <w:pPr>
              <w:pStyle w:val="ConsPlusNonformat"/>
              <w:ind w:left="317" w:right="-108" w:hanging="317"/>
              <w:jc w:val="both"/>
              <w:rPr>
                <w:rFonts w:ascii="Times New Roman" w:hAnsi="Times New Roman" w:cs="Times New Roman"/>
                <w:color w:val="000000"/>
                <w:sz w:val="28"/>
                <w:szCs w:val="28"/>
              </w:rPr>
            </w:pPr>
            <w:r w:rsidRPr="00B71261">
              <w:rPr>
                <w:rFonts w:ascii="Times New Roman" w:hAnsi="Times New Roman" w:cs="Times New Roman"/>
                <w:sz w:val="28"/>
                <w:szCs w:val="28"/>
              </w:rPr>
              <w:t>-</w:t>
            </w:r>
            <w:r w:rsidRPr="00C21436">
              <w:rPr>
                <w:rFonts w:ascii="Times New Roman" w:hAnsi="Times New Roman" w:cs="Times New Roman"/>
                <w:sz w:val="28"/>
                <w:szCs w:val="28"/>
              </w:rPr>
              <w:t xml:space="preserve">  </w:t>
            </w:r>
          </w:p>
        </w:tc>
        <w:tc>
          <w:tcPr>
            <w:tcW w:w="8538" w:type="dxa"/>
            <w:hideMark/>
          </w:tcPr>
          <w:p w:rsidR="00372947" w:rsidRPr="00B71261" w:rsidRDefault="00372947" w:rsidP="00C73731">
            <w:pPr>
              <w:pStyle w:val="ConsPlusNonformat"/>
              <w:widowControl/>
              <w:ind w:left="-75" w:right="-108"/>
              <w:jc w:val="both"/>
              <w:rPr>
                <w:rFonts w:ascii="Times New Roman" w:hAnsi="Times New Roman" w:cs="Times New Roman"/>
                <w:color w:val="000000"/>
                <w:sz w:val="28"/>
                <w:szCs w:val="28"/>
              </w:rPr>
            </w:pPr>
            <w:r w:rsidRPr="003E68D0">
              <w:rPr>
                <w:rFonts w:ascii="Times New Roman" w:hAnsi="Times New Roman" w:cs="Times New Roman"/>
                <w:sz w:val="28"/>
                <w:szCs w:val="28"/>
              </w:rPr>
              <w:t xml:space="preserve">Лимит риска для i-ой кредитной организации. Показатель округляется с точностью до целого числа. Округление производится по правилам </w:t>
            </w:r>
            <w:r w:rsidRPr="003E68D0">
              <w:rPr>
                <w:rFonts w:ascii="Times New Roman" w:hAnsi="Times New Roman" w:cs="Times New Roman"/>
                <w:sz w:val="28"/>
                <w:szCs w:val="28"/>
              </w:rPr>
              <w:lastRenderedPageBreak/>
              <w:t xml:space="preserve">математического округления, а именно: в случае, если первый знак после запятой больше или равен 5, целая часть числа </w:t>
            </w:r>
            <w:r w:rsidRPr="007244DA">
              <w:rPr>
                <w:rFonts w:ascii="Times New Roman" w:hAnsi="Times New Roman" w:cs="Times New Roman"/>
                <w:sz w:val="28"/>
                <w:szCs w:val="28"/>
              </w:rPr>
              <w:t xml:space="preserve">увеличивается на единицу, в случае если первый знак после запятой меньше 5, </w:t>
            </w:r>
            <w:r>
              <w:rPr>
                <w:rFonts w:ascii="Times New Roman" w:hAnsi="Times New Roman" w:cs="Times New Roman"/>
                <w:sz w:val="28"/>
                <w:szCs w:val="28"/>
              </w:rPr>
              <w:t>целая часть числа не изменяется</w:t>
            </w:r>
            <w:r w:rsidRPr="007244DA">
              <w:rPr>
                <w:rFonts w:ascii="Times New Roman" w:hAnsi="Times New Roman" w:cs="Times New Roman"/>
                <w:sz w:val="28"/>
                <w:szCs w:val="28"/>
              </w:rPr>
              <w:t>, в млн. руб.;</w:t>
            </w:r>
          </w:p>
        </w:tc>
      </w:tr>
      <w:tr w:rsidR="00372947" w:rsidRPr="00B71261" w:rsidTr="00C73731">
        <w:trPr>
          <w:trHeight w:val="280"/>
        </w:trPr>
        <w:tc>
          <w:tcPr>
            <w:tcW w:w="817" w:type="dxa"/>
            <w:hideMark/>
          </w:tcPr>
          <w:p w:rsidR="00372947" w:rsidRPr="00134DA3" w:rsidRDefault="00372947" w:rsidP="00C73731">
            <w:pPr>
              <w:pStyle w:val="ConsPlusNonformat"/>
              <w:widowControl/>
              <w:ind w:right="-108"/>
              <w:jc w:val="both"/>
              <w:rPr>
                <w:rFonts w:ascii="Times New Roman" w:hAnsi="Times New Roman" w:cs="Times New Roman"/>
                <w:b/>
                <w:i/>
                <w:color w:val="000000"/>
                <w:sz w:val="28"/>
                <w:szCs w:val="28"/>
                <w:vertAlign w:val="subscript"/>
              </w:rPr>
            </w:pPr>
            <w:proofErr w:type="gramStart"/>
            <w:r w:rsidRPr="00C21436">
              <w:rPr>
                <w:rFonts w:ascii="Times New Roman" w:hAnsi="Times New Roman" w:cs="Times New Roman"/>
                <w:b/>
                <w:i/>
                <w:color w:val="000000"/>
                <w:sz w:val="28"/>
                <w:szCs w:val="28"/>
              </w:rPr>
              <w:lastRenderedPageBreak/>
              <w:t>С</w:t>
            </w:r>
            <w:proofErr w:type="gramEnd"/>
            <w:r w:rsidRPr="00134DA3">
              <w:rPr>
                <w:rFonts w:ascii="Times New Roman" w:hAnsi="Times New Roman" w:cs="Times New Roman"/>
                <w:b/>
                <w:i/>
                <w:color w:val="000000"/>
                <w:sz w:val="28"/>
                <w:szCs w:val="28"/>
                <w:lang w:val="en-US"/>
              </w:rPr>
              <w:t>K</w:t>
            </w:r>
            <w:r w:rsidRPr="00134DA3">
              <w:rPr>
                <w:rFonts w:ascii="Times New Roman" w:hAnsi="Times New Roman" w:cs="Times New Roman"/>
                <w:b/>
                <w:i/>
                <w:color w:val="000000"/>
                <w:sz w:val="28"/>
                <w:szCs w:val="28"/>
                <w:vertAlign w:val="subscript"/>
                <w:lang w:val="en-US"/>
              </w:rPr>
              <w:t>i</w:t>
            </w:r>
          </w:p>
          <w:p w:rsidR="00372947" w:rsidRPr="003E68D0"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134DA3" w:rsidRDefault="00372947" w:rsidP="00C73731">
            <w:pPr>
              <w:pStyle w:val="ConsPlusNonformat"/>
              <w:widowControl/>
              <w:ind w:right="-108"/>
              <w:jc w:val="both"/>
              <w:rPr>
                <w:rFonts w:ascii="Times New Roman" w:hAnsi="Times New Roman" w:cs="Times New Roman"/>
                <w:color w:val="000000"/>
                <w:sz w:val="28"/>
                <w:szCs w:val="28"/>
              </w:rPr>
            </w:pPr>
            <w:r w:rsidRPr="00B71261">
              <w:rPr>
                <w:rFonts w:ascii="Times New Roman" w:hAnsi="Times New Roman" w:cs="Times New Roman"/>
                <w:sz w:val="28"/>
                <w:szCs w:val="28"/>
              </w:rPr>
              <w:t>-</w:t>
            </w:r>
            <w:r w:rsidRPr="00C21436">
              <w:rPr>
                <w:rFonts w:ascii="Times New Roman" w:hAnsi="Times New Roman" w:cs="Times New Roman"/>
                <w:color w:val="000000"/>
                <w:sz w:val="28"/>
                <w:szCs w:val="28"/>
              </w:rPr>
              <w:t xml:space="preserve">  </w:t>
            </w:r>
          </w:p>
        </w:tc>
        <w:tc>
          <w:tcPr>
            <w:tcW w:w="8538" w:type="dxa"/>
            <w:hideMark/>
          </w:tcPr>
          <w:p w:rsidR="00372947" w:rsidRPr="00B71261" w:rsidRDefault="00372947" w:rsidP="00C73731">
            <w:pPr>
              <w:pStyle w:val="ConsPlusNonformat"/>
              <w:widowControl/>
              <w:ind w:left="-75" w:right="-108"/>
              <w:jc w:val="both"/>
              <w:rPr>
                <w:rFonts w:ascii="Times New Roman" w:hAnsi="Times New Roman" w:cs="Times New Roman"/>
                <w:color w:val="000000"/>
                <w:sz w:val="28"/>
                <w:szCs w:val="28"/>
              </w:rPr>
            </w:pPr>
            <w:r w:rsidRPr="003E68D0">
              <w:rPr>
                <w:rFonts w:ascii="Times New Roman" w:hAnsi="Times New Roman" w:cs="Times New Roman"/>
                <w:sz w:val="28"/>
                <w:szCs w:val="28"/>
              </w:rPr>
              <w:t xml:space="preserve">размер собственных средств (капитала) i-ой кредитной организации </w:t>
            </w:r>
            <w:r>
              <w:rPr>
                <w:rFonts w:ascii="Times New Roman" w:hAnsi="Times New Roman" w:cs="Times New Roman"/>
                <w:sz w:val="28"/>
                <w:szCs w:val="28"/>
              </w:rPr>
              <w:br/>
            </w:r>
            <w:r w:rsidRPr="003E68D0">
              <w:rPr>
                <w:rFonts w:ascii="Times New Roman" w:hAnsi="Times New Roman" w:cs="Times New Roman"/>
                <w:sz w:val="28"/>
                <w:szCs w:val="28"/>
              </w:rPr>
              <w:t xml:space="preserve">на 01 января календарного года, опубликованной на </w:t>
            </w:r>
            <w:r w:rsidRPr="007244DA">
              <w:rPr>
                <w:rFonts w:ascii="Times New Roman" w:hAnsi="Times New Roman" w:cs="Times New Roman"/>
                <w:sz w:val="28"/>
                <w:szCs w:val="28"/>
              </w:rPr>
              <w:t>официальном сайте ЦБ РФ в информационно-телекоммуникационной сети «Интернет» (</w:t>
            </w:r>
            <w:hyperlink r:id="rId14" w:history="1">
              <w:r w:rsidRPr="00B71261">
                <w:rPr>
                  <w:rFonts w:ascii="Times New Roman" w:hAnsi="Times New Roman" w:cs="Times New Roman"/>
                  <w:sz w:val="28"/>
                  <w:szCs w:val="28"/>
                </w:rPr>
                <w:t>www.cbr.ru</w:t>
              </w:r>
            </w:hyperlink>
            <w:r w:rsidRPr="00B7126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134DA3" w:rsidRDefault="00372947" w:rsidP="00C73731">
            <w:pPr>
              <w:pStyle w:val="ConsPlusNonformat"/>
              <w:widowControl/>
              <w:ind w:right="-108"/>
              <w:jc w:val="both"/>
              <w:rPr>
                <w:rFonts w:ascii="Times New Roman" w:hAnsi="Times New Roman" w:cs="Times New Roman"/>
                <w:b/>
                <w:i/>
                <w:color w:val="000000"/>
                <w:sz w:val="28"/>
                <w:szCs w:val="28"/>
              </w:rPr>
            </w:pPr>
            <w:proofErr w:type="spellStart"/>
            <w:r w:rsidRPr="00C21436">
              <w:rPr>
                <w:rFonts w:ascii="Times New Roman" w:hAnsi="Times New Roman" w:cs="Times New Roman"/>
                <w:b/>
                <w:i/>
                <w:color w:val="000000"/>
                <w:sz w:val="28"/>
                <w:szCs w:val="28"/>
              </w:rPr>
              <w:t>r</w:t>
            </w:r>
            <w:r w:rsidRPr="00134DA3">
              <w:rPr>
                <w:rFonts w:ascii="Times New Roman" w:hAnsi="Times New Roman" w:cs="Times New Roman"/>
                <w:b/>
                <w:i/>
                <w:color w:val="000000"/>
                <w:sz w:val="28"/>
                <w:szCs w:val="28"/>
                <w:vertAlign w:val="subscript"/>
              </w:rPr>
              <w:t>i</w:t>
            </w:r>
            <w:proofErr w:type="spellEnd"/>
          </w:p>
        </w:tc>
        <w:tc>
          <w:tcPr>
            <w:tcW w:w="284" w:type="dxa"/>
            <w:hideMark/>
          </w:tcPr>
          <w:p w:rsidR="00372947" w:rsidRPr="00B71261" w:rsidRDefault="00372947" w:rsidP="00C73731">
            <w:pPr>
              <w:pStyle w:val="ConsPlusNonformat"/>
              <w:widowControl/>
              <w:ind w:right="-108"/>
              <w:jc w:val="both"/>
              <w:rPr>
                <w:rFonts w:ascii="Times New Roman" w:hAnsi="Times New Roman" w:cs="Times New Roman"/>
                <w:sz w:val="28"/>
                <w:szCs w:val="28"/>
              </w:rPr>
            </w:pPr>
            <w:r w:rsidRPr="00B71261">
              <w:rPr>
                <w:rFonts w:ascii="Times New Roman" w:hAnsi="Times New Roman" w:cs="Times New Roman"/>
                <w:sz w:val="28"/>
                <w:szCs w:val="28"/>
              </w:rPr>
              <w:t>-</w:t>
            </w:r>
          </w:p>
        </w:tc>
        <w:tc>
          <w:tcPr>
            <w:tcW w:w="8538" w:type="dxa"/>
          </w:tcPr>
          <w:p w:rsidR="00372947" w:rsidRPr="00134DA3" w:rsidRDefault="00372947" w:rsidP="00C73731">
            <w:pPr>
              <w:pStyle w:val="ConsPlusNonformat"/>
              <w:tabs>
                <w:tab w:val="left" w:pos="7130"/>
              </w:tabs>
              <w:ind w:right="-108"/>
              <w:rPr>
                <w:rFonts w:ascii="Times New Roman" w:hAnsi="Times New Roman" w:cs="Times New Roman"/>
                <w:sz w:val="28"/>
                <w:szCs w:val="28"/>
              </w:rPr>
            </w:pPr>
            <w:r w:rsidRPr="00C21436">
              <w:rPr>
                <w:rFonts w:ascii="Times New Roman" w:hAnsi="Times New Roman" w:cs="Times New Roman"/>
                <w:sz w:val="28"/>
                <w:szCs w:val="28"/>
              </w:rPr>
              <w:t>рейтинговый коэффициент</w:t>
            </w:r>
            <w:r w:rsidRPr="00B71261">
              <w:rPr>
                <w:rStyle w:val="ab"/>
                <w:sz w:val="28"/>
                <w:szCs w:val="28"/>
              </w:rPr>
              <w:footnoteReference w:id="6"/>
            </w:r>
            <w:r w:rsidRPr="00C21436">
              <w:rPr>
                <w:rFonts w:ascii="Times New Roman" w:hAnsi="Times New Roman" w:cs="Times New Roman"/>
                <w:sz w:val="28"/>
                <w:szCs w:val="28"/>
              </w:rPr>
              <w:t xml:space="preserve"> для i-ой кредитной организации, равный:</w:t>
            </w:r>
          </w:p>
          <w:p w:rsidR="00372947" w:rsidRPr="007244DA" w:rsidRDefault="00372947" w:rsidP="00C73731">
            <w:pPr>
              <w:pStyle w:val="ConsPlusNonformat"/>
              <w:widowControl/>
              <w:ind w:firstLine="492"/>
              <w:jc w:val="both"/>
              <w:rPr>
                <w:rFonts w:ascii="Times New Roman" w:hAnsi="Times New Roman" w:cs="Times New Roman"/>
                <w:sz w:val="28"/>
                <w:szCs w:val="28"/>
              </w:rPr>
            </w:pPr>
            <w:r w:rsidRPr="00134DA3">
              <w:rPr>
                <w:rFonts w:ascii="Times New Roman" w:hAnsi="Times New Roman" w:cs="Times New Roman"/>
                <w:b/>
                <w:sz w:val="28"/>
                <w:szCs w:val="28"/>
              </w:rPr>
              <w:t>0,1</w:t>
            </w:r>
            <w:r w:rsidRPr="00134DA3">
              <w:rPr>
                <w:rFonts w:ascii="Times New Roman" w:hAnsi="Times New Roman" w:cs="Times New Roman"/>
                <w:sz w:val="28"/>
                <w:szCs w:val="28"/>
              </w:rPr>
              <w:t xml:space="preserve"> - если i-</w:t>
            </w:r>
            <w:proofErr w:type="spellStart"/>
            <w:r w:rsidRPr="00134DA3">
              <w:rPr>
                <w:rFonts w:ascii="Times New Roman" w:hAnsi="Times New Roman" w:cs="Times New Roman"/>
                <w:sz w:val="28"/>
                <w:szCs w:val="28"/>
              </w:rPr>
              <w:t>ая</w:t>
            </w:r>
            <w:proofErr w:type="spellEnd"/>
            <w:r w:rsidRPr="00134DA3">
              <w:rPr>
                <w:rFonts w:ascii="Times New Roman" w:hAnsi="Times New Roman" w:cs="Times New Roman"/>
                <w:sz w:val="28"/>
                <w:szCs w:val="28"/>
              </w:rPr>
              <w:t xml:space="preserve"> кредитная организация</w:t>
            </w:r>
            <w:r w:rsidRPr="00B71261">
              <w:rPr>
                <w:rFonts w:ascii="Times New Roman" w:hAnsi="Times New Roman" w:cs="Times New Roman"/>
                <w:sz w:val="28"/>
                <w:szCs w:val="28"/>
              </w:rPr>
              <w:t xml:space="preserve"> </w:t>
            </w:r>
            <w:r w:rsidRPr="00C21436">
              <w:rPr>
                <w:rFonts w:ascii="Times New Roman" w:hAnsi="Times New Roman" w:cs="Times New Roman"/>
                <w:sz w:val="28"/>
                <w:szCs w:val="28"/>
              </w:rPr>
              <w:t xml:space="preserve">имеет национальный рейтинг кредитоспособности не ниже уровня </w:t>
            </w:r>
            <w:r w:rsidRPr="00134DA3">
              <w:rPr>
                <w:rFonts w:ascii="Times New Roman" w:hAnsi="Times New Roman" w:cs="Times New Roman"/>
                <w:b/>
                <w:sz w:val="28"/>
                <w:szCs w:val="28"/>
              </w:rPr>
              <w:t>«А</w:t>
            </w:r>
            <w:proofErr w:type="gramStart"/>
            <w:r w:rsidRPr="00134DA3">
              <w:rPr>
                <w:rFonts w:ascii="Times New Roman" w:hAnsi="Times New Roman" w:cs="Times New Roman"/>
                <w:b/>
                <w:sz w:val="28"/>
                <w:szCs w:val="28"/>
              </w:rPr>
              <w:t>А-</w:t>
            </w:r>
            <w:proofErr w:type="gramEnd"/>
            <w:r w:rsidRPr="00134DA3">
              <w:rPr>
                <w:rFonts w:ascii="Times New Roman" w:hAnsi="Times New Roman" w:cs="Times New Roman"/>
                <w:b/>
                <w:sz w:val="28"/>
                <w:szCs w:val="28"/>
              </w:rPr>
              <w:t>»</w:t>
            </w:r>
            <w:r w:rsidRPr="00134DA3">
              <w:rPr>
                <w:rFonts w:ascii="Times New Roman" w:hAnsi="Times New Roman" w:cs="Times New Roman"/>
                <w:sz w:val="28"/>
                <w:szCs w:val="28"/>
              </w:rPr>
              <w:t xml:space="preserve"> по классификации рейтингового агентства АКРА или не ниже уровня </w:t>
            </w:r>
            <w:r w:rsidRPr="003E68D0">
              <w:rPr>
                <w:rFonts w:ascii="Times New Roman" w:hAnsi="Times New Roman" w:cs="Times New Roman"/>
                <w:b/>
                <w:sz w:val="28"/>
                <w:szCs w:val="28"/>
              </w:rPr>
              <w:t>«</w:t>
            </w:r>
            <w:r w:rsidRPr="003E68D0">
              <w:rPr>
                <w:rFonts w:ascii="Times New Roman" w:hAnsi="Times New Roman" w:cs="Times New Roman"/>
                <w:b/>
                <w:sz w:val="28"/>
                <w:szCs w:val="28"/>
                <w:lang w:val="en-US"/>
              </w:rPr>
              <w:t>ru</w:t>
            </w:r>
            <w:r w:rsidRPr="007244DA">
              <w:rPr>
                <w:rFonts w:ascii="Times New Roman" w:hAnsi="Times New Roman" w:cs="Times New Roman"/>
                <w:b/>
                <w:sz w:val="28"/>
                <w:szCs w:val="28"/>
              </w:rPr>
              <w:t>А</w:t>
            </w:r>
            <w:r w:rsidRPr="007244DA">
              <w:rPr>
                <w:rFonts w:ascii="Times New Roman" w:hAnsi="Times New Roman" w:cs="Times New Roman"/>
                <w:b/>
                <w:sz w:val="28"/>
                <w:szCs w:val="28"/>
                <w:lang w:val="en-US"/>
              </w:rPr>
              <w:t>A</w:t>
            </w:r>
            <w:r w:rsidRPr="007244DA">
              <w:rPr>
                <w:rFonts w:ascii="Times New Roman" w:hAnsi="Times New Roman" w:cs="Times New Roman"/>
                <w:b/>
                <w:sz w:val="28"/>
                <w:szCs w:val="28"/>
              </w:rPr>
              <w:t>-»</w:t>
            </w:r>
            <w:r w:rsidRPr="007244DA">
              <w:rPr>
                <w:rFonts w:ascii="Times New Roman" w:hAnsi="Times New Roman" w:cs="Times New Roman"/>
                <w:sz w:val="28"/>
                <w:szCs w:val="28"/>
              </w:rPr>
              <w:t xml:space="preserve"> по классификации рейтингового агентства Эксперт РА;</w:t>
            </w:r>
          </w:p>
          <w:p w:rsidR="00372947" w:rsidRPr="00B71261" w:rsidRDefault="00372947" w:rsidP="00C73731">
            <w:pPr>
              <w:autoSpaceDE w:val="0"/>
              <w:autoSpaceDN w:val="0"/>
              <w:adjustRightInd w:val="0"/>
              <w:ind w:left="67" w:firstLine="425"/>
              <w:jc w:val="both"/>
              <w:rPr>
                <w:sz w:val="28"/>
                <w:szCs w:val="28"/>
              </w:rPr>
            </w:pPr>
            <w:r w:rsidRPr="00B71261">
              <w:rPr>
                <w:b/>
                <w:sz w:val="28"/>
                <w:szCs w:val="28"/>
              </w:rPr>
              <w:t>0,05</w:t>
            </w:r>
            <w:r w:rsidRPr="00B71261">
              <w:rPr>
                <w:sz w:val="28"/>
                <w:szCs w:val="28"/>
              </w:rPr>
              <w:t xml:space="preserve"> - если i-</w:t>
            </w:r>
            <w:proofErr w:type="spellStart"/>
            <w:r w:rsidRPr="00B71261">
              <w:rPr>
                <w:sz w:val="28"/>
                <w:szCs w:val="28"/>
              </w:rPr>
              <w:t>ая</w:t>
            </w:r>
            <w:proofErr w:type="spellEnd"/>
            <w:r w:rsidRPr="00B71261">
              <w:rPr>
                <w:sz w:val="28"/>
                <w:szCs w:val="28"/>
              </w:rPr>
              <w:t xml:space="preserve"> кредитная организация имеет национальный рейтинг кредитоспособности не ниже уровня </w:t>
            </w:r>
            <w:r w:rsidRPr="00B71261">
              <w:rPr>
                <w:b/>
                <w:sz w:val="28"/>
                <w:szCs w:val="28"/>
              </w:rPr>
              <w:t>«</w:t>
            </w:r>
            <w:proofErr w:type="gramStart"/>
            <w:r w:rsidRPr="00B71261">
              <w:rPr>
                <w:b/>
                <w:sz w:val="28"/>
                <w:szCs w:val="28"/>
              </w:rPr>
              <w:t>А-</w:t>
            </w:r>
            <w:proofErr w:type="gramEnd"/>
            <w:r w:rsidRPr="00B71261">
              <w:rPr>
                <w:b/>
                <w:sz w:val="28"/>
                <w:szCs w:val="28"/>
              </w:rPr>
              <w:t>»</w:t>
            </w:r>
            <w:r w:rsidRPr="00B71261">
              <w:rPr>
                <w:sz w:val="28"/>
                <w:szCs w:val="28"/>
              </w:rPr>
              <w:t xml:space="preserve"> </w:t>
            </w:r>
            <w:r>
              <w:rPr>
                <w:sz w:val="28"/>
                <w:szCs w:val="28"/>
              </w:rPr>
              <w:br/>
            </w:r>
            <w:r w:rsidRPr="00B71261">
              <w:rPr>
                <w:sz w:val="28"/>
                <w:szCs w:val="28"/>
              </w:rPr>
              <w:t xml:space="preserve">по классификации рейтингового агентства АКРА или не ниже уровня </w:t>
            </w:r>
            <w:r w:rsidRPr="00B71261">
              <w:rPr>
                <w:b/>
                <w:sz w:val="28"/>
                <w:szCs w:val="28"/>
              </w:rPr>
              <w:t>«</w:t>
            </w:r>
            <w:proofErr w:type="spellStart"/>
            <w:r w:rsidRPr="00B71261">
              <w:rPr>
                <w:b/>
                <w:sz w:val="28"/>
                <w:szCs w:val="28"/>
              </w:rPr>
              <w:t>ruA</w:t>
            </w:r>
            <w:proofErr w:type="spellEnd"/>
            <w:r w:rsidRPr="00B71261">
              <w:rPr>
                <w:b/>
                <w:sz w:val="28"/>
                <w:szCs w:val="28"/>
              </w:rPr>
              <w:t>-»</w:t>
            </w:r>
            <w:r w:rsidRPr="00B7126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C21436">
              <w:rPr>
                <w:b/>
                <w:sz w:val="28"/>
                <w:szCs w:val="28"/>
              </w:rPr>
              <w:t>0,03</w:t>
            </w:r>
            <w:r w:rsidRPr="00134DA3">
              <w:rPr>
                <w:sz w:val="28"/>
                <w:szCs w:val="28"/>
              </w:rPr>
              <w:t xml:space="preserve"> - если i-</w:t>
            </w:r>
            <w:proofErr w:type="spellStart"/>
            <w:r w:rsidRPr="00134DA3">
              <w:rPr>
                <w:sz w:val="28"/>
                <w:szCs w:val="28"/>
              </w:rPr>
              <w:t>ая</w:t>
            </w:r>
            <w:proofErr w:type="spellEnd"/>
            <w:r w:rsidRPr="00134DA3">
              <w:rPr>
                <w:sz w:val="28"/>
                <w:szCs w:val="28"/>
              </w:rPr>
              <w:t xml:space="preserve"> кредитная организация имеет национальный рейтинг кредитоспособности не ниже уровня </w:t>
            </w:r>
            <w:r w:rsidRPr="003E68D0">
              <w:rPr>
                <w:b/>
                <w:sz w:val="28"/>
                <w:szCs w:val="28"/>
              </w:rPr>
              <w:t>«</w:t>
            </w:r>
            <w:r w:rsidRPr="003E68D0">
              <w:rPr>
                <w:b/>
                <w:sz w:val="28"/>
                <w:szCs w:val="28"/>
                <w:lang w:val="en-US"/>
              </w:rPr>
              <w:t>BB</w:t>
            </w:r>
            <w:r w:rsidRPr="007244DA">
              <w:rPr>
                <w:b/>
                <w:sz w:val="28"/>
                <w:szCs w:val="28"/>
              </w:rPr>
              <w:t>+»</w:t>
            </w:r>
            <w:r w:rsidRPr="007244DA">
              <w:rPr>
                <w:sz w:val="28"/>
                <w:szCs w:val="28"/>
              </w:rPr>
              <w:t xml:space="preserve"> </w:t>
            </w:r>
            <w:r>
              <w:rPr>
                <w:sz w:val="28"/>
                <w:szCs w:val="28"/>
              </w:rPr>
              <w:br/>
            </w:r>
            <w:r w:rsidRPr="007244DA">
              <w:rPr>
                <w:sz w:val="28"/>
                <w:szCs w:val="28"/>
              </w:rPr>
              <w:t xml:space="preserve">по классификации рейтингового агентства АКРА или не ниже уровня </w:t>
            </w:r>
            <w:r w:rsidRPr="00C81770">
              <w:rPr>
                <w:b/>
                <w:sz w:val="28"/>
                <w:szCs w:val="28"/>
              </w:rPr>
              <w:t>«</w:t>
            </w:r>
            <w:proofErr w:type="spellStart"/>
            <w:r w:rsidRPr="00C81770">
              <w:rPr>
                <w:b/>
                <w:sz w:val="28"/>
                <w:szCs w:val="28"/>
                <w:lang w:val="en-US"/>
              </w:rPr>
              <w:t>ruBB</w:t>
            </w:r>
            <w:proofErr w:type="spellEnd"/>
            <w:r w:rsidRPr="00AA5AC0">
              <w:rPr>
                <w:b/>
                <w:sz w:val="28"/>
                <w:szCs w:val="28"/>
              </w:rPr>
              <w:t>+»</w:t>
            </w:r>
            <w:r w:rsidRPr="00AA5AC0">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AE4" w:rsidRDefault="00160AE4" w:rsidP="00070A4C">
      <w:r>
        <w:separator/>
      </w:r>
    </w:p>
  </w:endnote>
  <w:endnote w:type="continuationSeparator" w:id="0">
    <w:p w:rsidR="00160AE4" w:rsidRDefault="00160AE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AE4" w:rsidRDefault="00160AE4" w:rsidP="00070A4C">
      <w:r>
        <w:separator/>
      </w:r>
    </w:p>
  </w:footnote>
  <w:footnote w:type="continuationSeparator" w:id="0">
    <w:p w:rsidR="00160AE4" w:rsidRDefault="00160AE4"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C6EA822E"/>
    <w:lvl w:ilvl="0" w:tplc="13E22C02">
      <w:start w:val="1"/>
      <w:numFmt w:val="decimal"/>
      <w:lvlText w:val="10.%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A108A-272C-49D6-8ACB-F22059101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6827</Words>
  <Characters>38916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7</cp:revision>
  <cp:lastPrinted>2017-03-13T04:44:00Z</cp:lastPrinted>
  <dcterms:created xsi:type="dcterms:W3CDTF">2018-01-30T00:14:00Z</dcterms:created>
  <dcterms:modified xsi:type="dcterms:W3CDTF">2018-02-08T02:54:00Z</dcterms:modified>
</cp:coreProperties>
</file>