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C3568">
        <w:rPr>
          <w:b/>
          <w:bCs/>
          <w:iCs/>
          <w:snapToGrid/>
          <w:spacing w:val="40"/>
          <w:sz w:val="29"/>
          <w:szCs w:val="29"/>
        </w:rPr>
        <w:t>268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Pr="001B7CA8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</w:t>
      </w:r>
      <w:r w:rsidR="006C3568" w:rsidRPr="0021537E">
        <w:rPr>
          <w:b/>
          <w:bCs/>
          <w:szCs w:val="28"/>
        </w:rPr>
        <w:t xml:space="preserve">по </w:t>
      </w:r>
      <w:r w:rsidR="006C3568" w:rsidRPr="00B00952">
        <w:rPr>
          <w:b/>
          <w:bCs/>
          <w:szCs w:val="28"/>
        </w:rPr>
        <w:t xml:space="preserve">открытому одноэтапному конкурсу без предварительного квалификационного отбора участников на право заключения договора: </w:t>
      </w:r>
      <w:r w:rsidR="006C3568" w:rsidRPr="00B00952">
        <w:rPr>
          <w:b/>
          <w:i/>
          <w:snapToGrid w:val="0"/>
          <w:szCs w:val="28"/>
        </w:rPr>
        <w:t>«</w:t>
      </w:r>
      <w:r w:rsidR="006C3568" w:rsidRPr="00B00952">
        <w:rPr>
          <w:b/>
          <w:i/>
          <w:szCs w:val="28"/>
        </w:rPr>
        <w:t>Замена аккумуляторных батарей, филиал ПЭС</w:t>
      </w:r>
      <w:r w:rsidR="006C3568" w:rsidRPr="00B00952">
        <w:rPr>
          <w:b/>
          <w:i/>
          <w:snapToGrid w:val="0"/>
          <w:szCs w:val="28"/>
        </w:rPr>
        <w:t xml:space="preserve">» </w:t>
      </w:r>
      <w:r w:rsidR="006C3568" w:rsidRPr="00B00952">
        <w:rPr>
          <w:color w:val="000000" w:themeColor="text1"/>
          <w:szCs w:val="28"/>
        </w:rPr>
        <w:t xml:space="preserve">закупка 1097 </w:t>
      </w:r>
      <w:r w:rsidR="006C3568" w:rsidRPr="00B00952">
        <w:rPr>
          <w:b/>
          <w:bCs/>
          <w:szCs w:val="28"/>
        </w:rPr>
        <w:t>раздел 2.2.1   ГКПЗ 2018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0"/>
        <w:gridCol w:w="4709"/>
        <w:gridCol w:w="88"/>
      </w:tblGrid>
      <w:tr w:rsidR="006C3568" w:rsidRPr="00250180" w:rsidTr="003D2059">
        <w:tc>
          <w:tcPr>
            <w:tcW w:w="4998" w:type="dxa"/>
            <w:gridSpan w:val="2"/>
          </w:tcPr>
          <w:p w:rsidR="006C3568" w:rsidRPr="00250180" w:rsidRDefault="006C3568" w:rsidP="003D2059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6C3568" w:rsidRPr="00250180" w:rsidRDefault="006C3568" w:rsidP="00477F50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 w:rsidR="00477F50">
              <w:rPr>
                <w:b/>
                <w:bCs/>
                <w:caps/>
                <w:sz w:val="26"/>
                <w:szCs w:val="26"/>
              </w:rPr>
              <w:t>06</w:t>
            </w:r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>апреля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6C3568" w:rsidRPr="00250180" w:rsidTr="003D2059">
        <w:trPr>
          <w:gridAfter w:val="1"/>
          <w:wAfter w:w="92" w:type="dxa"/>
        </w:trPr>
        <w:tc>
          <w:tcPr>
            <w:tcW w:w="4956" w:type="dxa"/>
          </w:tcPr>
          <w:p w:rsidR="006C3568" w:rsidRPr="00250180" w:rsidRDefault="006C3568" w:rsidP="003D2059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 xml:space="preserve">ЕИС </w:t>
            </w:r>
            <w:r>
              <w:rPr>
                <w:b/>
                <w:i/>
                <w:sz w:val="26"/>
                <w:szCs w:val="26"/>
              </w:rPr>
              <w:t>31806157844</w:t>
            </w:r>
          </w:p>
        </w:tc>
        <w:tc>
          <w:tcPr>
            <w:tcW w:w="4949" w:type="dxa"/>
            <w:gridSpan w:val="2"/>
          </w:tcPr>
          <w:p w:rsidR="006C3568" w:rsidRPr="00250180" w:rsidRDefault="006C3568" w:rsidP="003D2059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71C69" w:rsidRDefault="00CA7529" w:rsidP="006C3568">
      <w:pPr>
        <w:pStyle w:val="Tableheader"/>
        <w:rPr>
          <w:b w:val="0"/>
          <w:sz w:val="25"/>
          <w:szCs w:val="25"/>
        </w:rPr>
      </w:pPr>
      <w:r w:rsidRPr="001B7CA8">
        <w:rPr>
          <w:sz w:val="25"/>
          <w:szCs w:val="25"/>
        </w:rPr>
        <w:t>СПОСОБ И ПРЕДМЕТ ЗАКУПКИ</w:t>
      </w:r>
      <w:r w:rsidRPr="006C3568">
        <w:rPr>
          <w:sz w:val="25"/>
          <w:szCs w:val="25"/>
        </w:rPr>
        <w:t xml:space="preserve">: </w:t>
      </w:r>
      <w:r w:rsidR="006C3568" w:rsidRPr="006C3568">
        <w:rPr>
          <w:b w:val="0"/>
          <w:bCs w:val="0"/>
          <w:sz w:val="25"/>
          <w:szCs w:val="25"/>
        </w:rPr>
        <w:t xml:space="preserve">открытый одноэтапный конкурс без предварительного квалификационного отбора участников на право заключения договора: </w:t>
      </w:r>
      <w:r w:rsidR="006C3568" w:rsidRPr="006C3568">
        <w:rPr>
          <w:i/>
          <w:snapToGrid w:val="0"/>
          <w:sz w:val="25"/>
          <w:szCs w:val="25"/>
        </w:rPr>
        <w:t>«</w:t>
      </w:r>
      <w:r w:rsidR="006C3568" w:rsidRPr="006C3568">
        <w:rPr>
          <w:i/>
          <w:sz w:val="25"/>
          <w:szCs w:val="25"/>
        </w:rPr>
        <w:t>Замена аккумуляторных батарей, филиал ПЭС</w:t>
      </w:r>
      <w:r w:rsidR="006C3568" w:rsidRPr="006C3568">
        <w:rPr>
          <w:i/>
          <w:snapToGrid w:val="0"/>
          <w:sz w:val="25"/>
          <w:szCs w:val="25"/>
        </w:rPr>
        <w:t>»</w:t>
      </w: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6C3568" w:rsidRDefault="006C3568" w:rsidP="006C3568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</w:t>
      </w:r>
      <w:r w:rsidRPr="00087340">
        <w:rPr>
          <w:bCs/>
          <w:i/>
          <w:iCs/>
          <w:sz w:val="25"/>
          <w:szCs w:val="25"/>
        </w:rPr>
        <w:t>рассмотрении</w:t>
      </w:r>
      <w:r w:rsidRPr="00264D55">
        <w:rPr>
          <w:bCs/>
          <w:i/>
          <w:iCs/>
          <w:sz w:val="25"/>
          <w:szCs w:val="25"/>
        </w:rPr>
        <w:t xml:space="preserve"> результатов оценки заявок Участников.</w:t>
      </w:r>
    </w:p>
    <w:p w:rsidR="006C3568" w:rsidRPr="00B00952" w:rsidRDefault="006C3568" w:rsidP="006C3568">
      <w:pPr>
        <w:pStyle w:val="a9"/>
        <w:numPr>
          <w:ilvl w:val="0"/>
          <w:numId w:val="20"/>
        </w:numPr>
        <w:tabs>
          <w:tab w:val="left" w:pos="567"/>
        </w:tabs>
        <w:spacing w:line="240" w:lineRule="auto"/>
        <w:ind w:left="284" w:firstLine="0"/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Об отклонении заявок участников</w:t>
      </w:r>
    </w:p>
    <w:p w:rsidR="006C3568" w:rsidRPr="00264D55" w:rsidRDefault="006C3568" w:rsidP="006C3568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признании заявок соответствующими условиям Документации о закупке.</w:t>
      </w:r>
    </w:p>
    <w:p w:rsidR="006C3568" w:rsidRPr="00264D55" w:rsidRDefault="006C3568" w:rsidP="006C3568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264D55">
        <w:rPr>
          <w:bCs/>
          <w:i/>
          <w:iCs/>
          <w:sz w:val="25"/>
          <w:szCs w:val="25"/>
        </w:rPr>
        <w:t>ранжировке</w:t>
      </w:r>
      <w:proofErr w:type="spellEnd"/>
      <w:r w:rsidRPr="00264D55">
        <w:rPr>
          <w:bCs/>
          <w:i/>
          <w:iCs/>
          <w:sz w:val="25"/>
          <w:szCs w:val="25"/>
        </w:rPr>
        <w:t xml:space="preserve"> заявок.</w:t>
      </w:r>
    </w:p>
    <w:p w:rsidR="006C3568" w:rsidRPr="00264D55" w:rsidRDefault="006C3568" w:rsidP="006C3568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6C3568" w:rsidRPr="00264D55" w:rsidRDefault="006C3568" w:rsidP="006C3568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5"/>
          <w:szCs w:val="25"/>
        </w:rPr>
      </w:pPr>
      <w:r w:rsidRPr="00264D55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6C3568" w:rsidRPr="00264D55" w:rsidRDefault="006C3568" w:rsidP="006C3568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5"/>
          <w:szCs w:val="25"/>
          <w:shd w:val="clear" w:color="auto" w:fill="FFFF99"/>
        </w:rPr>
      </w:pPr>
      <w:r w:rsidRPr="00264D55">
        <w:rPr>
          <w:sz w:val="25"/>
          <w:szCs w:val="25"/>
        </w:rPr>
        <w:t xml:space="preserve">Принять цены, полученные на процедуре вскрытия конвертов с заявками участников </w:t>
      </w:r>
      <w:r w:rsidRPr="00B00952">
        <w:rPr>
          <w:sz w:val="25"/>
          <w:szCs w:val="25"/>
        </w:rPr>
        <w:t>открыт</w:t>
      </w:r>
      <w:r>
        <w:rPr>
          <w:sz w:val="25"/>
          <w:szCs w:val="25"/>
        </w:rPr>
        <w:t>ого</w:t>
      </w:r>
      <w:r w:rsidRPr="00B00952">
        <w:rPr>
          <w:sz w:val="25"/>
          <w:szCs w:val="25"/>
        </w:rPr>
        <w:t xml:space="preserve"> одноэтапн</w:t>
      </w:r>
      <w:r>
        <w:rPr>
          <w:sz w:val="25"/>
          <w:szCs w:val="25"/>
        </w:rPr>
        <w:t>ого</w:t>
      </w:r>
      <w:r w:rsidRPr="00B00952">
        <w:rPr>
          <w:sz w:val="25"/>
          <w:szCs w:val="25"/>
        </w:rPr>
        <w:t xml:space="preserve"> конкурс</w:t>
      </w:r>
      <w:r>
        <w:rPr>
          <w:sz w:val="25"/>
          <w:szCs w:val="25"/>
        </w:rPr>
        <w:t>а</w:t>
      </w:r>
      <w:r w:rsidRPr="00B00952">
        <w:rPr>
          <w:sz w:val="25"/>
          <w:szCs w:val="25"/>
        </w:rPr>
        <w:t xml:space="preserve"> без предварительного квалификационного отбора</w:t>
      </w:r>
      <w:r w:rsidRPr="00264D55">
        <w:rPr>
          <w:sz w:val="25"/>
          <w:szCs w:val="25"/>
        </w:rPr>
        <w:t>.</w:t>
      </w:r>
    </w:p>
    <w:tbl>
      <w:tblPr>
        <w:tblW w:w="942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4543"/>
        <w:gridCol w:w="1771"/>
        <w:gridCol w:w="1706"/>
        <w:gridCol w:w="739"/>
      </w:tblGrid>
      <w:tr w:rsidR="006C3568" w:rsidRPr="002C3FF6" w:rsidTr="003D2059">
        <w:trPr>
          <w:cantSplit/>
          <w:trHeight w:val="9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C3FF6">
              <w:rPr>
                <w:b/>
                <w:bCs/>
                <w:sz w:val="20"/>
              </w:rPr>
              <w:t>№ п/п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C3FF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C3FF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C3FF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C3FF6">
              <w:rPr>
                <w:b/>
                <w:bCs/>
                <w:sz w:val="20"/>
              </w:rPr>
              <w:t>Ставка НДС</w:t>
            </w:r>
          </w:p>
        </w:tc>
      </w:tr>
      <w:tr w:rsidR="006C3568" w:rsidRPr="002C3FF6" w:rsidTr="003D2059">
        <w:trPr>
          <w:cantSplit/>
          <w:trHeight w:val="9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FF6">
              <w:rPr>
                <w:sz w:val="24"/>
                <w:szCs w:val="24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3FF6">
              <w:rPr>
                <w:b/>
                <w:i/>
                <w:sz w:val="24"/>
                <w:szCs w:val="24"/>
              </w:rPr>
              <w:t>ООО  «СПЕЦЭНЕРГОСТРОЙ»</w:t>
            </w:r>
            <w:r w:rsidRPr="002C3FF6">
              <w:rPr>
                <w:sz w:val="24"/>
                <w:szCs w:val="24"/>
              </w:rPr>
              <w:t xml:space="preserve"> (ИНН/КПП 5402006530/540201001 ОГРН 1155476055723)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3FF6">
              <w:rPr>
                <w:b/>
                <w:i/>
                <w:sz w:val="24"/>
                <w:szCs w:val="24"/>
              </w:rPr>
              <w:t>21 364 406.78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3FF6">
              <w:rPr>
                <w:b/>
                <w:i/>
                <w:sz w:val="24"/>
                <w:szCs w:val="24"/>
              </w:rPr>
              <w:t>25 210 000.00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3FF6">
              <w:rPr>
                <w:sz w:val="24"/>
                <w:szCs w:val="24"/>
              </w:rPr>
              <w:t>18%</w:t>
            </w:r>
          </w:p>
        </w:tc>
      </w:tr>
      <w:tr w:rsidR="006C3568" w:rsidRPr="002C3FF6" w:rsidTr="003D2059">
        <w:trPr>
          <w:cantSplit/>
          <w:trHeight w:val="9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FF6">
              <w:rPr>
                <w:sz w:val="24"/>
                <w:szCs w:val="24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3FF6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2C3FF6">
              <w:rPr>
                <w:b/>
                <w:i/>
                <w:sz w:val="24"/>
                <w:szCs w:val="24"/>
              </w:rPr>
              <w:t>Акку-Фертриб</w:t>
            </w:r>
            <w:proofErr w:type="spellEnd"/>
            <w:r w:rsidRPr="002C3FF6">
              <w:rPr>
                <w:b/>
                <w:i/>
                <w:sz w:val="24"/>
                <w:szCs w:val="24"/>
              </w:rPr>
              <w:t>»</w:t>
            </w:r>
            <w:r w:rsidRPr="002C3FF6">
              <w:rPr>
                <w:sz w:val="24"/>
                <w:szCs w:val="24"/>
              </w:rPr>
              <w:t xml:space="preserve"> (ИНН/КПП 7729786040/772901001 ОГРН 5147746264815)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3FF6">
              <w:rPr>
                <w:b/>
                <w:i/>
                <w:sz w:val="24"/>
                <w:szCs w:val="24"/>
              </w:rPr>
              <w:t>21 344 690.34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3FF6">
              <w:rPr>
                <w:b/>
                <w:i/>
                <w:sz w:val="24"/>
                <w:szCs w:val="24"/>
              </w:rPr>
              <w:t>25.186 734.60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3FF6">
              <w:rPr>
                <w:sz w:val="24"/>
                <w:szCs w:val="24"/>
              </w:rPr>
              <w:t>18%</w:t>
            </w:r>
          </w:p>
        </w:tc>
      </w:tr>
      <w:tr w:rsidR="006C3568" w:rsidRPr="002C3FF6" w:rsidTr="003D2059">
        <w:trPr>
          <w:cantSplit/>
          <w:trHeight w:val="9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FF6">
              <w:rPr>
                <w:sz w:val="24"/>
                <w:szCs w:val="24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3FF6">
              <w:rPr>
                <w:b/>
                <w:i/>
                <w:sz w:val="24"/>
                <w:szCs w:val="24"/>
              </w:rPr>
              <w:t>ООО  «ПРЕОРА»</w:t>
            </w:r>
            <w:r w:rsidRPr="002C3FF6">
              <w:rPr>
                <w:sz w:val="24"/>
                <w:szCs w:val="24"/>
              </w:rPr>
              <w:t xml:space="preserve"> (ИНН/КПП  7715647906/772601001 ОГРН 5077746744202)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3FF6">
              <w:rPr>
                <w:b/>
                <w:i/>
                <w:sz w:val="24"/>
                <w:szCs w:val="24"/>
              </w:rPr>
              <w:t>21 182 798.31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3FF6">
              <w:rPr>
                <w:b/>
                <w:i/>
                <w:sz w:val="24"/>
                <w:szCs w:val="24"/>
              </w:rPr>
              <w:t>24 995 702.01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2C3FF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3FF6">
              <w:rPr>
                <w:sz w:val="24"/>
                <w:szCs w:val="24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6C3568" w:rsidRPr="002C3FF6" w:rsidRDefault="006C3568" w:rsidP="006C356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z w:val="25"/>
          <w:szCs w:val="25"/>
        </w:rPr>
      </w:pPr>
      <w:r w:rsidRPr="002C3FF6">
        <w:rPr>
          <w:b/>
          <w:bCs/>
          <w:i/>
          <w:iCs/>
          <w:sz w:val="25"/>
          <w:szCs w:val="25"/>
        </w:rPr>
        <w:t>ВОПРОС № 2.</w:t>
      </w:r>
      <w:r w:rsidRPr="002C3FF6">
        <w:rPr>
          <w:sz w:val="25"/>
          <w:szCs w:val="25"/>
        </w:rPr>
        <w:t xml:space="preserve"> </w:t>
      </w:r>
      <w:r w:rsidRPr="002C3FF6">
        <w:rPr>
          <w:b/>
          <w:bCs/>
          <w:i/>
          <w:iCs/>
          <w:sz w:val="25"/>
          <w:szCs w:val="25"/>
        </w:rPr>
        <w:t xml:space="preserve">Об отклонении заявки участника </w:t>
      </w:r>
      <w:proofErr w:type="gramStart"/>
      <w:r w:rsidRPr="002C3FF6">
        <w:rPr>
          <w:b/>
          <w:i/>
          <w:sz w:val="25"/>
          <w:szCs w:val="25"/>
        </w:rPr>
        <w:t>ООО  «</w:t>
      </w:r>
      <w:proofErr w:type="gramEnd"/>
      <w:r w:rsidRPr="002C3FF6">
        <w:rPr>
          <w:b/>
          <w:i/>
          <w:sz w:val="25"/>
          <w:szCs w:val="25"/>
        </w:rPr>
        <w:t>СПЕЦЭНЕРГОСТРОЙ»</w:t>
      </w:r>
    </w:p>
    <w:p w:rsidR="006C3568" w:rsidRDefault="006C3568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6C3568" w:rsidRPr="002C3FF6" w:rsidRDefault="006C3568" w:rsidP="006C35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C3FF6">
        <w:rPr>
          <w:sz w:val="24"/>
          <w:szCs w:val="24"/>
        </w:rPr>
        <w:t>Отклонить заявку Участника ООО</w:t>
      </w:r>
      <w:r w:rsidRPr="004E1AE6">
        <w:rPr>
          <w:b/>
          <w:i/>
          <w:sz w:val="24"/>
          <w:szCs w:val="24"/>
        </w:rPr>
        <w:t xml:space="preserve"> «СПЕЦЭНЕРГОСТРОЙ»</w:t>
      </w:r>
      <w:r w:rsidRPr="004E1AE6">
        <w:rPr>
          <w:sz w:val="24"/>
          <w:szCs w:val="24"/>
        </w:rPr>
        <w:t xml:space="preserve"> (ИНН/КПП 5402006530/540201001 ОГРН 1155476055723)</w:t>
      </w:r>
      <w:r>
        <w:rPr>
          <w:sz w:val="24"/>
          <w:szCs w:val="24"/>
        </w:rPr>
        <w:t xml:space="preserve"> </w:t>
      </w:r>
      <w:r w:rsidRPr="002C3FF6">
        <w:rPr>
          <w:sz w:val="24"/>
          <w:szCs w:val="24"/>
        </w:rPr>
        <w:t xml:space="preserve">от дальнейшего рассмотрения на основании </w:t>
      </w:r>
      <w:r w:rsidRPr="002C3FF6">
        <w:rPr>
          <w:bCs/>
          <w:sz w:val="24"/>
          <w:szCs w:val="24"/>
        </w:rPr>
        <w:t xml:space="preserve">п. </w:t>
      </w:r>
      <w:r w:rsidRPr="002C3FF6">
        <w:rPr>
          <w:bCs/>
          <w:sz w:val="24"/>
          <w:szCs w:val="24"/>
        </w:rPr>
        <w:lastRenderedPageBreak/>
        <w:t>2.8.2.5.</w:t>
      </w:r>
      <w:r>
        <w:rPr>
          <w:sz w:val="24"/>
          <w:szCs w:val="24"/>
        </w:rPr>
        <w:t xml:space="preserve"> «а, б</w:t>
      </w:r>
      <w:r w:rsidRPr="002C3FF6">
        <w:rPr>
          <w:sz w:val="24"/>
          <w:szCs w:val="24"/>
        </w:rPr>
        <w:t>» Документации о закупке, п</w:t>
      </w:r>
      <w:r>
        <w:rPr>
          <w:sz w:val="24"/>
          <w:szCs w:val="24"/>
        </w:rPr>
        <w:t>. 5.7</w:t>
      </w:r>
      <w:r w:rsidRPr="002C3FF6">
        <w:rPr>
          <w:sz w:val="24"/>
          <w:szCs w:val="24"/>
        </w:rPr>
        <w:t xml:space="preserve"> </w:t>
      </w:r>
      <w:r w:rsidRPr="002C3FF6">
        <w:rPr>
          <w:rFonts w:eastAsia="Calibri"/>
          <w:sz w:val="24"/>
          <w:szCs w:val="24"/>
          <w:lang w:eastAsia="en-US"/>
        </w:rPr>
        <w:t>Технического</w:t>
      </w:r>
      <w:r w:rsidRPr="002C3FF6">
        <w:rPr>
          <w:sz w:val="24"/>
          <w:szCs w:val="24"/>
        </w:rPr>
        <w:t xml:space="preserve"> задания</w:t>
      </w:r>
      <w:r w:rsidRPr="002C3FF6">
        <w:rPr>
          <w:rFonts w:eastAsia="Calibri"/>
          <w:sz w:val="24"/>
          <w:szCs w:val="24"/>
          <w:lang w:eastAsia="en-US"/>
        </w:rPr>
        <w:t xml:space="preserve">  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6C3568" w:rsidRPr="002C3FF6" w:rsidTr="003D2059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68" w:rsidRPr="002C3FF6" w:rsidRDefault="006C3568" w:rsidP="003D205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C3FF6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C3568" w:rsidRPr="002C3FF6" w:rsidTr="003D2059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68" w:rsidRPr="002C3FF6" w:rsidRDefault="006C3568" w:rsidP="003D2059">
            <w:pPr>
              <w:suppressAutoHyphens/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 w:rsidRPr="002C3FF6">
              <w:rPr>
                <w:b/>
                <w:sz w:val="24"/>
                <w:szCs w:val="24"/>
                <w:u w:val="single"/>
              </w:rPr>
              <w:t>Несоответствия требованиям документации о закупке:</w:t>
            </w:r>
          </w:p>
          <w:p w:rsidR="006C3568" w:rsidRPr="00A36509" w:rsidRDefault="006C3568" w:rsidP="006C3568">
            <w:pPr>
              <w:pStyle w:val="a9"/>
              <w:numPr>
                <w:ilvl w:val="0"/>
                <w:numId w:val="33"/>
              </w:numPr>
              <w:spacing w:line="240" w:lineRule="auto"/>
              <w:ind w:left="22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A36509">
              <w:rPr>
                <w:sz w:val="24"/>
                <w:szCs w:val="24"/>
              </w:rPr>
              <w:t xml:space="preserve">В протоколе испытаний ВЗПТ указано «действующее значение пульсаций выходного напряжения 2,5%» и в паспорте ВЗПТ </w:t>
            </w:r>
            <w:proofErr w:type="spellStart"/>
            <w:r w:rsidRPr="00A36509">
              <w:rPr>
                <w:sz w:val="24"/>
                <w:szCs w:val="24"/>
              </w:rPr>
              <w:t>п.п</w:t>
            </w:r>
            <w:proofErr w:type="spellEnd"/>
            <w:r w:rsidRPr="00A36509">
              <w:rPr>
                <w:sz w:val="24"/>
                <w:szCs w:val="24"/>
              </w:rPr>
              <w:t>. 1.2. указана пульсация выходного напряжения от номинального значения при работе на активную нагрузку 2,5%, что не соответствует п.5.7 ТЗ</w:t>
            </w:r>
            <w:r w:rsidRPr="00A36509">
              <w:rPr>
                <w:bCs/>
                <w:sz w:val="24"/>
                <w:szCs w:val="24"/>
              </w:rPr>
              <w:t xml:space="preserve">. </w:t>
            </w:r>
            <w:r w:rsidRPr="00A36509">
              <w:rPr>
                <w:sz w:val="24"/>
                <w:szCs w:val="24"/>
              </w:rPr>
              <w:t>Пульсации выходного напряжения не более 0,1% при этом в руководстве по эксплуатации ВЗПТ указан 0,1%.</w:t>
            </w:r>
          </w:p>
          <w:p w:rsidR="006C3568" w:rsidRPr="00A36509" w:rsidRDefault="006C3568" w:rsidP="003D2059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A36509">
              <w:rPr>
                <w:rFonts w:eastAsia="Calibri"/>
                <w:lang w:eastAsia="en-US"/>
              </w:rPr>
              <w:t xml:space="preserve"> </w:t>
            </w:r>
            <w:r w:rsidRPr="00A36509">
              <w:rPr>
                <w:b/>
                <w:i/>
              </w:rPr>
              <w:t>По результатам рассмотрения материалов, предоставленных по дополнительному запросу замечание не снято</w:t>
            </w:r>
            <w:r w:rsidRPr="00A36509">
              <w:t xml:space="preserve">. </w:t>
            </w:r>
            <w:r w:rsidRPr="00A36509">
              <w:rPr>
                <w:sz w:val="22"/>
                <w:szCs w:val="22"/>
              </w:rPr>
              <w:t>(</w:t>
            </w:r>
            <w:r w:rsidRPr="00A36509">
              <w:rPr>
                <w:i/>
                <w:sz w:val="22"/>
                <w:szCs w:val="22"/>
              </w:rPr>
              <w:t xml:space="preserve">Повторно представленные протоколы испытаний выполнены самим производителем данного оборудования, т.е. заинтересованным лицом по конкурсу, а не сторонней незаинтересованной специализированной организацией. Все представленные протоколы замеров производились на одном и том же типе оборудования, одним и тем же руководителем электроизмерительной лабораторией, но по разным заводским номерам оборудования, при этом технология производства оборудования не меняется, следовательно, изменений снятых характеристик быть не может. Согласно Федерального закона №184-ФЗ, статьи 24 «при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доказательствам, сформированным в порядке, предусмотренном пунктом </w:t>
            </w:r>
            <w:hyperlink r:id="rId9" w:anchor="p2" w:history="1">
              <w:r w:rsidRPr="00A36509">
                <w:rPr>
                  <w:i/>
                  <w:sz w:val="22"/>
                  <w:szCs w:val="22"/>
                </w:rPr>
                <w:t>2</w:t>
              </w:r>
            </w:hyperlink>
            <w:r w:rsidRPr="00A36509">
              <w:rPr>
                <w:i/>
                <w:sz w:val="22"/>
                <w:szCs w:val="22"/>
              </w:rPr>
              <w:t xml:space="preserve"> настоящей статьи: включает в доказательственные материалы протоколы исследований (испытаний) и измерений, проведенных в аккредитованной испытательной лаборатории (центре)». В данном случае участником предложено оборудование в составе выпрямителя (трансформатор и фильтры добавляют значительные потери и значительно снижающие КПД), аналоги которого не достигают технических характеристик, указанных Участником, в связи с чем собственная доказательная база недостаточна для подтверждения характеристик. Учитывая, что участник ранее по конкурсу представлял протоколы, выполненные производителем и заверенными участником, с техническими характеристиками не соответствующим требованиям Заказчика, не исключается возможность фиктивного оформления документов с целью допуска к конкурсным процедурам</w:t>
            </w:r>
            <w:r w:rsidRPr="00A36509">
              <w:rPr>
                <w:sz w:val="22"/>
                <w:szCs w:val="22"/>
              </w:rPr>
              <w:t>)</w:t>
            </w:r>
          </w:p>
          <w:p w:rsidR="006C3568" w:rsidRPr="00A36509" w:rsidRDefault="006C3568" w:rsidP="003D205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36509">
              <w:rPr>
                <w:sz w:val="24"/>
                <w:szCs w:val="24"/>
              </w:rPr>
              <w:t xml:space="preserve">В соответствие с ранее представленным Руководством по эксплуатации ВЗПТ СПЭТ.271150.003 ЗЭ - 03-2018, зарядные устройства имеют естественное охлаждение. В представленном по </w:t>
            </w:r>
            <w:proofErr w:type="spellStart"/>
            <w:proofErr w:type="gramStart"/>
            <w:r w:rsidRPr="00A36509">
              <w:rPr>
                <w:sz w:val="24"/>
                <w:szCs w:val="24"/>
              </w:rPr>
              <w:t>доп.запросу</w:t>
            </w:r>
            <w:proofErr w:type="spellEnd"/>
            <w:proofErr w:type="gramEnd"/>
            <w:r w:rsidRPr="00A36509">
              <w:rPr>
                <w:sz w:val="24"/>
                <w:szCs w:val="24"/>
              </w:rPr>
              <w:t xml:space="preserve"> РЭ_СПЭТ_271150-003РЭ_ВЗПТ__версия_3-3_издание_4 в объёме </w:t>
            </w:r>
            <w:proofErr w:type="spellStart"/>
            <w:r w:rsidRPr="00A36509">
              <w:rPr>
                <w:sz w:val="24"/>
                <w:szCs w:val="24"/>
              </w:rPr>
              <w:t>тех.обслуживания</w:t>
            </w:r>
            <w:proofErr w:type="spellEnd"/>
            <w:r w:rsidRPr="00A36509">
              <w:rPr>
                <w:sz w:val="24"/>
                <w:szCs w:val="24"/>
              </w:rPr>
              <w:t xml:space="preserve"> таблица 2 входит ТО вентиляторов, что говорит о наличии в системе принудительного охлаждения. Для ПС 110 </w:t>
            </w:r>
            <w:proofErr w:type="spellStart"/>
            <w:r w:rsidRPr="00A36509">
              <w:rPr>
                <w:sz w:val="24"/>
                <w:szCs w:val="24"/>
              </w:rPr>
              <w:t>кВ</w:t>
            </w:r>
            <w:proofErr w:type="spellEnd"/>
            <w:r w:rsidRPr="00A36509">
              <w:rPr>
                <w:sz w:val="24"/>
                <w:szCs w:val="24"/>
              </w:rPr>
              <w:t xml:space="preserve"> Пластун, согласно ОЛ п.3, требуется зарядное устройство с естественным охлаждением, с учетом чего данное предложение участника не соответствует техническим требования Заказчика. Кроме этого в представленном документе нумерация страниц не соответствует последовательности и в сравнении с предыдущей версией «Руководством по эксплуатации» удалены страницы, что не исключается возможность фиктивного оформления документа с целью допуска к конкурсным процедурам.</w:t>
            </w:r>
          </w:p>
          <w:p w:rsidR="006C3568" w:rsidRPr="00A36509" w:rsidRDefault="006C3568" w:rsidP="003D2059">
            <w:pPr>
              <w:pStyle w:val="a9"/>
              <w:spacing w:line="240" w:lineRule="auto"/>
              <w:ind w:left="306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C3568" w:rsidRPr="00A36509" w:rsidRDefault="006C3568" w:rsidP="006C3568">
            <w:pPr>
              <w:pStyle w:val="a9"/>
              <w:numPr>
                <w:ilvl w:val="0"/>
                <w:numId w:val="33"/>
              </w:numPr>
              <w:suppressAutoHyphens/>
              <w:spacing w:line="240" w:lineRule="auto"/>
              <w:ind w:left="22" w:firstLine="425"/>
              <w:rPr>
                <w:sz w:val="24"/>
                <w:szCs w:val="24"/>
              </w:rPr>
            </w:pPr>
            <w:r w:rsidRPr="00A36509">
              <w:rPr>
                <w:sz w:val="24"/>
                <w:szCs w:val="24"/>
              </w:rPr>
              <w:t xml:space="preserve">В паспорте ВЗПТ </w:t>
            </w:r>
            <w:proofErr w:type="spellStart"/>
            <w:r w:rsidRPr="00A36509">
              <w:rPr>
                <w:sz w:val="24"/>
                <w:szCs w:val="24"/>
              </w:rPr>
              <w:t>п.п</w:t>
            </w:r>
            <w:proofErr w:type="spellEnd"/>
            <w:r w:rsidRPr="00A36509">
              <w:rPr>
                <w:sz w:val="24"/>
                <w:szCs w:val="24"/>
              </w:rPr>
              <w:t>. 1.2. указан КПД 85%, что не соответствует требованию п.5.7 ТЗ. КПД не менее 97%, при этом в руководстве по эксплуатации ВЗПТ КПД указан 97%.</w:t>
            </w:r>
          </w:p>
          <w:p w:rsidR="006C3568" w:rsidRPr="00A36509" w:rsidRDefault="006C3568" w:rsidP="003D2059">
            <w:pPr>
              <w:suppressAutoHyphens/>
              <w:spacing w:line="240" w:lineRule="auto"/>
              <w:rPr>
                <w:i/>
                <w:sz w:val="22"/>
                <w:szCs w:val="22"/>
              </w:rPr>
            </w:pPr>
            <w:r w:rsidRPr="00A36509">
              <w:rPr>
                <w:b/>
                <w:i/>
                <w:sz w:val="24"/>
                <w:szCs w:val="24"/>
              </w:rPr>
              <w:t xml:space="preserve">По результатам рассмотрения материалов, предоставленных по дополнительному запросу замечание не снято. </w:t>
            </w:r>
            <w:r w:rsidRPr="00A36509">
              <w:rPr>
                <w:i/>
                <w:sz w:val="22"/>
                <w:szCs w:val="22"/>
              </w:rPr>
              <w:t>(</w:t>
            </w:r>
            <w:proofErr w:type="gramStart"/>
            <w:r w:rsidRPr="00A36509">
              <w:rPr>
                <w:i/>
                <w:sz w:val="22"/>
                <w:szCs w:val="22"/>
              </w:rPr>
              <w:t>В</w:t>
            </w:r>
            <w:proofErr w:type="gramEnd"/>
            <w:r w:rsidRPr="00A36509">
              <w:rPr>
                <w:i/>
                <w:sz w:val="22"/>
                <w:szCs w:val="22"/>
              </w:rPr>
              <w:t xml:space="preserve"> повторно представленном по дополнительному запросу паспорте на оборудование ВЗПТ, отсутствует нумерация страниц по документу за исключением нумерации на одном листе «стр. 2». В паспорте, представленном приложением к заявке участника по конкурсу производителем пронумерованы все страницы документа, данный факт не исключает возможность фиктивного оформления документа с целью допуска к конкурсным процедурам. Дополнительно можно отметить, что в системе ВТЗП присутствует трансформатор гальванической развязки, и с учетом потерь на выпрямителе и фильтрах, работающих на рабочей частоте сети, на </w:t>
            </w:r>
            <w:proofErr w:type="spellStart"/>
            <w:r w:rsidRPr="00A36509">
              <w:rPr>
                <w:i/>
                <w:sz w:val="22"/>
                <w:szCs w:val="22"/>
              </w:rPr>
              <w:t>тиристорном</w:t>
            </w:r>
            <w:proofErr w:type="spellEnd"/>
            <w:r w:rsidRPr="00A36509">
              <w:rPr>
                <w:i/>
                <w:sz w:val="22"/>
                <w:szCs w:val="22"/>
              </w:rPr>
              <w:t xml:space="preserve"> зарядном устройстве не позволяет достичь КПД более 96%)</w:t>
            </w:r>
          </w:p>
          <w:p w:rsidR="006C3568" w:rsidRPr="00A36509" w:rsidRDefault="006C3568" w:rsidP="003D2059">
            <w:pPr>
              <w:pStyle w:val="a9"/>
              <w:spacing w:line="240" w:lineRule="auto"/>
              <w:ind w:left="306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C3568" w:rsidRDefault="006C3568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6C3568">
        <w:rPr>
          <w:b/>
          <w:bCs/>
          <w:i/>
          <w:iCs/>
          <w:sz w:val="25"/>
          <w:szCs w:val="25"/>
        </w:rPr>
        <w:t>3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6C3568" w:rsidRPr="00265C71" w:rsidRDefault="006C3568" w:rsidP="006C3568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5"/>
          <w:szCs w:val="25"/>
        </w:rPr>
      </w:pPr>
      <w:r w:rsidRPr="00265C71">
        <w:rPr>
          <w:sz w:val="25"/>
          <w:szCs w:val="25"/>
        </w:rPr>
        <w:t xml:space="preserve">Признать заявки </w:t>
      </w:r>
      <w:r w:rsidRPr="00265C71">
        <w:rPr>
          <w:b/>
          <w:i/>
          <w:sz w:val="25"/>
          <w:szCs w:val="25"/>
        </w:rPr>
        <w:t>ООО «ПРЕОРА»</w:t>
      </w:r>
      <w:r w:rsidRPr="00265C71">
        <w:rPr>
          <w:sz w:val="25"/>
          <w:szCs w:val="25"/>
        </w:rPr>
        <w:t xml:space="preserve"> (ИНН/КПП 7715647906/772601001 ОГРН 5077746744202), </w:t>
      </w:r>
      <w:r w:rsidRPr="00265C71">
        <w:rPr>
          <w:b/>
          <w:i/>
          <w:sz w:val="25"/>
          <w:szCs w:val="25"/>
        </w:rPr>
        <w:t>ООО «</w:t>
      </w:r>
      <w:proofErr w:type="spellStart"/>
      <w:r w:rsidRPr="00265C71">
        <w:rPr>
          <w:b/>
          <w:i/>
          <w:sz w:val="25"/>
          <w:szCs w:val="25"/>
        </w:rPr>
        <w:t>Акку-Фертриб</w:t>
      </w:r>
      <w:proofErr w:type="spellEnd"/>
      <w:r w:rsidRPr="00265C71">
        <w:rPr>
          <w:b/>
          <w:i/>
          <w:sz w:val="25"/>
          <w:szCs w:val="25"/>
        </w:rPr>
        <w:t>»</w:t>
      </w:r>
      <w:r w:rsidRPr="00265C71">
        <w:rPr>
          <w:sz w:val="25"/>
          <w:szCs w:val="25"/>
        </w:rPr>
        <w:t xml:space="preserve"> (ИНН/КПП 7729786040/772901001 ОГРН </w:t>
      </w:r>
      <w:r w:rsidRPr="00265C71">
        <w:rPr>
          <w:sz w:val="25"/>
          <w:szCs w:val="25"/>
        </w:rPr>
        <w:lastRenderedPageBreak/>
        <w:t xml:space="preserve">5147746264815) </w:t>
      </w:r>
      <w:r w:rsidRPr="00265C71">
        <w:rPr>
          <w:rFonts w:eastAsiaTheme="minorHAnsi"/>
          <w:sz w:val="25"/>
          <w:szCs w:val="25"/>
          <w:lang w:eastAsia="en-US"/>
        </w:rPr>
        <w:t>соответствующими</w:t>
      </w:r>
      <w:r w:rsidRPr="00265C71">
        <w:rPr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1B7CA8" w:rsidRPr="001B7CA8" w:rsidRDefault="001B7CA8" w:rsidP="001B7CA8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6C3568">
        <w:rPr>
          <w:b/>
          <w:bCs/>
          <w:i/>
          <w:iCs/>
          <w:sz w:val="25"/>
          <w:szCs w:val="25"/>
        </w:rPr>
        <w:t>4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предварительную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6C3568" w:rsidRPr="002D2B01" w:rsidTr="003D2059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68" w:rsidRPr="002D2B01" w:rsidRDefault="006C3568" w:rsidP="003D205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68" w:rsidRPr="002D2B01" w:rsidRDefault="006C3568" w:rsidP="003D205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68" w:rsidRPr="002D2B01" w:rsidRDefault="006C3568" w:rsidP="003D205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68" w:rsidRPr="002D2B01" w:rsidRDefault="006C3568" w:rsidP="003D2059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8" w:rsidRPr="002D2B01" w:rsidRDefault="006C3568" w:rsidP="003D2059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6C3568" w:rsidRPr="002D2B01" w:rsidTr="003D2059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4F6123" w:rsidRDefault="006C3568" w:rsidP="003D205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4E1AE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AE6">
              <w:rPr>
                <w:b/>
                <w:i/>
                <w:sz w:val="24"/>
                <w:szCs w:val="24"/>
              </w:rPr>
              <w:t>ООО  «ПРЕОРА»</w:t>
            </w:r>
            <w:r w:rsidRPr="004E1AE6">
              <w:rPr>
                <w:sz w:val="24"/>
                <w:szCs w:val="24"/>
              </w:rPr>
              <w:t xml:space="preserve"> (ИНН/КПП </w:t>
            </w:r>
            <w:r>
              <w:rPr>
                <w:sz w:val="24"/>
                <w:szCs w:val="24"/>
              </w:rPr>
              <w:t xml:space="preserve"> </w:t>
            </w:r>
            <w:r w:rsidRPr="004E1AE6">
              <w:rPr>
                <w:sz w:val="24"/>
                <w:szCs w:val="24"/>
              </w:rPr>
              <w:t>7715647906/772601001 ОГРН 5077746744202)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4E1AE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AE6">
              <w:rPr>
                <w:b/>
                <w:i/>
                <w:sz w:val="24"/>
                <w:szCs w:val="24"/>
              </w:rPr>
              <w:t>21 182 798.31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4F6123" w:rsidRDefault="006C3568" w:rsidP="003D205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0,</w:t>
            </w:r>
            <w:r>
              <w:rPr>
                <w:b/>
                <w:i/>
                <w:sz w:val="25"/>
                <w:szCs w:val="25"/>
              </w:rPr>
              <w:t>55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4F6123" w:rsidRDefault="006C3568" w:rsidP="003D205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6C3568" w:rsidRPr="002D2B01" w:rsidTr="003D2059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4F6123" w:rsidRDefault="006C3568" w:rsidP="003D205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4E1AE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AE6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4E1AE6">
              <w:rPr>
                <w:b/>
                <w:i/>
                <w:sz w:val="24"/>
                <w:szCs w:val="24"/>
              </w:rPr>
              <w:t>Акку-Фертриб</w:t>
            </w:r>
            <w:proofErr w:type="spellEnd"/>
            <w:r w:rsidRPr="004E1AE6">
              <w:rPr>
                <w:b/>
                <w:i/>
                <w:sz w:val="24"/>
                <w:szCs w:val="24"/>
              </w:rPr>
              <w:t>»</w:t>
            </w:r>
            <w:r w:rsidRPr="004E1AE6">
              <w:rPr>
                <w:sz w:val="24"/>
                <w:szCs w:val="24"/>
              </w:rPr>
              <w:t xml:space="preserve"> (ИНН/КПП 7729786040/772901001 ОГРН 5147746264815)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4E1AE6" w:rsidRDefault="006C3568" w:rsidP="003D20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AE6">
              <w:rPr>
                <w:b/>
                <w:i/>
                <w:sz w:val="24"/>
                <w:szCs w:val="24"/>
              </w:rPr>
              <w:t>21 344 690.34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4F6123" w:rsidRDefault="006C3568" w:rsidP="003D205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0,</w:t>
            </w:r>
            <w:r>
              <w:rPr>
                <w:b/>
                <w:i/>
                <w:sz w:val="25"/>
                <w:szCs w:val="25"/>
              </w:rPr>
              <w:t>51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68" w:rsidRPr="004F6123" w:rsidRDefault="006C3568" w:rsidP="003D205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</w:t>
      </w:r>
      <w:r w:rsidR="006C3568">
        <w:rPr>
          <w:b/>
          <w:bCs/>
          <w:i/>
          <w:iCs/>
          <w:sz w:val="25"/>
          <w:szCs w:val="25"/>
        </w:rPr>
        <w:t xml:space="preserve"> 5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6C3568" w:rsidRPr="00264D55" w:rsidRDefault="006C3568" w:rsidP="006C356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264D55">
        <w:rPr>
          <w:sz w:val="25"/>
          <w:szCs w:val="25"/>
        </w:rPr>
        <w:t>Провести переторжку;</w:t>
      </w:r>
    </w:p>
    <w:p w:rsidR="006C3568" w:rsidRPr="00264D55" w:rsidRDefault="006C3568" w:rsidP="006C356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5"/>
          <w:szCs w:val="25"/>
          <w:lang w:eastAsia="en-US"/>
        </w:rPr>
      </w:pPr>
      <w:r w:rsidRPr="00264D55">
        <w:rPr>
          <w:sz w:val="25"/>
          <w:szCs w:val="25"/>
        </w:rPr>
        <w:t>Допустить к участию в переторжке предложения следующих участников</w:t>
      </w:r>
      <w:r w:rsidRPr="006F360E">
        <w:rPr>
          <w:b/>
          <w:i/>
          <w:sz w:val="25"/>
          <w:szCs w:val="25"/>
        </w:rPr>
        <w:t xml:space="preserve"> </w:t>
      </w:r>
      <w:r w:rsidRPr="00265C71">
        <w:rPr>
          <w:b/>
          <w:i/>
          <w:sz w:val="25"/>
          <w:szCs w:val="25"/>
        </w:rPr>
        <w:t>ООО «ПРЕОРА»</w:t>
      </w:r>
      <w:r w:rsidRPr="00265C71">
        <w:rPr>
          <w:sz w:val="25"/>
          <w:szCs w:val="25"/>
        </w:rPr>
        <w:t xml:space="preserve"> (ИНН/КПП 7715647906/772601001 ОГРН 5077746744202), </w:t>
      </w:r>
      <w:r w:rsidRPr="004E1AE6">
        <w:rPr>
          <w:b/>
          <w:i/>
          <w:sz w:val="24"/>
          <w:szCs w:val="24"/>
        </w:rPr>
        <w:t>ООО «</w:t>
      </w:r>
      <w:proofErr w:type="spellStart"/>
      <w:r w:rsidRPr="004E1AE6">
        <w:rPr>
          <w:b/>
          <w:i/>
          <w:sz w:val="24"/>
          <w:szCs w:val="24"/>
        </w:rPr>
        <w:t>Акку-Фертриб</w:t>
      </w:r>
      <w:proofErr w:type="spellEnd"/>
      <w:r w:rsidRPr="004E1AE6">
        <w:rPr>
          <w:b/>
          <w:i/>
          <w:sz w:val="24"/>
          <w:szCs w:val="24"/>
        </w:rPr>
        <w:t>»</w:t>
      </w:r>
      <w:r w:rsidRPr="004E1AE6">
        <w:rPr>
          <w:sz w:val="24"/>
          <w:szCs w:val="24"/>
        </w:rPr>
        <w:t xml:space="preserve"> (ИНН/КПП 7729786040/772901001 ОГРН 5147746264815)</w:t>
      </w:r>
      <w:r w:rsidRPr="00264D55">
        <w:rPr>
          <w:sz w:val="25"/>
          <w:szCs w:val="25"/>
        </w:rPr>
        <w:t>;</w:t>
      </w:r>
      <w:r w:rsidRPr="00264D55">
        <w:rPr>
          <w:sz w:val="25"/>
          <w:szCs w:val="25"/>
          <w:lang w:eastAsia="en-US"/>
        </w:rPr>
        <w:t xml:space="preserve">  </w:t>
      </w:r>
    </w:p>
    <w:p w:rsidR="006C3568" w:rsidRPr="009D2A28" w:rsidRDefault="006C3568" w:rsidP="006C356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9D2A28">
        <w:rPr>
          <w:sz w:val="25"/>
          <w:szCs w:val="25"/>
        </w:rPr>
        <w:t xml:space="preserve">Определить форму переторжки: </w:t>
      </w:r>
      <w:r w:rsidRPr="009D2A28">
        <w:rPr>
          <w:b/>
          <w:i/>
          <w:color w:val="FF0000"/>
          <w:szCs w:val="28"/>
          <w:u w:val="single"/>
        </w:rPr>
        <w:t>очная</w:t>
      </w:r>
      <w:r w:rsidRPr="009D2A28">
        <w:rPr>
          <w:b/>
          <w:i/>
          <w:color w:val="FF0000"/>
          <w:sz w:val="25"/>
          <w:szCs w:val="25"/>
          <w:u w:val="single"/>
        </w:rPr>
        <w:t>.</w:t>
      </w:r>
      <w:r w:rsidRPr="009D2A28">
        <w:rPr>
          <w:color w:val="FF0000"/>
          <w:sz w:val="25"/>
          <w:szCs w:val="25"/>
        </w:rPr>
        <w:t xml:space="preserve"> </w:t>
      </w:r>
      <w:r w:rsidRPr="009D2A28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6C3568" w:rsidRPr="009D2A28" w:rsidRDefault="006C3568" w:rsidP="006C3568">
      <w:pPr>
        <w:pStyle w:val="a9"/>
        <w:numPr>
          <w:ilvl w:val="3"/>
          <w:numId w:val="30"/>
        </w:numPr>
        <w:tabs>
          <w:tab w:val="clear" w:pos="2880"/>
          <w:tab w:val="left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9D2A28">
        <w:rPr>
          <w:sz w:val="25"/>
          <w:szCs w:val="25"/>
        </w:rPr>
        <w:t xml:space="preserve">Установить шаг переторжки в размере </w:t>
      </w:r>
      <w:r>
        <w:rPr>
          <w:sz w:val="25"/>
          <w:szCs w:val="25"/>
        </w:rPr>
        <w:t>от 0,1 до 1,0</w:t>
      </w:r>
      <w:r w:rsidRPr="009D2A28">
        <w:rPr>
          <w:sz w:val="25"/>
          <w:szCs w:val="25"/>
        </w:rPr>
        <w:t xml:space="preserve"> % от начальной (максимальной) цены договора.</w:t>
      </w:r>
    </w:p>
    <w:p w:rsidR="006C3568" w:rsidRPr="00264D55" w:rsidRDefault="006C3568" w:rsidP="006C356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264D55">
        <w:rPr>
          <w:sz w:val="25"/>
          <w:szCs w:val="25"/>
        </w:rPr>
        <w:t xml:space="preserve">Назначить переторжку на </w:t>
      </w:r>
      <w:r>
        <w:rPr>
          <w:sz w:val="25"/>
          <w:szCs w:val="25"/>
        </w:rPr>
        <w:t>1</w:t>
      </w:r>
      <w:r w:rsidR="003003D8">
        <w:rPr>
          <w:sz w:val="25"/>
          <w:szCs w:val="25"/>
        </w:rPr>
        <w:t>2</w:t>
      </w:r>
      <w:bookmarkStart w:id="2" w:name="_GoBack"/>
      <w:bookmarkEnd w:id="2"/>
      <w:r>
        <w:rPr>
          <w:sz w:val="25"/>
          <w:szCs w:val="25"/>
        </w:rPr>
        <w:t>.04.2018 г.</w:t>
      </w:r>
      <w:r w:rsidRPr="00264D55">
        <w:rPr>
          <w:sz w:val="25"/>
          <w:szCs w:val="25"/>
        </w:rPr>
        <w:t xml:space="preserve"> в </w:t>
      </w:r>
      <w:r>
        <w:rPr>
          <w:sz w:val="25"/>
          <w:szCs w:val="25"/>
        </w:rPr>
        <w:t>14</w:t>
      </w:r>
      <w:r w:rsidRPr="00264D55">
        <w:rPr>
          <w:sz w:val="25"/>
          <w:szCs w:val="25"/>
        </w:rPr>
        <w:t>:00 час. (благовещенского времени);</w:t>
      </w:r>
    </w:p>
    <w:p w:rsidR="006C3568" w:rsidRPr="00264D55" w:rsidRDefault="006C3568" w:rsidP="006C356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264D55">
        <w:rPr>
          <w:sz w:val="25"/>
          <w:szCs w:val="25"/>
        </w:rPr>
        <w:t xml:space="preserve">Место проведения переторжки: </w:t>
      </w:r>
      <w:r w:rsidRPr="00264D55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264D55">
        <w:rPr>
          <w:sz w:val="25"/>
          <w:szCs w:val="25"/>
        </w:rPr>
        <w:t>;</w:t>
      </w:r>
    </w:p>
    <w:p w:rsidR="006C3568" w:rsidRPr="00264D55" w:rsidRDefault="006C3568" w:rsidP="006C356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>
        <w:rPr>
          <w:sz w:val="25"/>
          <w:szCs w:val="25"/>
        </w:rPr>
        <w:t>С</w:t>
      </w:r>
      <w:r w:rsidRPr="00264D55">
        <w:rPr>
          <w:sz w:val="25"/>
          <w:szCs w:val="25"/>
        </w:rPr>
        <w:t>екретарю Закупочной комиссии уведомить участников, приглашенных к участию в переторжке, о принятом комиссией решении.</w:t>
      </w:r>
    </w:p>
    <w:p w:rsidR="006C3568" w:rsidRPr="00265C71" w:rsidRDefault="006C3568" w:rsidP="006C356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6"/>
          <w:szCs w:val="26"/>
          <w:lang w:eastAsia="en-US"/>
        </w:rPr>
      </w:pPr>
      <w:r w:rsidRPr="00265C71">
        <w:rPr>
          <w:b/>
          <w:color w:val="FF0000"/>
          <w:sz w:val="26"/>
          <w:szCs w:val="26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C5" w:rsidRDefault="00031FC5" w:rsidP="00355095">
      <w:pPr>
        <w:spacing w:line="240" w:lineRule="auto"/>
      </w:pPr>
      <w:r>
        <w:separator/>
      </w:r>
    </w:p>
  </w:endnote>
  <w:endnote w:type="continuationSeparator" w:id="0">
    <w:p w:rsidR="00031FC5" w:rsidRDefault="00031F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03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03D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C5" w:rsidRDefault="00031FC5" w:rsidP="00355095">
      <w:pPr>
        <w:spacing w:line="240" w:lineRule="auto"/>
      </w:pPr>
      <w:r>
        <w:separator/>
      </w:r>
    </w:p>
  </w:footnote>
  <w:footnote w:type="continuationSeparator" w:id="0">
    <w:p w:rsidR="00031FC5" w:rsidRDefault="00031F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666128"/>
    <w:multiLevelType w:val="hybridMultilevel"/>
    <w:tmpl w:val="84A64C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1FC5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067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03D8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7F50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47CD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568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7942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deks.systecs.ru/zakon/fz-184/glava4/st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0547-33F8-4199-9776-CE9859F7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</cp:revision>
  <cp:lastPrinted>2017-09-27T05:05:00Z</cp:lastPrinted>
  <dcterms:created xsi:type="dcterms:W3CDTF">2018-02-01T00:38:00Z</dcterms:created>
  <dcterms:modified xsi:type="dcterms:W3CDTF">2018-04-09T06:04:00Z</dcterms:modified>
</cp:coreProperties>
</file>