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3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195/</w:t>
            </w:r>
            <w:proofErr w:type="gramStart"/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35193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D35193" w:rsidRPr="00D3519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поставку </w:t>
      </w:r>
      <w:r w:rsidR="00D35193" w:rsidRPr="00D3519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«Автошины»</w:t>
      </w:r>
      <w:r w:rsidR="00450866" w:rsidRPr="00D3519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D351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361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</w:t>
      </w:r>
      <w:r w:rsidR="00D351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D35193">
        <w:rPr>
          <w:snapToGrid w:val="0"/>
          <w:sz w:val="26"/>
          <w:szCs w:val="26"/>
        </w:rPr>
        <w:t>4</w:t>
      </w:r>
      <w:r w:rsidR="00E555B7" w:rsidRPr="00E135B4">
        <w:rPr>
          <w:snapToGrid w:val="0"/>
          <w:sz w:val="26"/>
          <w:szCs w:val="26"/>
        </w:rPr>
        <w:t xml:space="preserve"> (</w:t>
      </w:r>
      <w:r w:rsidR="00D35193">
        <w:rPr>
          <w:snapToGrid w:val="0"/>
          <w:sz w:val="26"/>
          <w:szCs w:val="26"/>
        </w:rPr>
        <w:t>четыре</w:t>
      </w:r>
      <w:r w:rsidR="00E555B7" w:rsidRPr="00E135B4">
        <w:rPr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: 14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25.12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D35193" w:rsidRPr="00E135B4" w:rsidTr="00D35193">
        <w:trPr>
          <w:trHeight w:val="70"/>
          <w:tblHeader/>
        </w:trPr>
        <w:tc>
          <w:tcPr>
            <w:tcW w:w="477" w:type="dxa"/>
          </w:tcPr>
          <w:p w:rsidR="00D35193" w:rsidRPr="00E135B4" w:rsidRDefault="00D35193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ИП Мельников Николай Николаевич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280128030492/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4253" w:type="dxa"/>
            <w:vAlign w:val="center"/>
          </w:tcPr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2 380 101.70 руб. без учета НДС</w:t>
            </w:r>
          </w:p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i/>
                <w:sz w:val="26"/>
                <w:szCs w:val="26"/>
              </w:rPr>
              <w:t>2 808 520.01 руб. с учетом НДС</w:t>
            </w:r>
          </w:p>
        </w:tc>
      </w:tr>
      <w:tr w:rsidR="00D35193" w:rsidRPr="00E135B4" w:rsidTr="00D35193">
        <w:trPr>
          <w:trHeight w:val="70"/>
          <w:tblHeader/>
        </w:trPr>
        <w:tc>
          <w:tcPr>
            <w:tcW w:w="477" w:type="dxa"/>
          </w:tcPr>
          <w:p w:rsidR="00D35193" w:rsidRPr="00E135B4" w:rsidRDefault="00D35193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«Вираж»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3812085973/384901001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br/>
              <w:t>ОГРН 1053812079232</w:t>
            </w:r>
          </w:p>
        </w:tc>
        <w:tc>
          <w:tcPr>
            <w:tcW w:w="4253" w:type="dxa"/>
            <w:vAlign w:val="center"/>
          </w:tcPr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2 422 041.53 руб. без учета НДС</w:t>
            </w:r>
            <w:bookmarkStart w:id="0" w:name="_GoBack"/>
            <w:bookmarkEnd w:id="0"/>
          </w:p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8009.01</w:t>
            </w: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с учетом НДС</w:t>
            </w:r>
          </w:p>
        </w:tc>
      </w:tr>
      <w:tr w:rsidR="00D35193" w:rsidRPr="00E135B4" w:rsidTr="00D35193">
        <w:trPr>
          <w:trHeight w:val="70"/>
          <w:tblHeader/>
        </w:trPr>
        <w:tc>
          <w:tcPr>
            <w:tcW w:w="477" w:type="dxa"/>
          </w:tcPr>
          <w:p w:rsidR="00D35193" w:rsidRPr="00E135B4" w:rsidRDefault="00D35193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Align w:val="center"/>
          </w:tcPr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"Дальневосточная торговая компания"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5018123041/505401001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br/>
              <w:t>ОГРН 1075018020252</w:t>
            </w:r>
          </w:p>
        </w:tc>
        <w:tc>
          <w:tcPr>
            <w:tcW w:w="4253" w:type="dxa"/>
            <w:vAlign w:val="center"/>
          </w:tcPr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2 226 779.66 руб. без учета НДС</w:t>
            </w:r>
          </w:p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627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600.00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с учетом НДС</w:t>
            </w:r>
          </w:p>
        </w:tc>
      </w:tr>
      <w:tr w:rsidR="00D35193" w:rsidRPr="00E135B4" w:rsidTr="00D35193">
        <w:trPr>
          <w:trHeight w:val="70"/>
          <w:tblHeader/>
        </w:trPr>
        <w:tc>
          <w:tcPr>
            <w:tcW w:w="477" w:type="dxa"/>
          </w:tcPr>
          <w:p w:rsidR="00D35193" w:rsidRDefault="00D35193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52" w:type="dxa"/>
            <w:vAlign w:val="center"/>
          </w:tcPr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 «Простор»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2540092730/254301001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br/>
              <w:t>ОГРН 1032502260911</w:t>
            </w:r>
          </w:p>
        </w:tc>
        <w:tc>
          <w:tcPr>
            <w:tcW w:w="4253" w:type="dxa"/>
            <w:vAlign w:val="center"/>
          </w:tcPr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2 377 389.83руб. без учета НДС</w:t>
            </w:r>
          </w:p>
          <w:p w:rsidR="00D35193" w:rsidRPr="00D35193" w:rsidRDefault="00D35193" w:rsidP="00DC6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>320.00</w:t>
            </w:r>
            <w:r w:rsidRPr="00D35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1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1B" w:rsidRDefault="00A6561B" w:rsidP="000F4708">
      <w:pPr>
        <w:spacing w:after="0" w:line="240" w:lineRule="auto"/>
      </w:pPr>
      <w:r>
        <w:separator/>
      </w:r>
    </w:p>
  </w:endnote>
  <w:endnote w:type="continuationSeparator" w:id="0">
    <w:p w:rsidR="00A6561B" w:rsidRDefault="00A656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19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1B" w:rsidRDefault="00A6561B" w:rsidP="000F4708">
      <w:pPr>
        <w:spacing w:after="0" w:line="240" w:lineRule="auto"/>
      </w:pPr>
      <w:r>
        <w:separator/>
      </w:r>
    </w:p>
  </w:footnote>
  <w:footnote w:type="continuationSeparator" w:id="0">
    <w:p w:rsidR="00A6561B" w:rsidRDefault="00A656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D35193">
      <w:rPr>
        <w:i/>
        <w:sz w:val="18"/>
        <w:szCs w:val="18"/>
      </w:rPr>
      <w:t>361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6561B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7C59-F7B3-4661-8DD1-3126AB1B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59</cp:revision>
  <cp:lastPrinted>2016-12-22T01:14:00Z</cp:lastPrinted>
  <dcterms:created xsi:type="dcterms:W3CDTF">2014-08-07T23:03:00Z</dcterms:created>
  <dcterms:modified xsi:type="dcterms:W3CDTF">2017-12-25T05:40:00Z</dcterms:modified>
</cp:coreProperties>
</file>