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5C6475" w:rsidRPr="005B6D4E" w:rsidRDefault="005C6475" w:rsidP="005C6475">
      <w:pPr>
        <w:spacing w:before="60"/>
        <w:jc w:val="center"/>
        <w:rPr>
          <w:b/>
          <w:sz w:val="26"/>
          <w:szCs w:val="26"/>
        </w:rPr>
      </w:pPr>
      <w:r w:rsidRPr="005B6D4E">
        <w:rPr>
          <w:b/>
          <w:sz w:val="26"/>
          <w:szCs w:val="26"/>
        </w:rPr>
        <w:t>(</w:t>
      </w:r>
      <w:r w:rsidRPr="005B6D4E">
        <w:rPr>
          <w:b/>
          <w:color w:val="0000FF"/>
          <w:sz w:val="26"/>
          <w:szCs w:val="26"/>
        </w:rPr>
        <w:t>с. Вольно-</w:t>
      </w:r>
      <w:proofErr w:type="spellStart"/>
      <w:r w:rsidRPr="005B6D4E">
        <w:rPr>
          <w:b/>
          <w:color w:val="0000FF"/>
          <w:sz w:val="26"/>
          <w:szCs w:val="26"/>
        </w:rPr>
        <w:t>Надеждинское</w:t>
      </w:r>
      <w:proofErr w:type="spellEnd"/>
      <w:r w:rsidRPr="005B6D4E">
        <w:rPr>
          <w:b/>
          <w:color w:val="0000FF"/>
          <w:sz w:val="26"/>
          <w:szCs w:val="26"/>
        </w:rPr>
        <w:t>, урочище "Мирное"</w:t>
      </w:r>
      <w:r w:rsidRPr="005B6D4E">
        <w:rPr>
          <w:b/>
          <w:sz w:val="26"/>
          <w:szCs w:val="26"/>
        </w:rPr>
        <w:t>)</w:t>
      </w:r>
    </w:p>
    <w:p w:rsidR="005C6475" w:rsidRPr="001D6BEA" w:rsidRDefault="005C6475" w:rsidP="005C6475">
      <w:pPr>
        <w:spacing w:before="60"/>
        <w:jc w:val="center"/>
        <w:rPr>
          <w:b/>
          <w:sz w:val="26"/>
          <w:szCs w:val="26"/>
        </w:rPr>
      </w:pPr>
    </w:p>
    <w:p w:rsidR="005C6475" w:rsidRPr="00662244" w:rsidRDefault="005C6475" w:rsidP="005C6475">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5C6475" w:rsidRDefault="005C6475" w:rsidP="005C6475">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5C6475" w:rsidRDefault="005C6475" w:rsidP="005C6475">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5C6475" w:rsidRPr="00662244" w:rsidRDefault="005C6475" w:rsidP="005C6475">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w:t>
      </w:r>
      <w:proofErr w:type="gramStart"/>
      <w:r w:rsidRPr="00662244">
        <w:rPr>
          <w:sz w:val="26"/>
          <w:szCs w:val="26"/>
        </w:rPr>
        <w:t>Дал</w:t>
      </w:r>
      <w:r w:rsidRPr="00662244">
        <w:rPr>
          <w:sz w:val="26"/>
          <w:szCs w:val="26"/>
        </w:rPr>
        <w:t>ь</w:t>
      </w:r>
      <w:r w:rsidRPr="00662244">
        <w:rPr>
          <w:sz w:val="26"/>
          <w:szCs w:val="26"/>
        </w:rPr>
        <w:t>невосточная</w:t>
      </w:r>
      <w:proofErr w:type="gramEnd"/>
      <w:r w:rsidRPr="00662244">
        <w:rPr>
          <w:sz w:val="26"/>
          <w:szCs w:val="26"/>
        </w:rPr>
        <w:t xml:space="preserve"> распределительная сетевая компания»:</w:t>
      </w:r>
    </w:p>
    <w:p w:rsidR="005C6475" w:rsidRDefault="005C6475" w:rsidP="005C6475">
      <w:pPr>
        <w:widowControl w:val="0"/>
        <w:tabs>
          <w:tab w:val="left" w:pos="993"/>
        </w:tabs>
        <w:ind w:firstLine="567"/>
        <w:contextualSpacing/>
        <w:jc w:val="both"/>
        <w:rPr>
          <w:color w:val="0000FF"/>
          <w:sz w:val="26"/>
          <w:szCs w:val="26"/>
        </w:rPr>
      </w:pPr>
      <w:r w:rsidRPr="00662244">
        <w:rPr>
          <w:color w:val="0000FF"/>
          <w:sz w:val="26"/>
          <w:szCs w:val="26"/>
        </w:rPr>
        <w:t>1.2.1.</w:t>
      </w:r>
      <w:r>
        <w:rPr>
          <w:color w:val="0000FF"/>
          <w:sz w:val="26"/>
          <w:szCs w:val="26"/>
        </w:rPr>
        <w:t xml:space="preserve"> </w:t>
      </w:r>
      <w:r w:rsidRPr="001E3EC7">
        <w:rPr>
          <w:color w:val="0000FF"/>
          <w:sz w:val="26"/>
          <w:szCs w:val="26"/>
        </w:rPr>
        <w:t>№</w:t>
      </w:r>
      <w:r>
        <w:rPr>
          <w:color w:val="0000FF"/>
          <w:sz w:val="26"/>
          <w:szCs w:val="26"/>
        </w:rPr>
        <w:t xml:space="preserve"> 17-2679 </w:t>
      </w:r>
      <w:r w:rsidRPr="001E3EC7">
        <w:rPr>
          <w:color w:val="0000FF"/>
          <w:sz w:val="26"/>
          <w:szCs w:val="26"/>
        </w:rPr>
        <w:t>от</w:t>
      </w:r>
      <w:r>
        <w:rPr>
          <w:color w:val="0000FF"/>
          <w:sz w:val="26"/>
          <w:szCs w:val="26"/>
        </w:rPr>
        <w:t xml:space="preserve"> 18.07.2017</w:t>
      </w:r>
      <w:r w:rsidRPr="001E3EC7">
        <w:rPr>
          <w:color w:val="0000FF"/>
          <w:sz w:val="26"/>
          <w:szCs w:val="26"/>
        </w:rPr>
        <w:t xml:space="preserve"> </w:t>
      </w:r>
      <w:r>
        <w:rPr>
          <w:color w:val="0000FF"/>
          <w:sz w:val="26"/>
          <w:szCs w:val="26"/>
        </w:rPr>
        <w:t>(</w:t>
      </w:r>
      <w:proofErr w:type="spellStart"/>
      <w:r w:rsidRPr="003168E6">
        <w:rPr>
          <w:color w:val="0000FF"/>
          <w:sz w:val="26"/>
          <w:szCs w:val="26"/>
        </w:rPr>
        <w:t>Мамрак</w:t>
      </w:r>
      <w:proofErr w:type="spellEnd"/>
      <w:r w:rsidRPr="003168E6">
        <w:rPr>
          <w:color w:val="0000FF"/>
          <w:sz w:val="26"/>
          <w:szCs w:val="26"/>
        </w:rPr>
        <w:t xml:space="preserve"> Л.В.</w:t>
      </w:r>
      <w:r>
        <w:rPr>
          <w:color w:val="0000FF"/>
          <w:sz w:val="26"/>
          <w:szCs w:val="26"/>
        </w:rPr>
        <w:t xml:space="preserve">, </w:t>
      </w:r>
      <w:r w:rsidRPr="003168E6">
        <w:rPr>
          <w:color w:val="0000FF"/>
          <w:sz w:val="26"/>
          <w:szCs w:val="26"/>
        </w:rPr>
        <w:t xml:space="preserve">Приморский край, </w:t>
      </w:r>
      <w:proofErr w:type="spellStart"/>
      <w:r w:rsidRPr="003168E6">
        <w:rPr>
          <w:color w:val="0000FF"/>
          <w:sz w:val="26"/>
          <w:szCs w:val="26"/>
        </w:rPr>
        <w:t>Надеждинский</w:t>
      </w:r>
      <w:proofErr w:type="spellEnd"/>
      <w:r w:rsidRPr="003168E6">
        <w:rPr>
          <w:color w:val="0000FF"/>
          <w:sz w:val="26"/>
          <w:szCs w:val="26"/>
        </w:rPr>
        <w:t xml:space="preserve"> р-н, с. Вольно-</w:t>
      </w:r>
      <w:proofErr w:type="spellStart"/>
      <w:r w:rsidRPr="003168E6">
        <w:rPr>
          <w:color w:val="0000FF"/>
          <w:sz w:val="26"/>
          <w:szCs w:val="26"/>
        </w:rPr>
        <w:t>Надеждинское</w:t>
      </w:r>
      <w:proofErr w:type="spellEnd"/>
      <w:r w:rsidRPr="003168E6">
        <w:rPr>
          <w:color w:val="0000FF"/>
          <w:sz w:val="26"/>
          <w:szCs w:val="26"/>
        </w:rPr>
        <w:t>, участок № 4</w:t>
      </w:r>
      <w:r>
        <w:rPr>
          <w:color w:val="0000FF"/>
          <w:sz w:val="26"/>
          <w:szCs w:val="26"/>
        </w:rPr>
        <w:t>), 15 кВт. 380В;</w:t>
      </w:r>
    </w:p>
    <w:p w:rsidR="005C6475" w:rsidRDefault="005C6475" w:rsidP="005C6475">
      <w:pPr>
        <w:widowControl w:val="0"/>
        <w:tabs>
          <w:tab w:val="left" w:pos="993"/>
        </w:tabs>
        <w:ind w:firstLine="567"/>
        <w:contextualSpacing/>
        <w:jc w:val="both"/>
        <w:rPr>
          <w:color w:val="0000FF"/>
          <w:sz w:val="26"/>
          <w:szCs w:val="26"/>
        </w:rPr>
      </w:pPr>
      <w:r>
        <w:rPr>
          <w:color w:val="0000FF"/>
          <w:sz w:val="26"/>
          <w:szCs w:val="26"/>
        </w:rPr>
        <w:t>1.2.2</w:t>
      </w:r>
      <w:r w:rsidRPr="00662244">
        <w:rPr>
          <w:color w:val="0000FF"/>
          <w:sz w:val="26"/>
          <w:szCs w:val="26"/>
        </w:rPr>
        <w:t>.</w:t>
      </w:r>
      <w:r>
        <w:rPr>
          <w:color w:val="0000FF"/>
          <w:sz w:val="26"/>
          <w:szCs w:val="26"/>
        </w:rPr>
        <w:t xml:space="preserve"> </w:t>
      </w:r>
      <w:r w:rsidRPr="001E3EC7">
        <w:rPr>
          <w:color w:val="0000FF"/>
          <w:sz w:val="26"/>
          <w:szCs w:val="26"/>
        </w:rPr>
        <w:t>№</w:t>
      </w:r>
      <w:r>
        <w:rPr>
          <w:color w:val="0000FF"/>
          <w:sz w:val="26"/>
          <w:szCs w:val="26"/>
        </w:rPr>
        <w:t xml:space="preserve">  17-2694 </w:t>
      </w:r>
      <w:r w:rsidRPr="001E3EC7">
        <w:rPr>
          <w:color w:val="0000FF"/>
          <w:sz w:val="26"/>
          <w:szCs w:val="26"/>
        </w:rPr>
        <w:t>от</w:t>
      </w:r>
      <w:r>
        <w:rPr>
          <w:color w:val="0000FF"/>
          <w:sz w:val="26"/>
          <w:szCs w:val="26"/>
        </w:rPr>
        <w:t xml:space="preserve"> 24.07.2017 (</w:t>
      </w:r>
      <w:r w:rsidRPr="003535ED">
        <w:rPr>
          <w:color w:val="0000FF"/>
          <w:sz w:val="26"/>
          <w:szCs w:val="26"/>
        </w:rPr>
        <w:t>Жирова О.А.</w:t>
      </w:r>
      <w:r>
        <w:rPr>
          <w:color w:val="0000FF"/>
          <w:sz w:val="26"/>
          <w:szCs w:val="26"/>
        </w:rPr>
        <w:t xml:space="preserve">, </w:t>
      </w:r>
      <w:r w:rsidRPr="003168E6">
        <w:rPr>
          <w:color w:val="0000FF"/>
          <w:sz w:val="26"/>
          <w:szCs w:val="26"/>
        </w:rPr>
        <w:t xml:space="preserve">Приморский край, </w:t>
      </w:r>
      <w:proofErr w:type="spellStart"/>
      <w:r w:rsidRPr="003168E6">
        <w:rPr>
          <w:color w:val="0000FF"/>
          <w:sz w:val="26"/>
          <w:szCs w:val="26"/>
        </w:rPr>
        <w:t>Надеждинский</w:t>
      </w:r>
      <w:proofErr w:type="spellEnd"/>
      <w:r w:rsidRPr="003168E6">
        <w:rPr>
          <w:color w:val="0000FF"/>
          <w:sz w:val="26"/>
          <w:szCs w:val="26"/>
        </w:rPr>
        <w:t xml:space="preserve"> р-н, урочище "Мирное", с/т "Сапфир", участок № 58</w:t>
      </w:r>
      <w:r>
        <w:rPr>
          <w:color w:val="0000FF"/>
          <w:sz w:val="26"/>
          <w:szCs w:val="26"/>
        </w:rPr>
        <w:t>), 15 кВт. 380В;</w:t>
      </w:r>
    </w:p>
    <w:p w:rsidR="005C6475" w:rsidRDefault="005C6475" w:rsidP="005C6475">
      <w:pPr>
        <w:widowControl w:val="0"/>
        <w:tabs>
          <w:tab w:val="left" w:pos="993"/>
        </w:tabs>
        <w:ind w:firstLine="567"/>
        <w:contextualSpacing/>
        <w:jc w:val="both"/>
        <w:rPr>
          <w:color w:val="0000FF"/>
          <w:sz w:val="26"/>
          <w:szCs w:val="26"/>
        </w:rPr>
      </w:pPr>
      <w:r w:rsidRPr="00662244">
        <w:rPr>
          <w:color w:val="0000FF"/>
          <w:sz w:val="26"/>
          <w:szCs w:val="26"/>
        </w:rPr>
        <w:t>1.2.</w:t>
      </w:r>
      <w:r>
        <w:rPr>
          <w:color w:val="0000FF"/>
          <w:sz w:val="26"/>
          <w:szCs w:val="26"/>
        </w:rPr>
        <w:t>3</w:t>
      </w:r>
      <w:r w:rsidRPr="00662244">
        <w:rPr>
          <w:color w:val="0000FF"/>
          <w:sz w:val="26"/>
          <w:szCs w:val="26"/>
        </w:rPr>
        <w:t>.</w:t>
      </w:r>
      <w:r>
        <w:rPr>
          <w:color w:val="0000FF"/>
          <w:sz w:val="26"/>
          <w:szCs w:val="26"/>
        </w:rPr>
        <w:t xml:space="preserve"> </w:t>
      </w:r>
      <w:r w:rsidRPr="001E3EC7">
        <w:rPr>
          <w:color w:val="0000FF"/>
          <w:sz w:val="26"/>
          <w:szCs w:val="26"/>
        </w:rPr>
        <w:t>№</w:t>
      </w:r>
      <w:r>
        <w:rPr>
          <w:color w:val="0000FF"/>
          <w:sz w:val="26"/>
          <w:szCs w:val="26"/>
        </w:rPr>
        <w:t xml:space="preserve"> 17-2695 </w:t>
      </w:r>
      <w:r w:rsidRPr="001E3EC7">
        <w:rPr>
          <w:color w:val="0000FF"/>
          <w:sz w:val="26"/>
          <w:szCs w:val="26"/>
        </w:rPr>
        <w:t>от</w:t>
      </w:r>
      <w:r>
        <w:rPr>
          <w:color w:val="0000FF"/>
          <w:sz w:val="26"/>
          <w:szCs w:val="26"/>
        </w:rPr>
        <w:t xml:space="preserve"> 24.07.2017 (</w:t>
      </w:r>
      <w:proofErr w:type="spellStart"/>
      <w:r w:rsidRPr="003168E6">
        <w:rPr>
          <w:color w:val="0000FF"/>
          <w:sz w:val="26"/>
          <w:szCs w:val="26"/>
        </w:rPr>
        <w:t>Пелепейченко</w:t>
      </w:r>
      <w:proofErr w:type="spellEnd"/>
      <w:r w:rsidRPr="003168E6">
        <w:rPr>
          <w:color w:val="0000FF"/>
          <w:sz w:val="26"/>
          <w:szCs w:val="26"/>
        </w:rPr>
        <w:t xml:space="preserve"> Л.Х.</w:t>
      </w:r>
      <w:r>
        <w:rPr>
          <w:color w:val="0000FF"/>
          <w:sz w:val="26"/>
          <w:szCs w:val="26"/>
        </w:rPr>
        <w:t xml:space="preserve">, </w:t>
      </w:r>
      <w:r w:rsidRPr="003168E6">
        <w:rPr>
          <w:color w:val="0000FF"/>
          <w:sz w:val="26"/>
          <w:szCs w:val="26"/>
        </w:rPr>
        <w:t xml:space="preserve">Приморский край, </w:t>
      </w:r>
      <w:proofErr w:type="spellStart"/>
      <w:r w:rsidRPr="003168E6">
        <w:rPr>
          <w:color w:val="0000FF"/>
          <w:sz w:val="26"/>
          <w:szCs w:val="26"/>
        </w:rPr>
        <w:t>Надежди</w:t>
      </w:r>
      <w:r w:rsidRPr="003168E6">
        <w:rPr>
          <w:color w:val="0000FF"/>
          <w:sz w:val="26"/>
          <w:szCs w:val="26"/>
        </w:rPr>
        <w:t>н</w:t>
      </w:r>
      <w:r w:rsidRPr="003168E6">
        <w:rPr>
          <w:color w:val="0000FF"/>
          <w:sz w:val="26"/>
          <w:szCs w:val="26"/>
        </w:rPr>
        <w:t>ский</w:t>
      </w:r>
      <w:proofErr w:type="spellEnd"/>
      <w:r w:rsidRPr="003168E6">
        <w:rPr>
          <w:color w:val="0000FF"/>
          <w:sz w:val="26"/>
          <w:szCs w:val="26"/>
        </w:rPr>
        <w:t xml:space="preserve"> р-н, урочище "Мирное", с/т "Сапфир"</w:t>
      </w:r>
      <w:r>
        <w:rPr>
          <w:color w:val="0000FF"/>
          <w:sz w:val="26"/>
          <w:szCs w:val="26"/>
        </w:rPr>
        <w:t xml:space="preserve">, </w:t>
      </w:r>
      <w:r w:rsidRPr="003168E6">
        <w:rPr>
          <w:color w:val="0000FF"/>
          <w:sz w:val="26"/>
          <w:szCs w:val="26"/>
        </w:rPr>
        <w:t>кадастровый номер земельного участка 25:10:011195:5</w:t>
      </w:r>
      <w:r>
        <w:rPr>
          <w:color w:val="0000FF"/>
          <w:sz w:val="26"/>
          <w:szCs w:val="26"/>
        </w:rPr>
        <w:t>), 15 кВт. 380В.</w:t>
      </w:r>
    </w:p>
    <w:p w:rsidR="005C6475" w:rsidRDefault="005C6475" w:rsidP="005C6475">
      <w:pPr>
        <w:widowControl w:val="0"/>
        <w:tabs>
          <w:tab w:val="left" w:pos="993"/>
        </w:tabs>
        <w:ind w:firstLine="567"/>
        <w:contextualSpacing/>
        <w:jc w:val="both"/>
        <w:rPr>
          <w:color w:val="0000FF"/>
          <w:sz w:val="26"/>
          <w:szCs w:val="26"/>
        </w:rPr>
      </w:pPr>
    </w:p>
    <w:p w:rsidR="005C6475" w:rsidRPr="00662244" w:rsidRDefault="005C6475" w:rsidP="005C6475">
      <w:pPr>
        <w:tabs>
          <w:tab w:val="left" w:pos="993"/>
        </w:tabs>
        <w:suppressAutoHyphens/>
        <w:ind w:right="-16" w:firstLine="567"/>
        <w:jc w:val="both"/>
        <w:rPr>
          <w:b/>
          <w:sz w:val="26"/>
          <w:szCs w:val="26"/>
        </w:rPr>
      </w:pPr>
      <w:r w:rsidRPr="00662244">
        <w:rPr>
          <w:b/>
          <w:sz w:val="26"/>
          <w:szCs w:val="26"/>
        </w:rPr>
        <w:t>2. Наименование объектов</w:t>
      </w:r>
    </w:p>
    <w:p w:rsidR="005C6475" w:rsidRPr="00662244" w:rsidRDefault="005C6475" w:rsidP="005C6475">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C6475" w:rsidRDefault="005C6475" w:rsidP="005C6475">
      <w:pPr>
        <w:tabs>
          <w:tab w:val="left" w:pos="993"/>
        </w:tabs>
        <w:suppressAutoHyphens/>
        <w:ind w:right="-16" w:firstLine="567"/>
        <w:jc w:val="both"/>
        <w:rPr>
          <w:b/>
          <w:color w:val="0000FF"/>
          <w:sz w:val="26"/>
          <w:szCs w:val="26"/>
        </w:rPr>
      </w:pPr>
    </w:p>
    <w:p w:rsidR="005C6475" w:rsidRPr="00662244" w:rsidRDefault="005C6475" w:rsidP="005C6475">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w:t>
      </w:r>
      <w:r w:rsidRPr="005B6D4E">
        <w:rPr>
          <w:b/>
          <w:color w:val="0000FF"/>
          <w:sz w:val="26"/>
          <w:szCs w:val="26"/>
        </w:rPr>
        <w:t>с. Вольно-</w:t>
      </w:r>
      <w:proofErr w:type="spellStart"/>
      <w:r w:rsidRPr="005B6D4E">
        <w:rPr>
          <w:b/>
          <w:color w:val="0000FF"/>
          <w:sz w:val="26"/>
          <w:szCs w:val="26"/>
        </w:rPr>
        <w:t>Надеждинское</w:t>
      </w:r>
      <w:proofErr w:type="spellEnd"/>
    </w:p>
    <w:p w:rsidR="005C6475" w:rsidRDefault="005C6475" w:rsidP="005C6475">
      <w:pPr>
        <w:tabs>
          <w:tab w:val="left" w:pos="993"/>
        </w:tabs>
        <w:suppressAutoHyphens/>
        <w:ind w:right="-16" w:firstLine="567"/>
        <w:jc w:val="both"/>
        <w:rPr>
          <w:color w:val="0000FF"/>
          <w:sz w:val="26"/>
          <w:szCs w:val="26"/>
        </w:rPr>
      </w:pPr>
      <w:r w:rsidRPr="00662244">
        <w:rPr>
          <w:color w:val="0000FF"/>
          <w:sz w:val="26"/>
          <w:szCs w:val="26"/>
        </w:rPr>
        <w:t xml:space="preserve">2.1.1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3168E6">
        <w:rPr>
          <w:color w:val="0000FF"/>
          <w:sz w:val="26"/>
          <w:szCs w:val="26"/>
        </w:rPr>
        <w:t>Надеждинск</w:t>
      </w:r>
      <w:r>
        <w:rPr>
          <w:color w:val="0000FF"/>
          <w:sz w:val="26"/>
          <w:szCs w:val="26"/>
        </w:rPr>
        <w:t>ом</w:t>
      </w:r>
      <w:proofErr w:type="spellEnd"/>
      <w:r w:rsidRPr="003168E6">
        <w:rPr>
          <w:color w:val="0000FF"/>
          <w:sz w:val="26"/>
          <w:szCs w:val="26"/>
        </w:rPr>
        <w:t xml:space="preserve"> р-н</w:t>
      </w:r>
      <w:r>
        <w:rPr>
          <w:color w:val="0000FF"/>
          <w:sz w:val="26"/>
          <w:szCs w:val="26"/>
        </w:rPr>
        <w:t>е</w:t>
      </w:r>
      <w:r w:rsidRPr="003168E6">
        <w:rPr>
          <w:color w:val="0000FF"/>
          <w:sz w:val="26"/>
          <w:szCs w:val="26"/>
        </w:rPr>
        <w:t>, с. Вольно-</w:t>
      </w:r>
      <w:proofErr w:type="spellStart"/>
      <w:r w:rsidRPr="003168E6">
        <w:rPr>
          <w:color w:val="0000FF"/>
          <w:sz w:val="26"/>
          <w:szCs w:val="26"/>
        </w:rPr>
        <w:t>Надеждинское</w:t>
      </w:r>
      <w:proofErr w:type="spellEnd"/>
      <w:r w:rsidRPr="003168E6">
        <w:rPr>
          <w:color w:val="0000FF"/>
          <w:sz w:val="26"/>
          <w:szCs w:val="26"/>
        </w:rPr>
        <w:t>, участок № 4</w:t>
      </w:r>
      <w:r>
        <w:rPr>
          <w:color w:val="0000FF"/>
          <w:sz w:val="26"/>
          <w:szCs w:val="26"/>
        </w:rPr>
        <w:t xml:space="preserve"> (для потребителя </w:t>
      </w:r>
      <w:proofErr w:type="spellStart"/>
      <w:r w:rsidRPr="003168E6">
        <w:rPr>
          <w:color w:val="0000FF"/>
          <w:sz w:val="26"/>
          <w:szCs w:val="26"/>
        </w:rPr>
        <w:t>Мамрак</w:t>
      </w:r>
      <w:proofErr w:type="spellEnd"/>
      <w:r w:rsidRPr="003168E6">
        <w:rPr>
          <w:color w:val="0000FF"/>
          <w:sz w:val="26"/>
          <w:szCs w:val="26"/>
        </w:rPr>
        <w:t xml:space="preserve"> Л.В.</w:t>
      </w:r>
      <w:r>
        <w:rPr>
          <w:color w:val="0000FF"/>
          <w:sz w:val="26"/>
          <w:szCs w:val="26"/>
        </w:rPr>
        <w:t>).</w:t>
      </w:r>
    </w:p>
    <w:p w:rsidR="005C6475" w:rsidRDefault="005C6475" w:rsidP="005C6475">
      <w:pPr>
        <w:tabs>
          <w:tab w:val="left" w:pos="993"/>
        </w:tabs>
        <w:suppressAutoHyphens/>
        <w:ind w:right="-16" w:firstLine="567"/>
        <w:jc w:val="both"/>
        <w:rPr>
          <w:color w:val="0000FF"/>
          <w:sz w:val="26"/>
          <w:szCs w:val="26"/>
        </w:rPr>
      </w:pPr>
    </w:p>
    <w:p w:rsidR="005C6475" w:rsidRPr="00662244" w:rsidRDefault="005C6475" w:rsidP="005C6475">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Pr>
          <w:b/>
          <w:color w:val="0000FF"/>
          <w:sz w:val="26"/>
          <w:szCs w:val="26"/>
        </w:rPr>
        <w:t xml:space="preserve"> урочище «Мирное»</w:t>
      </w:r>
    </w:p>
    <w:p w:rsidR="005C6475" w:rsidRDefault="005C6475" w:rsidP="005C6475">
      <w:pPr>
        <w:tabs>
          <w:tab w:val="left" w:pos="993"/>
        </w:tabs>
        <w:suppressAutoHyphens/>
        <w:ind w:right="-16" w:firstLine="567"/>
        <w:jc w:val="both"/>
        <w:rPr>
          <w:color w:val="0000FF"/>
          <w:sz w:val="26"/>
          <w:szCs w:val="26"/>
        </w:rPr>
      </w:pPr>
      <w:r>
        <w:rPr>
          <w:color w:val="0000FF"/>
          <w:sz w:val="26"/>
          <w:szCs w:val="26"/>
        </w:rPr>
        <w:t>2.2.1</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3168E6">
        <w:rPr>
          <w:color w:val="0000FF"/>
          <w:sz w:val="26"/>
          <w:szCs w:val="26"/>
        </w:rPr>
        <w:t>Надеждинск</w:t>
      </w:r>
      <w:r>
        <w:rPr>
          <w:color w:val="0000FF"/>
          <w:sz w:val="26"/>
          <w:szCs w:val="26"/>
        </w:rPr>
        <w:t>ом</w:t>
      </w:r>
      <w:proofErr w:type="spellEnd"/>
      <w:r w:rsidRPr="003168E6">
        <w:rPr>
          <w:color w:val="0000FF"/>
          <w:sz w:val="26"/>
          <w:szCs w:val="26"/>
        </w:rPr>
        <w:t xml:space="preserve"> р-н</w:t>
      </w:r>
      <w:r>
        <w:rPr>
          <w:color w:val="0000FF"/>
          <w:sz w:val="26"/>
          <w:szCs w:val="26"/>
        </w:rPr>
        <w:t>е</w:t>
      </w:r>
      <w:r w:rsidRPr="003168E6">
        <w:rPr>
          <w:color w:val="0000FF"/>
          <w:sz w:val="26"/>
          <w:szCs w:val="26"/>
        </w:rPr>
        <w:t xml:space="preserve">, с. </w:t>
      </w:r>
      <w:r w:rsidRPr="00840356">
        <w:rPr>
          <w:color w:val="0000FF"/>
          <w:sz w:val="26"/>
          <w:szCs w:val="26"/>
        </w:rPr>
        <w:t xml:space="preserve">урочище "Мирное", </w:t>
      </w:r>
      <w:r w:rsidRPr="003168E6">
        <w:rPr>
          <w:color w:val="0000FF"/>
          <w:sz w:val="26"/>
          <w:szCs w:val="26"/>
        </w:rPr>
        <w:t>с/т "Сапфир"</w:t>
      </w:r>
      <w:r w:rsidRPr="00840356">
        <w:rPr>
          <w:color w:val="0000FF"/>
          <w:sz w:val="26"/>
          <w:szCs w:val="26"/>
        </w:rPr>
        <w:t xml:space="preserve">, </w:t>
      </w:r>
      <w:r w:rsidRPr="003168E6">
        <w:rPr>
          <w:color w:val="0000FF"/>
          <w:sz w:val="26"/>
          <w:szCs w:val="26"/>
        </w:rPr>
        <w:t>участок № 58</w:t>
      </w:r>
      <w:r>
        <w:rPr>
          <w:color w:val="0000FF"/>
          <w:sz w:val="26"/>
          <w:szCs w:val="26"/>
        </w:rPr>
        <w:t xml:space="preserve"> (для потребителей </w:t>
      </w:r>
      <w:r w:rsidRPr="003535ED">
        <w:rPr>
          <w:color w:val="0000FF"/>
          <w:sz w:val="26"/>
          <w:szCs w:val="26"/>
        </w:rPr>
        <w:t>Жиров</w:t>
      </w:r>
      <w:r>
        <w:rPr>
          <w:color w:val="0000FF"/>
          <w:sz w:val="26"/>
          <w:szCs w:val="26"/>
        </w:rPr>
        <w:t>ой</w:t>
      </w:r>
      <w:r w:rsidRPr="003535ED">
        <w:rPr>
          <w:color w:val="0000FF"/>
          <w:sz w:val="26"/>
          <w:szCs w:val="26"/>
        </w:rPr>
        <w:t xml:space="preserve"> О.А.</w:t>
      </w:r>
      <w:r>
        <w:rPr>
          <w:color w:val="0000FF"/>
          <w:sz w:val="26"/>
          <w:szCs w:val="26"/>
        </w:rPr>
        <w:t xml:space="preserve">, </w:t>
      </w:r>
      <w:proofErr w:type="spellStart"/>
      <w:r w:rsidRPr="003168E6">
        <w:rPr>
          <w:color w:val="0000FF"/>
          <w:sz w:val="26"/>
          <w:szCs w:val="26"/>
        </w:rPr>
        <w:t>Пелепейченко</w:t>
      </w:r>
      <w:proofErr w:type="spellEnd"/>
      <w:r w:rsidRPr="003168E6">
        <w:rPr>
          <w:color w:val="0000FF"/>
          <w:sz w:val="26"/>
          <w:szCs w:val="26"/>
        </w:rPr>
        <w:t xml:space="preserve"> Л.Х.</w:t>
      </w:r>
      <w:r>
        <w:rPr>
          <w:color w:val="0000FF"/>
          <w:sz w:val="26"/>
          <w:szCs w:val="26"/>
        </w:rPr>
        <w:t>).</w:t>
      </w:r>
    </w:p>
    <w:p w:rsidR="00E329FC" w:rsidRDefault="00E329FC"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lastRenderedPageBreak/>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E329FC" w:rsidRPr="0046558D" w:rsidRDefault="00E329FC" w:rsidP="00E329FC">
      <w:pPr>
        <w:pStyle w:val="ab"/>
        <w:widowControl w:val="0"/>
        <w:ind w:left="720" w:firstLine="7502"/>
        <w:contextualSpacing/>
        <w:rPr>
          <w:color w:val="0000FF"/>
          <w:sz w:val="26"/>
          <w:szCs w:val="26"/>
        </w:rPr>
      </w:pPr>
      <w:r w:rsidRPr="0046558D">
        <w:rPr>
          <w:color w:val="0000FF"/>
          <w:sz w:val="26"/>
          <w:szCs w:val="26"/>
        </w:rPr>
        <w:t xml:space="preserve">Таблица № </w:t>
      </w:r>
      <w:r>
        <w:rPr>
          <w:color w:val="0000FF"/>
          <w:sz w:val="26"/>
          <w:szCs w:val="26"/>
        </w:rPr>
        <w:t>1</w:t>
      </w:r>
      <w:r w:rsidRPr="0046558D">
        <w:rPr>
          <w:color w:val="FF0000"/>
          <w:sz w:val="26"/>
          <w:szCs w:val="26"/>
        </w:rPr>
        <w:t xml:space="preserve"> </w:t>
      </w:r>
      <w:r w:rsidRPr="0046558D">
        <w:rPr>
          <w:color w:val="0000FF"/>
          <w:sz w:val="26"/>
          <w:szCs w:val="26"/>
        </w:rPr>
        <w:t xml:space="preserve">  </w:t>
      </w:r>
    </w:p>
    <w:p w:rsidR="005C6475" w:rsidRPr="0046558D" w:rsidRDefault="005C6475" w:rsidP="005C6475">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b/>
                <w:color w:val="0000FF"/>
                <w:sz w:val="22"/>
                <w:szCs w:val="20"/>
              </w:rPr>
            </w:pPr>
            <w:r w:rsidRPr="0046558D">
              <w:rPr>
                <w:b/>
                <w:color w:val="0000FF"/>
                <w:sz w:val="22"/>
                <w:szCs w:val="20"/>
              </w:rPr>
              <w:t>Значение</w:t>
            </w:r>
          </w:p>
        </w:tc>
      </w:tr>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i/>
                <w:color w:val="0000FF"/>
                <w:sz w:val="22"/>
                <w:szCs w:val="22"/>
              </w:rPr>
            </w:pPr>
            <w:r w:rsidRPr="0046558D">
              <w:rPr>
                <w:i/>
                <w:color w:val="0000FF"/>
                <w:sz w:val="22"/>
                <w:szCs w:val="22"/>
              </w:rPr>
              <w:t>Определить проектом</w:t>
            </w:r>
          </w:p>
        </w:tc>
      </w:tr>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color w:val="0000FF"/>
                <w:sz w:val="22"/>
                <w:szCs w:val="22"/>
              </w:rPr>
            </w:pPr>
            <w:r w:rsidRPr="0046558D">
              <w:rPr>
                <w:i/>
                <w:color w:val="0000FF"/>
                <w:sz w:val="22"/>
                <w:szCs w:val="22"/>
              </w:rPr>
              <w:t>Определить проектом</w:t>
            </w:r>
          </w:p>
        </w:tc>
      </w:tr>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5C6475" w:rsidRDefault="005C6475" w:rsidP="00F416B6">
            <w:pPr>
              <w:widowControl w:val="0"/>
              <w:contextualSpacing/>
              <w:jc w:val="center"/>
              <w:rPr>
                <w:color w:val="0000FF"/>
                <w:sz w:val="22"/>
                <w:szCs w:val="22"/>
              </w:rPr>
            </w:pPr>
            <w:r w:rsidRPr="0046558D">
              <w:rPr>
                <w:color w:val="0000FF"/>
                <w:sz w:val="22"/>
                <w:szCs w:val="22"/>
              </w:rPr>
              <w:t>СИП</w:t>
            </w:r>
            <w:proofErr w:type="gramStart"/>
            <w:r w:rsidRPr="0046558D">
              <w:rPr>
                <w:color w:val="0000FF"/>
                <w:sz w:val="22"/>
                <w:szCs w:val="22"/>
              </w:rPr>
              <w:t>2</w:t>
            </w:r>
            <w:proofErr w:type="gramEnd"/>
            <w:r w:rsidRPr="0046558D">
              <w:rPr>
                <w:color w:val="0000FF"/>
                <w:sz w:val="22"/>
                <w:szCs w:val="22"/>
              </w:rPr>
              <w:t xml:space="preserve"> 3×</w:t>
            </w:r>
            <w:r>
              <w:rPr>
                <w:color w:val="0000FF"/>
                <w:sz w:val="22"/>
                <w:szCs w:val="22"/>
              </w:rPr>
              <w:t>70+1×70</w:t>
            </w:r>
            <w:r w:rsidRPr="0046558D">
              <w:rPr>
                <w:color w:val="0000FF"/>
                <w:sz w:val="22"/>
                <w:szCs w:val="22"/>
              </w:rPr>
              <w:t xml:space="preserve"> </w:t>
            </w:r>
          </w:p>
          <w:p w:rsidR="005C6475" w:rsidRPr="0046558D" w:rsidRDefault="005C6475" w:rsidP="00F416B6">
            <w:pPr>
              <w:widowControl w:val="0"/>
              <w:contextualSpacing/>
              <w:jc w:val="center"/>
              <w:rPr>
                <w:color w:val="0000FF"/>
                <w:sz w:val="22"/>
                <w:szCs w:val="22"/>
              </w:rPr>
            </w:pPr>
            <w:r w:rsidRPr="0046558D">
              <w:rPr>
                <w:color w:val="0000FF"/>
                <w:sz w:val="22"/>
                <w:szCs w:val="22"/>
              </w:rPr>
              <w:t>СИП2А 3×</w:t>
            </w:r>
            <w:r>
              <w:rPr>
                <w:color w:val="0000FF"/>
                <w:sz w:val="22"/>
                <w:szCs w:val="22"/>
              </w:rPr>
              <w:t>50+1×50</w:t>
            </w:r>
            <w:r w:rsidRPr="0046558D">
              <w:rPr>
                <w:color w:val="0000FF"/>
                <w:sz w:val="22"/>
                <w:szCs w:val="22"/>
              </w:rPr>
              <w:t xml:space="preserve"> </w:t>
            </w:r>
          </w:p>
          <w:p w:rsidR="005C6475" w:rsidRPr="0046558D" w:rsidRDefault="005C6475" w:rsidP="00F416B6">
            <w:pPr>
              <w:widowControl w:val="0"/>
              <w:contextualSpacing/>
              <w:jc w:val="center"/>
              <w:rPr>
                <w:color w:val="0000FF"/>
                <w:sz w:val="22"/>
                <w:szCs w:val="22"/>
              </w:rPr>
            </w:pPr>
            <w:r w:rsidRPr="0046558D">
              <w:rPr>
                <w:i/>
                <w:color w:val="0000FF"/>
                <w:sz w:val="22"/>
                <w:szCs w:val="22"/>
              </w:rPr>
              <w:t>длину определить проектом</w:t>
            </w:r>
          </w:p>
        </w:tc>
      </w:tr>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color w:val="0000FF"/>
                <w:sz w:val="22"/>
                <w:szCs w:val="22"/>
              </w:rPr>
            </w:pPr>
            <w:proofErr w:type="gramStart"/>
            <w:r w:rsidRPr="0046558D">
              <w:rPr>
                <w:color w:val="0000FF"/>
                <w:sz w:val="22"/>
                <w:szCs w:val="22"/>
              </w:rPr>
              <w:t>СВ</w:t>
            </w:r>
            <w:proofErr w:type="gramEnd"/>
            <w:r w:rsidRPr="0046558D">
              <w:rPr>
                <w:color w:val="0000FF"/>
                <w:sz w:val="22"/>
                <w:szCs w:val="22"/>
              </w:rPr>
              <w:t xml:space="preserve"> 95 – </w:t>
            </w:r>
            <w:r>
              <w:rPr>
                <w:color w:val="0000FF"/>
                <w:sz w:val="22"/>
                <w:szCs w:val="22"/>
              </w:rPr>
              <w:t>24</w:t>
            </w:r>
            <w:r w:rsidRPr="0046558D">
              <w:rPr>
                <w:color w:val="0000FF"/>
                <w:sz w:val="22"/>
                <w:szCs w:val="22"/>
              </w:rPr>
              <w:t xml:space="preserve"> </w:t>
            </w:r>
            <w:proofErr w:type="spellStart"/>
            <w:r w:rsidRPr="0046558D">
              <w:rPr>
                <w:color w:val="0000FF"/>
                <w:sz w:val="22"/>
                <w:szCs w:val="22"/>
              </w:rPr>
              <w:t>шт</w:t>
            </w:r>
            <w:proofErr w:type="spellEnd"/>
          </w:p>
        </w:tc>
      </w:tr>
      <w:tr w:rsidR="005C6475"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5C6475" w:rsidRPr="0046558D" w:rsidRDefault="005C6475" w:rsidP="00F416B6">
            <w:pPr>
              <w:widowControl w:val="0"/>
              <w:contextualSpacing/>
              <w:jc w:val="center"/>
              <w:rPr>
                <w:color w:val="0000FF"/>
                <w:sz w:val="22"/>
                <w:szCs w:val="22"/>
              </w:rPr>
            </w:pPr>
            <w:r w:rsidRPr="0046558D">
              <w:rPr>
                <w:i/>
                <w:color w:val="0000FF"/>
                <w:sz w:val="22"/>
                <w:szCs w:val="22"/>
              </w:rPr>
              <w:t>Определить проектом</w:t>
            </w:r>
          </w:p>
        </w:tc>
      </w:tr>
    </w:tbl>
    <w:p w:rsidR="005C6475" w:rsidRDefault="005C6475" w:rsidP="00684028">
      <w:pPr>
        <w:shd w:val="clear" w:color="auto" w:fill="FFFFFF"/>
        <w:suppressAutoHyphens/>
        <w:ind w:firstLine="567"/>
        <w:jc w:val="both"/>
        <w:rPr>
          <w:b/>
          <w:iCs/>
          <w:color w:val="4F6228" w:themeColor="accent3" w:themeShade="80"/>
          <w:spacing w:val="-7"/>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lastRenderedPageBreak/>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Pr="00684028">
        <w:rPr>
          <w:color w:val="FF0000"/>
          <w:sz w:val="26"/>
          <w:szCs w:val="26"/>
        </w:rPr>
        <w:t>2.</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Pr="00684028">
        <w:rPr>
          <w:color w:val="FF0000"/>
          <w:sz w:val="26"/>
          <w:szCs w:val="26"/>
        </w:rPr>
        <w:t>2.</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w:t>
      </w:r>
      <w:r w:rsidRPr="00FA6D11">
        <w:rPr>
          <w:color w:val="4F6228" w:themeColor="accent3" w:themeShade="80"/>
          <w:sz w:val="26"/>
          <w:szCs w:val="26"/>
        </w:rPr>
        <w:lastRenderedPageBreak/>
        <w:t>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Pr="00684028">
        <w:rPr>
          <w:color w:val="FF0000"/>
          <w:sz w:val="26"/>
          <w:szCs w:val="26"/>
        </w:rPr>
        <w:t xml:space="preserve">2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r w:rsidRPr="00FA6D11">
        <w:rPr>
          <w:color w:val="4F6228" w:themeColor="accent3" w:themeShade="80"/>
          <w:sz w:val="26"/>
          <w:szCs w:val="26"/>
        </w:rPr>
        <w:t xml:space="preserve"> .</w:t>
      </w:r>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Pr="00FA6D11">
        <w:rPr>
          <w:color w:val="FF0000"/>
          <w:sz w:val="25"/>
          <w:szCs w:val="25"/>
        </w:rPr>
        <w:t>3</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Pr="00FA6D11">
        <w:rPr>
          <w:color w:val="FF0000"/>
          <w:sz w:val="26"/>
          <w:szCs w:val="26"/>
        </w:rPr>
        <w:t xml:space="preserve">3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lastRenderedPageBreak/>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w:t>
      </w:r>
      <w:proofErr w:type="gramStart"/>
      <w:r w:rsidRPr="000B2DE3">
        <w:rPr>
          <w:iCs/>
          <w:spacing w:val="-7"/>
          <w:sz w:val="26"/>
          <w:szCs w:val="26"/>
        </w:rPr>
        <w:t>д</w:t>
      </w:r>
      <w:proofErr w:type="gramEnd"/>
      <w:r w:rsidRPr="000B2DE3">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lastRenderedPageBreak/>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0E474C" w:rsidRPr="001177A3" w:rsidRDefault="00DA5D40"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0E474C" w:rsidRPr="00CE2483">
        <w:rPr>
          <w:color w:val="FF0000"/>
          <w:spacing w:val="-1"/>
          <w:sz w:val="26"/>
          <w:szCs w:val="26"/>
        </w:rPr>
        <w:t xml:space="preserve">ГОСТ </w:t>
      </w:r>
      <w:proofErr w:type="gramStart"/>
      <w:r w:rsidR="000E474C" w:rsidRPr="00CE2483">
        <w:rPr>
          <w:color w:val="FF0000"/>
          <w:spacing w:val="-1"/>
          <w:sz w:val="26"/>
          <w:szCs w:val="26"/>
        </w:rPr>
        <w:t>Р</w:t>
      </w:r>
      <w:proofErr w:type="gramEnd"/>
      <w:r w:rsidR="000E474C"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8.1.2. ФЗ-123 «Технический регламент о требованиях пожарной безопасности» от 22.07.2008 г.</w:t>
      </w:r>
    </w:p>
    <w:p w:rsidR="000E474C"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8.1.3. ПУЭ и ПТЭ (действующие издания);</w:t>
      </w:r>
    </w:p>
    <w:p w:rsidR="000E474C" w:rsidRPr="00420B7B" w:rsidRDefault="000E474C" w:rsidP="000E474C">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0E474C" w:rsidRPr="00420B7B" w:rsidRDefault="000E474C" w:rsidP="000E474C">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0E474C" w:rsidRPr="001177A3" w:rsidRDefault="000E474C" w:rsidP="000E474C">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w:t>
      </w:r>
      <w:r w:rsidRPr="001177A3">
        <w:rPr>
          <w:color w:val="4F6228" w:themeColor="accent3" w:themeShade="80"/>
          <w:spacing w:val="-1"/>
          <w:sz w:val="26"/>
          <w:szCs w:val="26"/>
        </w:rPr>
        <w:lastRenderedPageBreak/>
        <w:t xml:space="preserve">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б</w:t>
      </w:r>
      <w:proofErr w:type="gramEnd"/>
      <w:r w:rsidRPr="001177A3">
        <w:rPr>
          <w:color w:val="4F6228" w:themeColor="accent3" w:themeShade="80"/>
          <w:spacing w:val="-1"/>
          <w:sz w:val="26"/>
          <w:szCs w:val="26"/>
        </w:rPr>
        <w:t>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п</w:t>
      </w:r>
      <w:proofErr w:type="gramEnd"/>
      <w:r w:rsidRPr="001177A3">
        <w:rPr>
          <w:color w:val="4F6228" w:themeColor="accent3" w:themeShade="80"/>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w:t>
      </w:r>
      <w:r w:rsidRPr="000B2DE3">
        <w:rPr>
          <w:spacing w:val="-1"/>
          <w:sz w:val="26"/>
          <w:szCs w:val="26"/>
        </w:rPr>
        <w:lastRenderedPageBreak/>
        <w:t>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w:t>
      </w:r>
      <w:r w:rsidRPr="000B2DE3">
        <w:rPr>
          <w:sz w:val="25"/>
          <w:szCs w:val="25"/>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0E474C" w:rsidRPr="00CE2483" w:rsidRDefault="005B2AF5" w:rsidP="000E474C">
      <w:pPr>
        <w:widowControl w:val="0"/>
        <w:tabs>
          <w:tab w:val="left" w:pos="567"/>
        </w:tabs>
        <w:suppressAutoHyphens/>
        <w:autoSpaceDE w:val="0"/>
        <w:autoSpaceDN w:val="0"/>
        <w:adjustRightInd w:val="0"/>
        <w:ind w:firstLine="540"/>
        <w:jc w:val="both"/>
        <w:rPr>
          <w:color w:val="FF0000"/>
          <w:sz w:val="25"/>
          <w:szCs w:val="25"/>
        </w:rPr>
      </w:pPr>
      <w:r w:rsidRPr="000B2DE3">
        <w:rPr>
          <w:sz w:val="25"/>
          <w:szCs w:val="25"/>
        </w:rPr>
        <w:t xml:space="preserve">-  </w:t>
      </w:r>
      <w:r w:rsidR="000E474C" w:rsidRPr="00CE2483">
        <w:rPr>
          <w:color w:val="FF0000"/>
          <w:sz w:val="25"/>
          <w:szCs w:val="25"/>
          <w:highlight w:val="yellow"/>
        </w:rPr>
        <w:t>СП 48.13330.2011  «Организация строительства»;</w:t>
      </w:r>
    </w:p>
    <w:p w:rsidR="000E474C" w:rsidRPr="000B2DE3" w:rsidRDefault="000E474C" w:rsidP="000E474C">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0E474C" w:rsidRPr="00CE2483" w:rsidRDefault="000E474C" w:rsidP="000E474C">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Pr="00CE2483">
        <w:rPr>
          <w:color w:val="FF0000"/>
          <w:sz w:val="25"/>
          <w:szCs w:val="25"/>
          <w:highlight w:val="yellow"/>
        </w:rPr>
        <w:t>СП 76.13330.2016 «Электротехнические устройства»;</w:t>
      </w:r>
    </w:p>
    <w:p w:rsidR="000E474C" w:rsidRPr="00CE2483" w:rsidRDefault="000E474C" w:rsidP="000E474C">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СП 126.13330.2012 «Геодезические работы в строительстве»;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w:t>
      </w:r>
      <w:r w:rsidRPr="000B2DE3">
        <w:rPr>
          <w:spacing w:val="-1"/>
          <w:sz w:val="26"/>
          <w:szCs w:val="26"/>
        </w:rPr>
        <w:lastRenderedPageBreak/>
        <w:t xml:space="preserve">«Приморские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5C6475" w:rsidRPr="00FF1FB7" w:rsidRDefault="005C6475" w:rsidP="005C6475">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5C6475" w:rsidRDefault="005C6475" w:rsidP="005C6475">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24</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185 731</w:t>
      </w:r>
      <w:r w:rsidRPr="00FF1FB7">
        <w:rPr>
          <w:b/>
          <w:sz w:val="26"/>
          <w:szCs w:val="26"/>
        </w:rPr>
        <w:t xml:space="preserve"> (</w:t>
      </w:r>
      <w:r>
        <w:rPr>
          <w:b/>
          <w:sz w:val="26"/>
          <w:szCs w:val="26"/>
        </w:rPr>
        <w:t>Сто восемьдесят пять тысяч семьсот тридцать один</w:t>
      </w:r>
      <w:r w:rsidRPr="00FF1FB7">
        <w:rPr>
          <w:b/>
          <w:sz w:val="26"/>
          <w:szCs w:val="26"/>
        </w:rPr>
        <w:t>) рубл</w:t>
      </w:r>
      <w:r>
        <w:rPr>
          <w:b/>
          <w:sz w:val="26"/>
          <w:szCs w:val="26"/>
        </w:rPr>
        <w:t>ь</w:t>
      </w:r>
      <w:r w:rsidRPr="00FF1FB7">
        <w:rPr>
          <w:b/>
          <w:sz w:val="26"/>
          <w:szCs w:val="26"/>
        </w:rPr>
        <w:t xml:space="preserve"> </w:t>
      </w:r>
      <w:r>
        <w:rPr>
          <w:b/>
          <w:sz w:val="26"/>
          <w:szCs w:val="26"/>
        </w:rPr>
        <w:t>20</w:t>
      </w:r>
      <w:r w:rsidRPr="00FF1FB7">
        <w:rPr>
          <w:b/>
          <w:sz w:val="26"/>
          <w:szCs w:val="26"/>
        </w:rPr>
        <w:t xml:space="preserve"> копе</w:t>
      </w:r>
      <w:r>
        <w:rPr>
          <w:b/>
          <w:sz w:val="26"/>
          <w:szCs w:val="26"/>
        </w:rPr>
        <w:t>ек</w:t>
      </w:r>
      <w:r w:rsidRPr="00FF1FB7">
        <w:rPr>
          <w:b/>
          <w:sz w:val="26"/>
          <w:szCs w:val="26"/>
        </w:rPr>
        <w:t>, без учёта НДС-18 %</w:t>
      </w:r>
    </w:p>
    <w:p w:rsidR="005C6475" w:rsidRDefault="005C6475" w:rsidP="005C6475">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Pr>
          <w:sz w:val="26"/>
          <w:szCs w:val="26"/>
          <w:u w:val="single"/>
        </w:rPr>
        <w:t xml:space="preserve">Провод самонесущий изолированный, </w:t>
      </w:r>
      <w:r w:rsidRPr="000508D9">
        <w:rPr>
          <w:b/>
          <w:sz w:val="26"/>
          <w:szCs w:val="26"/>
          <w:u w:val="single"/>
        </w:rPr>
        <w:t>СИП</w:t>
      </w:r>
      <w:proofErr w:type="gramStart"/>
      <w:r w:rsidRPr="000508D9">
        <w:rPr>
          <w:b/>
          <w:sz w:val="26"/>
          <w:szCs w:val="26"/>
          <w:u w:val="single"/>
        </w:rPr>
        <w:t>2</w:t>
      </w:r>
      <w:proofErr w:type="gramEnd"/>
      <w:r w:rsidRPr="000508D9">
        <w:rPr>
          <w:b/>
          <w:sz w:val="26"/>
          <w:szCs w:val="26"/>
          <w:u w:val="single"/>
        </w:rPr>
        <w:t xml:space="preserve"> 3*50+1*50</w:t>
      </w:r>
      <w:r>
        <w:rPr>
          <w:sz w:val="26"/>
          <w:szCs w:val="26"/>
          <w:u w:val="single"/>
        </w:rPr>
        <w:t xml:space="preserve"> </w:t>
      </w:r>
      <w:r w:rsidRPr="00FF1FB7">
        <w:rPr>
          <w:sz w:val="26"/>
          <w:szCs w:val="26"/>
          <w:u w:val="single"/>
        </w:rPr>
        <w:t xml:space="preserve"> </w:t>
      </w:r>
      <w:r>
        <w:rPr>
          <w:b/>
          <w:sz w:val="26"/>
          <w:szCs w:val="26"/>
          <w:u w:val="single"/>
        </w:rPr>
        <w:t xml:space="preserve">номенклатурный номер (000009057) </w:t>
      </w:r>
      <w:r w:rsidRPr="00FF1FB7">
        <w:rPr>
          <w:b/>
          <w:sz w:val="26"/>
          <w:szCs w:val="26"/>
          <w:u w:val="single"/>
        </w:rPr>
        <w:t xml:space="preserve">в количестве </w:t>
      </w:r>
      <w:r>
        <w:rPr>
          <w:b/>
          <w:sz w:val="26"/>
          <w:szCs w:val="26"/>
          <w:u w:val="single"/>
        </w:rPr>
        <w:t>140 м</w:t>
      </w:r>
      <w:r w:rsidRPr="00FF1FB7">
        <w:rPr>
          <w:sz w:val="26"/>
          <w:szCs w:val="26"/>
        </w:rPr>
        <w:t xml:space="preserve">, общей стоимостью </w:t>
      </w:r>
      <w:r>
        <w:rPr>
          <w:b/>
          <w:sz w:val="26"/>
          <w:szCs w:val="26"/>
        </w:rPr>
        <w:t>19 601</w:t>
      </w:r>
      <w:r w:rsidRPr="00FF1FB7">
        <w:rPr>
          <w:b/>
          <w:sz w:val="26"/>
          <w:szCs w:val="26"/>
        </w:rPr>
        <w:t xml:space="preserve"> (</w:t>
      </w:r>
      <w:r>
        <w:rPr>
          <w:b/>
          <w:sz w:val="26"/>
          <w:szCs w:val="26"/>
        </w:rPr>
        <w:t>Девятнадцать тысяч шестьсот один</w:t>
      </w:r>
      <w:r w:rsidRPr="00FF1FB7">
        <w:rPr>
          <w:b/>
          <w:sz w:val="26"/>
          <w:szCs w:val="26"/>
        </w:rPr>
        <w:t>) рубл</w:t>
      </w:r>
      <w:r>
        <w:rPr>
          <w:b/>
          <w:sz w:val="26"/>
          <w:szCs w:val="26"/>
        </w:rPr>
        <w:t>ь</w:t>
      </w:r>
      <w:r w:rsidRPr="00FF1FB7">
        <w:rPr>
          <w:b/>
          <w:sz w:val="26"/>
          <w:szCs w:val="26"/>
        </w:rPr>
        <w:t xml:space="preserve"> </w:t>
      </w:r>
      <w:r>
        <w:rPr>
          <w:b/>
          <w:sz w:val="26"/>
          <w:szCs w:val="26"/>
        </w:rPr>
        <w:t>01</w:t>
      </w:r>
      <w:r w:rsidRPr="00FF1FB7">
        <w:rPr>
          <w:b/>
          <w:sz w:val="26"/>
          <w:szCs w:val="26"/>
        </w:rPr>
        <w:t xml:space="preserve"> копейк</w:t>
      </w:r>
      <w:r>
        <w:rPr>
          <w:b/>
          <w:sz w:val="26"/>
          <w:szCs w:val="26"/>
        </w:rPr>
        <w:t>а</w:t>
      </w:r>
      <w:r w:rsidRPr="00FF1FB7">
        <w:rPr>
          <w:b/>
          <w:sz w:val="26"/>
          <w:szCs w:val="26"/>
        </w:rPr>
        <w:t>, без учёта НДС-18 %</w:t>
      </w:r>
    </w:p>
    <w:p w:rsidR="005C6475" w:rsidRPr="00FF1FB7" w:rsidRDefault="005C6475" w:rsidP="005C6475">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5C6475" w:rsidRPr="00FF1FB7" w:rsidRDefault="005C6475" w:rsidP="005C6475">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5C6475" w:rsidRDefault="005C6475" w:rsidP="005C6475">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lastRenderedPageBreak/>
        <w:t xml:space="preserve">11.5. Поставщики оборудования должны соответствовать следующим требованиям: </w:t>
      </w:r>
    </w:p>
    <w:p w:rsidR="005C6475" w:rsidRPr="00FF1FB7" w:rsidRDefault="005C6475" w:rsidP="005C6475">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5C6475" w:rsidRPr="00BC78E0" w:rsidRDefault="005C6475" w:rsidP="005C6475">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C6475" w:rsidRPr="00BC78E0" w:rsidRDefault="005C6475" w:rsidP="005C6475">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Default="00DA5D40" w:rsidP="00DA5D40">
      <w:pPr>
        <w:widowControl w:val="0"/>
        <w:tabs>
          <w:tab w:val="left" w:pos="567"/>
        </w:tabs>
        <w:suppressAutoHyphens/>
        <w:ind w:firstLine="567"/>
        <w:jc w:val="both"/>
        <w:rPr>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5C6475" w:rsidRPr="000B2DE3" w:rsidRDefault="005C6475" w:rsidP="00DA5D40">
      <w:pPr>
        <w:widowControl w:val="0"/>
        <w:tabs>
          <w:tab w:val="left" w:pos="567"/>
        </w:tabs>
        <w:suppressAutoHyphens/>
        <w:ind w:firstLine="567"/>
        <w:jc w:val="both"/>
        <w:rPr>
          <w:bCs/>
          <w:sz w:val="26"/>
          <w:szCs w:val="26"/>
        </w:rPr>
      </w:pP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w:t>
      </w:r>
      <w:r w:rsidRPr="000B2DE3">
        <w:rPr>
          <w:sz w:val="26"/>
          <w:szCs w:val="26"/>
        </w:rPr>
        <w:lastRenderedPageBreak/>
        <w:t xml:space="preserve">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w:t>
      </w:r>
      <w:r w:rsidR="00B80400">
        <w:rPr>
          <w:sz w:val="26"/>
          <w:szCs w:val="26"/>
        </w:rPr>
        <w:t>8</w:t>
      </w:r>
      <w:r w:rsidR="00107D4B">
        <w:rPr>
          <w:sz w:val="26"/>
          <w:szCs w:val="26"/>
        </w:rPr>
        <w:t>г.</w:t>
      </w: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4E597C" w:rsidRPr="009E00C4" w:rsidRDefault="00BF4346" w:rsidP="004E597C">
      <w:pPr>
        <w:pStyle w:val="ab"/>
        <w:widowControl w:val="0"/>
        <w:numPr>
          <w:ilvl w:val="0"/>
          <w:numId w:val="35"/>
        </w:numPr>
        <w:tabs>
          <w:tab w:val="left" w:pos="567"/>
          <w:tab w:val="left" w:pos="900"/>
          <w:tab w:val="left" w:pos="1080"/>
        </w:tabs>
        <w:suppressAutoHyphens/>
        <w:ind w:firstLine="134"/>
        <w:jc w:val="both"/>
        <w:rPr>
          <w:sz w:val="26"/>
          <w:szCs w:val="26"/>
        </w:rPr>
      </w:pPr>
      <w:r w:rsidRPr="009E00C4">
        <w:rPr>
          <w:i/>
          <w:spacing w:val="-2"/>
          <w:sz w:val="26"/>
          <w:szCs w:val="26"/>
        </w:rPr>
        <w:t xml:space="preserve">Методика определения сметной стоимости          </w:t>
      </w:r>
      <w:bookmarkStart w:id="0" w:name="_GoBack"/>
      <w:bookmarkEnd w:id="0"/>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A38" w:rsidRDefault="00146A38" w:rsidP="00903C20">
      <w:r>
        <w:separator/>
      </w:r>
    </w:p>
  </w:endnote>
  <w:endnote w:type="continuationSeparator" w:id="0">
    <w:p w:rsidR="00146A38" w:rsidRDefault="00146A3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A38" w:rsidRDefault="00146A38" w:rsidP="00903C20">
      <w:r>
        <w:separator/>
      </w:r>
    </w:p>
  </w:footnote>
  <w:footnote w:type="continuationSeparator" w:id="0">
    <w:p w:rsidR="00146A38" w:rsidRDefault="00146A38"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74C"/>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6A38"/>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6475"/>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6F66EC"/>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00C4"/>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0400"/>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EF529-55FA-42A5-B0CF-8F521D83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5391</Words>
  <Characters>30734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36053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10</cp:revision>
  <cp:lastPrinted>2017-12-09T05:29:00Z</cp:lastPrinted>
  <dcterms:created xsi:type="dcterms:W3CDTF">2017-12-09T01:17:00Z</dcterms:created>
  <dcterms:modified xsi:type="dcterms:W3CDTF">2017-12-26T08:49:00Z</dcterms:modified>
</cp:coreProperties>
</file>