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737" w:rsidRDefault="00901737"/>
    <w:tbl>
      <w:tblPr>
        <w:tblW w:w="24423" w:type="dxa"/>
        <w:tblInd w:w="93" w:type="dxa"/>
        <w:tblLook w:val="04A0" w:firstRow="1" w:lastRow="0" w:firstColumn="1" w:lastColumn="0" w:noHBand="0" w:noVBand="1"/>
      </w:tblPr>
      <w:tblGrid>
        <w:gridCol w:w="4627"/>
        <w:gridCol w:w="5169"/>
        <w:gridCol w:w="997"/>
        <w:gridCol w:w="418"/>
        <w:gridCol w:w="1017"/>
        <w:gridCol w:w="219"/>
        <w:gridCol w:w="760"/>
        <w:gridCol w:w="520"/>
        <w:gridCol w:w="460"/>
        <w:gridCol w:w="760"/>
        <w:gridCol w:w="440"/>
        <w:gridCol w:w="940"/>
        <w:gridCol w:w="320"/>
        <w:gridCol w:w="276"/>
        <w:gridCol w:w="404"/>
        <w:gridCol w:w="1016"/>
        <w:gridCol w:w="1020"/>
        <w:gridCol w:w="980"/>
        <w:gridCol w:w="980"/>
        <w:gridCol w:w="1200"/>
        <w:gridCol w:w="940"/>
        <w:gridCol w:w="960"/>
      </w:tblGrid>
      <w:tr w:rsidR="00403C21" w:rsidRPr="00403C21" w:rsidTr="00403C21">
        <w:trPr>
          <w:gridAfter w:val="7"/>
          <w:wAfter w:w="7096" w:type="dxa"/>
          <w:trHeight w:val="330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21" w:rsidRDefault="00403C21" w:rsidP="0040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1.  </w:t>
            </w:r>
          </w:p>
          <w:p w:rsidR="00403C21" w:rsidRPr="00403C21" w:rsidRDefault="00403C21" w:rsidP="0040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50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Т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ехническому заданию на закупк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 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№ 27</w:t>
            </w:r>
            <w:r w:rsidR="00FB6D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F974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F974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лот</w:t>
            </w:r>
            <w:proofErr w:type="gramStart"/>
            <w:r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proofErr w:type="gramEnd"/>
          </w:p>
          <w:p w:rsidR="00403C21" w:rsidRPr="00403C21" w:rsidRDefault="00FB6D9C" w:rsidP="00050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«Кабельная арматура до </w:t>
            </w:r>
            <w:r w:rsidR="00050E5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кВ»</w:t>
            </w:r>
          </w:p>
        </w:tc>
      </w:tr>
      <w:tr w:rsidR="00901737" w:rsidRPr="00901737" w:rsidTr="00901737">
        <w:trPr>
          <w:gridAfter w:val="7"/>
          <w:wAfter w:w="7096" w:type="dxa"/>
          <w:trHeight w:val="330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ОТБОРОЧНЫЕ  КРИТЕРИИ К ПОСТАВЩИКУ</w:t>
            </w:r>
          </w:p>
        </w:tc>
      </w:tr>
      <w:tr w:rsidR="00901737" w:rsidRPr="00901737" w:rsidTr="00901737">
        <w:trPr>
          <w:gridAfter w:val="7"/>
          <w:wAfter w:w="7096" w:type="dxa"/>
          <w:trHeight w:val="15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901737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1.Участник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 в объеме достаточном для оценки предлагаемой продукции (техническое описание конструктивного исполнения, чертежи с габаритными и установочными размерами). В случае если Участник не указал Производителя и не представил технические характеристики предлагаемой продукции, Заказчик имеет право отклонить заявку Участника.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ОТБОРОЧНЫЙ КРИТЕРИЙ К ПРОДУКЦИИ</w:t>
            </w: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2.1.Срок оплаты продукции-30 дней </w:t>
            </w: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акта сдачи-приемки товара, товарной</w:t>
            </w:r>
          </w:p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накладной (ТОРГ-12).</w:t>
            </w: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2.2. Срок поставки продукции на склад Грузополучателя до 10.03.2018 года.</w:t>
            </w:r>
          </w:p>
        </w:tc>
      </w:tr>
      <w:tr w:rsidR="00901737" w:rsidRPr="00901737" w:rsidTr="00901737">
        <w:trPr>
          <w:gridAfter w:val="7"/>
          <w:wAfter w:w="7096" w:type="dxa"/>
          <w:trHeight w:val="163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FB6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2.3.Гарантия на поставляемую продукцию не менее </w:t>
            </w:r>
            <w:r w:rsidR="00FB6D9C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-ти месяцев с момента ввода в эксплуатацию. Время начала исчисления гарантийного срока – с момента ввода продукции в эксплуатацию. Поставщик должен за свой счет и в сроки, согласованные с Заказчиком, устранять любые дефекты, в поставляемой продукции, выявленные в период гарантийного срока.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70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2.4.Продукция должна быть новая четвертый квартал 2017 г.-2018 г. выпуска и ранее не используемой и соответствовать техническим требованиям технического задания.</w:t>
            </w:r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148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4DD" w:rsidRDefault="00F974DD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2.5.Участник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</w:t>
            </w:r>
            <w:r w:rsidRPr="00F974D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аналоги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подробного технического описания аналогов продукции может являться причиной отклонения предложения Участника.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79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Аналогичная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предложения аналогов, Участнику необходимо обеспечить выполнение следующих </w:t>
            </w:r>
          </w:p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условий: </w:t>
            </w:r>
          </w:p>
        </w:tc>
      </w:tr>
      <w:tr w:rsidR="00901737" w:rsidRPr="00901737" w:rsidTr="00901737">
        <w:trPr>
          <w:gridAfter w:val="7"/>
          <w:wAfter w:w="7096" w:type="dxa"/>
          <w:trHeight w:val="960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 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01737" w:rsidRPr="00180366" w:rsidRDefault="00180366" w:rsidP="00901737">
      <w:pPr>
        <w:tabs>
          <w:tab w:val="left" w:pos="284"/>
        </w:tabs>
        <w:ind w:left="-851" w:right="424"/>
        <w:rPr>
          <w:rFonts w:ascii="Times New Roman" w:hAnsi="Times New Roman" w:cs="Times New Roman"/>
        </w:rPr>
      </w:pPr>
      <w:r w:rsidRPr="00180366">
        <w:rPr>
          <w:rFonts w:ascii="Times New Roman" w:hAnsi="Times New Roman" w:cs="Times New Roman"/>
        </w:rPr>
        <w:t>.</w:t>
      </w:r>
    </w:p>
    <w:p w:rsidR="00901737" w:rsidRDefault="00901737"/>
    <w:p w:rsidR="00901737" w:rsidRDefault="00901737"/>
    <w:sectPr w:rsidR="00901737" w:rsidSect="00901737">
      <w:pgSz w:w="11906" w:h="16838"/>
      <w:pgMar w:top="1134" w:right="244" w:bottom="1134" w:left="992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37"/>
    <w:rsid w:val="00050E55"/>
    <w:rsid w:val="00173CE0"/>
    <w:rsid w:val="00180366"/>
    <w:rsid w:val="00403C21"/>
    <w:rsid w:val="004B326B"/>
    <w:rsid w:val="007324CA"/>
    <w:rsid w:val="00901737"/>
    <w:rsid w:val="00F974DD"/>
    <w:rsid w:val="00FB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Прядкин Юрий Владимирович</dc:creator>
  <cp:lastModifiedBy>Терешкина Гузалия Мавлимьяновна</cp:lastModifiedBy>
  <cp:revision>8</cp:revision>
  <cp:lastPrinted>2017-11-21T01:36:00Z</cp:lastPrinted>
  <dcterms:created xsi:type="dcterms:W3CDTF">2017-11-17T00:38:00Z</dcterms:created>
  <dcterms:modified xsi:type="dcterms:W3CDTF">2017-12-11T05:35:00Z</dcterms:modified>
</cp:coreProperties>
</file>