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4217"/>
      </w:tblGrid>
      <w:tr w:rsidR="00357666" w:rsidRPr="00886F4E" w:rsidTr="000B23D2">
        <w:tc>
          <w:tcPr>
            <w:tcW w:w="5920" w:type="dxa"/>
            <w:shd w:val="clear" w:color="auto" w:fill="auto"/>
            <w:vAlign w:val="center"/>
          </w:tcPr>
          <w:p w:rsidR="00914413" w:rsidRPr="00886F4E" w:rsidRDefault="00914413" w:rsidP="000B23D2">
            <w:pPr>
              <w:jc w:val="right"/>
              <w:rPr>
                <w:spacing w:val="-6"/>
              </w:rPr>
            </w:pPr>
            <w:r w:rsidRPr="00886F4E">
              <w:rPr>
                <w:noProof/>
                <w:spacing w:val="-6"/>
              </w:rPr>
              <w:drawing>
                <wp:inline distT="0" distB="0" distL="0" distR="0" wp14:anchorId="35D3A3D5" wp14:editId="1340E405">
                  <wp:extent cx="895350" cy="7143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  <w:shd w:val="clear" w:color="auto" w:fill="auto"/>
          </w:tcPr>
          <w:p w:rsidR="00914413" w:rsidRPr="00886F4E" w:rsidRDefault="00914413" w:rsidP="00435A1E">
            <w:pPr>
              <w:rPr>
                <w:b/>
                <w:spacing w:val="-6"/>
              </w:rPr>
            </w:pPr>
          </w:p>
        </w:tc>
      </w:tr>
      <w:tr w:rsidR="00914413" w:rsidRPr="00886F4E" w:rsidTr="000B23D2">
        <w:tc>
          <w:tcPr>
            <w:tcW w:w="10137" w:type="dxa"/>
            <w:gridSpan w:val="2"/>
            <w:shd w:val="clear" w:color="auto" w:fill="auto"/>
            <w:vAlign w:val="center"/>
          </w:tcPr>
          <w:p w:rsidR="00914413" w:rsidRPr="00886F4E" w:rsidRDefault="00914413" w:rsidP="000B23D2">
            <w:pPr>
              <w:pStyle w:val="3"/>
              <w:spacing w:before="0"/>
              <w:jc w:val="center"/>
              <w:rPr>
                <w:rFonts w:ascii="Times New Roman" w:hAnsi="Times New Roman"/>
                <w:color w:val="auto"/>
                <w:spacing w:val="-6"/>
                <w:sz w:val="28"/>
                <w:szCs w:val="28"/>
              </w:rPr>
            </w:pPr>
            <w:r w:rsidRPr="00886F4E">
              <w:rPr>
                <w:rFonts w:ascii="Times New Roman" w:hAnsi="Times New Roman"/>
                <w:color w:val="auto"/>
                <w:spacing w:val="-6"/>
                <w:sz w:val="28"/>
                <w:szCs w:val="28"/>
              </w:rPr>
              <w:t>Акционерное общество</w:t>
            </w:r>
          </w:p>
          <w:p w:rsidR="00914413" w:rsidRPr="00886F4E" w:rsidRDefault="00914413" w:rsidP="000B23D2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886F4E">
              <w:rPr>
                <w:b/>
                <w:spacing w:val="-6"/>
                <w:sz w:val="28"/>
                <w:szCs w:val="28"/>
              </w:rPr>
              <w:t>«Дальневосточная распределительная сетевая компания»</w:t>
            </w:r>
          </w:p>
          <w:p w:rsidR="00914413" w:rsidRPr="00886F4E" w:rsidRDefault="00914413" w:rsidP="000B23D2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886F4E">
              <w:rPr>
                <w:b/>
                <w:spacing w:val="-6"/>
                <w:sz w:val="28"/>
                <w:szCs w:val="28"/>
              </w:rPr>
              <w:t>Филиал «Электрические сети Еврейской автономной области»</w:t>
            </w:r>
          </w:p>
          <w:p w:rsidR="00914413" w:rsidRPr="00886F4E" w:rsidRDefault="00914413" w:rsidP="000B23D2">
            <w:pPr>
              <w:jc w:val="center"/>
              <w:rPr>
                <w:rFonts w:ascii="Univers" w:hAnsi="Univers"/>
                <w:spacing w:val="-6"/>
                <w:sz w:val="14"/>
              </w:rPr>
            </w:pPr>
            <w:r w:rsidRPr="00886F4E">
              <w:rPr>
                <w:rFonts w:ascii="Univers" w:hAnsi="Univers"/>
                <w:spacing w:val="-6"/>
                <w:sz w:val="14"/>
              </w:rPr>
              <w:t>_____________________________________________________________________________________________</w:t>
            </w:r>
          </w:p>
          <w:p w:rsidR="00914413" w:rsidRPr="00886F4E" w:rsidRDefault="00914413" w:rsidP="000B23D2">
            <w:pPr>
              <w:jc w:val="center"/>
              <w:rPr>
                <w:rFonts w:ascii="Univers" w:hAnsi="Univers"/>
                <w:spacing w:val="-6"/>
                <w:sz w:val="10"/>
              </w:rPr>
            </w:pPr>
          </w:p>
          <w:p w:rsidR="00914413" w:rsidRPr="00886F4E" w:rsidRDefault="00914413" w:rsidP="000B23D2">
            <w:pPr>
              <w:jc w:val="center"/>
              <w:rPr>
                <w:spacing w:val="-6"/>
                <w:sz w:val="16"/>
              </w:rPr>
            </w:pPr>
            <w:proofErr w:type="spellStart"/>
            <w:r w:rsidRPr="00886F4E">
              <w:rPr>
                <w:spacing w:val="-6"/>
                <w:sz w:val="16"/>
              </w:rPr>
              <w:t>ул</w:t>
            </w:r>
            <w:proofErr w:type="gramStart"/>
            <w:r w:rsidRPr="00886F4E">
              <w:rPr>
                <w:spacing w:val="-6"/>
                <w:sz w:val="16"/>
              </w:rPr>
              <w:t>.Ч</w:t>
            </w:r>
            <w:proofErr w:type="gramEnd"/>
            <w:r w:rsidRPr="00886F4E">
              <w:rPr>
                <w:spacing w:val="-6"/>
                <w:sz w:val="16"/>
              </w:rPr>
              <w:t>ерноморская</w:t>
            </w:r>
            <w:proofErr w:type="spellEnd"/>
            <w:r w:rsidRPr="00886F4E">
              <w:rPr>
                <w:spacing w:val="-6"/>
                <w:sz w:val="16"/>
              </w:rPr>
              <w:t xml:space="preserve">, 6, </w:t>
            </w:r>
            <w:proofErr w:type="spellStart"/>
            <w:r w:rsidRPr="00886F4E">
              <w:rPr>
                <w:spacing w:val="-6"/>
                <w:sz w:val="16"/>
              </w:rPr>
              <w:t>г.Биробиджан</w:t>
            </w:r>
            <w:proofErr w:type="spellEnd"/>
            <w:r w:rsidRPr="00886F4E">
              <w:rPr>
                <w:spacing w:val="-6"/>
                <w:sz w:val="16"/>
              </w:rPr>
              <w:t xml:space="preserve">, ЕАО, 679011, Россия Тел/факс (42622) 2-27-18 </w:t>
            </w:r>
          </w:p>
          <w:p w:rsidR="00914413" w:rsidRPr="00886F4E" w:rsidRDefault="00914413" w:rsidP="000B23D2">
            <w:pPr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886F4E">
              <w:rPr>
                <w:spacing w:val="-6"/>
                <w:sz w:val="16"/>
                <w:lang w:val="en-US"/>
              </w:rPr>
              <w:t>E</w:t>
            </w:r>
            <w:r w:rsidRPr="00886F4E">
              <w:rPr>
                <w:spacing w:val="-6"/>
                <w:sz w:val="16"/>
              </w:rPr>
              <w:t>-</w:t>
            </w:r>
            <w:r w:rsidRPr="00886F4E">
              <w:rPr>
                <w:spacing w:val="-6"/>
                <w:sz w:val="16"/>
                <w:lang w:val="en-US"/>
              </w:rPr>
              <w:t>mail</w:t>
            </w:r>
            <w:r w:rsidRPr="00886F4E">
              <w:rPr>
                <w:spacing w:val="-6"/>
                <w:sz w:val="16"/>
              </w:rPr>
              <w:t xml:space="preserve">: </w:t>
            </w:r>
            <w:r w:rsidRPr="00886F4E">
              <w:rPr>
                <w:spacing w:val="-6"/>
                <w:sz w:val="16"/>
                <w:lang w:val="en-US"/>
              </w:rPr>
              <w:t>doc</w:t>
            </w:r>
            <w:r w:rsidRPr="00886F4E">
              <w:rPr>
                <w:spacing w:val="-6"/>
                <w:sz w:val="16"/>
              </w:rPr>
              <w:t>@</w:t>
            </w:r>
            <w:proofErr w:type="spellStart"/>
            <w:r w:rsidRPr="00886F4E">
              <w:rPr>
                <w:spacing w:val="-6"/>
                <w:sz w:val="16"/>
                <w:lang w:val="en-US"/>
              </w:rPr>
              <w:t>eao</w:t>
            </w:r>
            <w:proofErr w:type="spellEnd"/>
            <w:r w:rsidRPr="00886F4E">
              <w:rPr>
                <w:spacing w:val="-6"/>
                <w:sz w:val="16"/>
              </w:rPr>
              <w:t>.</w:t>
            </w:r>
            <w:proofErr w:type="spellStart"/>
            <w:r w:rsidRPr="00886F4E">
              <w:rPr>
                <w:spacing w:val="-6"/>
                <w:sz w:val="16"/>
                <w:lang w:val="en-US"/>
              </w:rPr>
              <w:t>drsk</w:t>
            </w:r>
            <w:proofErr w:type="spellEnd"/>
            <w:r w:rsidRPr="00886F4E">
              <w:rPr>
                <w:spacing w:val="-6"/>
                <w:sz w:val="16"/>
              </w:rPr>
              <w:t>.</w:t>
            </w:r>
            <w:proofErr w:type="spellStart"/>
            <w:r w:rsidRPr="00886F4E">
              <w:rPr>
                <w:spacing w:val="-6"/>
                <w:sz w:val="16"/>
                <w:lang w:val="en-US"/>
              </w:rPr>
              <w:t>ru</w:t>
            </w:r>
            <w:proofErr w:type="spellEnd"/>
            <w:r w:rsidRPr="00886F4E">
              <w:rPr>
                <w:spacing w:val="-6"/>
                <w:sz w:val="16"/>
              </w:rPr>
              <w:t xml:space="preserve"> ОГРН 1052800111308, ИНН 2801108200, КПП 790102001</w:t>
            </w:r>
          </w:p>
        </w:tc>
      </w:tr>
    </w:tbl>
    <w:p w:rsidR="00522358" w:rsidRPr="00DF58A9" w:rsidRDefault="00522358" w:rsidP="00522358">
      <w:pPr>
        <w:ind w:firstLine="360"/>
        <w:jc w:val="right"/>
        <w:rPr>
          <w:b/>
          <w:bCs/>
          <w:lang w:bidi="en-US"/>
        </w:rPr>
      </w:pPr>
      <w:r w:rsidRPr="00DF58A9">
        <w:rPr>
          <w:b/>
          <w:bCs/>
          <w:lang w:bidi="en-US"/>
        </w:rPr>
        <w:t>Утверждаю:</w:t>
      </w:r>
    </w:p>
    <w:p w:rsidR="00522358" w:rsidRPr="00DF58A9" w:rsidRDefault="00522358" w:rsidP="00522358">
      <w:pPr>
        <w:ind w:firstLine="360"/>
        <w:jc w:val="right"/>
        <w:rPr>
          <w:b/>
          <w:bCs/>
          <w:lang w:bidi="en-US"/>
        </w:rPr>
      </w:pPr>
      <w:r w:rsidRPr="00DF58A9">
        <w:rPr>
          <w:b/>
          <w:bCs/>
          <w:lang w:bidi="en-US"/>
        </w:rPr>
        <w:t xml:space="preserve">Заместитель директора - гл. инженер </w:t>
      </w:r>
    </w:p>
    <w:p w:rsidR="00522358" w:rsidRPr="00DF58A9" w:rsidRDefault="00522358" w:rsidP="00522358">
      <w:pPr>
        <w:ind w:firstLine="360"/>
        <w:jc w:val="right"/>
        <w:rPr>
          <w:b/>
          <w:bCs/>
          <w:lang w:bidi="en-US"/>
        </w:rPr>
      </w:pPr>
      <w:r>
        <w:rPr>
          <w:b/>
          <w:bCs/>
          <w:lang w:bidi="en-US"/>
        </w:rPr>
        <w:t xml:space="preserve">филиала АО «ДРСК» </w:t>
      </w:r>
      <w:r w:rsidRPr="00DF58A9">
        <w:rPr>
          <w:b/>
          <w:bCs/>
          <w:lang w:bidi="en-US"/>
        </w:rPr>
        <w:t>«ЭС ЕАО»</w:t>
      </w:r>
    </w:p>
    <w:p w:rsidR="00522358" w:rsidRPr="00DF58A9" w:rsidRDefault="00522358" w:rsidP="00522358">
      <w:pPr>
        <w:ind w:firstLine="360"/>
        <w:jc w:val="right"/>
        <w:rPr>
          <w:b/>
          <w:bCs/>
          <w:lang w:bidi="en-US"/>
        </w:rPr>
      </w:pPr>
      <w:r w:rsidRPr="00DF58A9">
        <w:rPr>
          <w:b/>
          <w:bCs/>
          <w:lang w:bidi="en-US"/>
        </w:rPr>
        <w:t xml:space="preserve"> ____________________В.М. Паршин</w:t>
      </w:r>
    </w:p>
    <w:p w:rsidR="00522358" w:rsidRPr="00DF58A9" w:rsidRDefault="00522358" w:rsidP="00522358">
      <w:pPr>
        <w:ind w:firstLine="360"/>
        <w:jc w:val="right"/>
        <w:rPr>
          <w:b/>
          <w:bCs/>
          <w:lang w:bidi="en-US"/>
        </w:rPr>
      </w:pPr>
      <w:r w:rsidRPr="00DF58A9">
        <w:rPr>
          <w:b/>
          <w:bCs/>
          <w:lang w:bidi="en-US"/>
        </w:rPr>
        <w:t>«_____»_________________ 201</w:t>
      </w:r>
      <w:r>
        <w:rPr>
          <w:b/>
          <w:bCs/>
          <w:lang w:bidi="en-US"/>
        </w:rPr>
        <w:t>7</w:t>
      </w:r>
      <w:r w:rsidRPr="00DF58A9">
        <w:rPr>
          <w:b/>
          <w:bCs/>
          <w:lang w:bidi="en-US"/>
        </w:rPr>
        <w:t xml:space="preserve"> г.</w:t>
      </w:r>
    </w:p>
    <w:p w:rsidR="00B93C30" w:rsidRDefault="00B93C30" w:rsidP="003D3354">
      <w:pPr>
        <w:pStyle w:val="Style4"/>
        <w:widowControl/>
        <w:jc w:val="center"/>
        <w:rPr>
          <w:rStyle w:val="FontStyle17"/>
          <w:spacing w:val="-6"/>
        </w:rPr>
      </w:pPr>
    </w:p>
    <w:p w:rsidR="003D3354" w:rsidRPr="00435A1E" w:rsidRDefault="003D3354" w:rsidP="003D3354">
      <w:pPr>
        <w:pStyle w:val="Style4"/>
        <w:widowControl/>
        <w:jc w:val="center"/>
        <w:rPr>
          <w:rStyle w:val="FontStyle17"/>
          <w:spacing w:val="-6"/>
          <w:sz w:val="28"/>
          <w:szCs w:val="28"/>
        </w:rPr>
      </w:pPr>
      <w:r w:rsidRPr="00435A1E">
        <w:rPr>
          <w:rStyle w:val="FontStyle17"/>
          <w:spacing w:val="-6"/>
          <w:sz w:val="28"/>
          <w:szCs w:val="28"/>
        </w:rPr>
        <w:t>ТЕХНИЧЕСКОЕ ЗАДАНИЕ</w:t>
      </w:r>
    </w:p>
    <w:p w:rsidR="004B53F4" w:rsidRPr="006E7F2E" w:rsidRDefault="004B53F4" w:rsidP="004B53F4">
      <w:pPr>
        <w:pStyle w:val="Style4"/>
        <w:widowControl/>
        <w:jc w:val="center"/>
        <w:rPr>
          <w:b/>
          <w:bCs/>
          <w:spacing w:val="-6"/>
          <w:sz w:val="25"/>
          <w:szCs w:val="25"/>
        </w:rPr>
      </w:pPr>
      <w:r w:rsidRPr="006E7F2E">
        <w:rPr>
          <w:b/>
          <w:bCs/>
          <w:spacing w:val="-6"/>
          <w:sz w:val="25"/>
          <w:szCs w:val="25"/>
        </w:rPr>
        <w:t xml:space="preserve">Строительство ЛЭП 10 </w:t>
      </w:r>
      <w:proofErr w:type="spellStart"/>
      <w:r w:rsidRPr="006E7F2E">
        <w:rPr>
          <w:b/>
          <w:bCs/>
          <w:spacing w:val="-6"/>
          <w:sz w:val="25"/>
          <w:szCs w:val="25"/>
        </w:rPr>
        <w:t>кВ</w:t>
      </w:r>
      <w:proofErr w:type="spellEnd"/>
      <w:r w:rsidRPr="006E7F2E">
        <w:rPr>
          <w:b/>
          <w:bCs/>
          <w:spacing w:val="-6"/>
          <w:sz w:val="25"/>
          <w:szCs w:val="25"/>
        </w:rPr>
        <w:t xml:space="preserve"> от ПС 110/35/10 </w:t>
      </w:r>
      <w:proofErr w:type="spellStart"/>
      <w:r w:rsidRPr="006E7F2E">
        <w:rPr>
          <w:b/>
          <w:bCs/>
          <w:spacing w:val="-6"/>
          <w:sz w:val="25"/>
          <w:szCs w:val="25"/>
        </w:rPr>
        <w:t>кВ</w:t>
      </w:r>
      <w:proofErr w:type="spellEnd"/>
      <w:r w:rsidRPr="006E7F2E">
        <w:rPr>
          <w:b/>
          <w:bCs/>
          <w:spacing w:val="-6"/>
          <w:sz w:val="25"/>
          <w:szCs w:val="25"/>
        </w:rPr>
        <w:t xml:space="preserve"> Ленинск до заявителя  ООО "Гарант"</w:t>
      </w:r>
    </w:p>
    <w:p w:rsidR="00AB37D3" w:rsidRPr="006E7F2E" w:rsidRDefault="00AB37D3" w:rsidP="003D3354">
      <w:pPr>
        <w:pStyle w:val="Style4"/>
        <w:widowControl/>
        <w:jc w:val="center"/>
        <w:rPr>
          <w:b/>
          <w:bCs/>
          <w:spacing w:val="-6"/>
          <w:sz w:val="25"/>
          <w:szCs w:val="25"/>
        </w:rPr>
      </w:pPr>
    </w:p>
    <w:p w:rsidR="003D3354" w:rsidRPr="006E7F2E" w:rsidRDefault="003D3354" w:rsidP="003D3354">
      <w:pPr>
        <w:widowControl w:val="0"/>
        <w:numPr>
          <w:ilvl w:val="0"/>
          <w:numId w:val="1"/>
        </w:numPr>
        <w:tabs>
          <w:tab w:val="clear" w:pos="1080"/>
          <w:tab w:val="num" w:pos="1418"/>
        </w:tabs>
        <w:autoSpaceDE w:val="0"/>
        <w:autoSpaceDN w:val="0"/>
        <w:adjustRightInd w:val="0"/>
        <w:ind w:left="0" w:firstLine="709"/>
        <w:jc w:val="both"/>
        <w:rPr>
          <w:b/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Основание для выполнения работ:</w:t>
      </w:r>
    </w:p>
    <w:p w:rsidR="003D3354" w:rsidRPr="006E7F2E" w:rsidRDefault="003D3354" w:rsidP="00AB37D3">
      <w:pPr>
        <w:widowControl w:val="0"/>
        <w:numPr>
          <w:ilvl w:val="1"/>
          <w:numId w:val="1"/>
        </w:numPr>
        <w:tabs>
          <w:tab w:val="clear" w:pos="1332"/>
          <w:tab w:val="left" w:pos="993"/>
          <w:tab w:val="num" w:pos="1418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Инвестиционная программа АО «ДРСК» на 201</w:t>
      </w:r>
      <w:r w:rsidR="00AB37D3" w:rsidRPr="006E7F2E">
        <w:rPr>
          <w:spacing w:val="-6"/>
          <w:sz w:val="25"/>
          <w:szCs w:val="25"/>
        </w:rPr>
        <w:t>8</w:t>
      </w:r>
      <w:r w:rsidRPr="006E7F2E">
        <w:rPr>
          <w:spacing w:val="-6"/>
          <w:sz w:val="25"/>
          <w:szCs w:val="25"/>
        </w:rPr>
        <w:t xml:space="preserve"> г.</w:t>
      </w:r>
    </w:p>
    <w:p w:rsidR="00F5403C" w:rsidRPr="006E7F2E" w:rsidRDefault="00F5403C" w:rsidP="00F5403C">
      <w:pPr>
        <w:numPr>
          <w:ilvl w:val="0"/>
          <w:numId w:val="1"/>
        </w:numPr>
        <w:jc w:val="both"/>
        <w:rPr>
          <w:b/>
          <w:color w:val="000000"/>
          <w:sz w:val="25"/>
          <w:szCs w:val="25"/>
        </w:rPr>
      </w:pPr>
      <w:r w:rsidRPr="006E7F2E">
        <w:rPr>
          <w:b/>
          <w:color w:val="000000"/>
          <w:sz w:val="25"/>
          <w:szCs w:val="25"/>
        </w:rPr>
        <w:t>Общие положения</w:t>
      </w:r>
    </w:p>
    <w:p w:rsidR="00630726" w:rsidRPr="006E7F2E" w:rsidRDefault="00630726" w:rsidP="00611FE8">
      <w:pPr>
        <w:ind w:firstLine="709"/>
        <w:jc w:val="both"/>
        <w:rPr>
          <w:color w:val="000000"/>
          <w:spacing w:val="-2"/>
          <w:sz w:val="25"/>
          <w:szCs w:val="25"/>
        </w:rPr>
      </w:pPr>
      <w:r w:rsidRPr="006E7F2E">
        <w:rPr>
          <w:color w:val="000000"/>
          <w:spacing w:val="-2"/>
          <w:sz w:val="25"/>
          <w:szCs w:val="25"/>
        </w:rPr>
        <w:t xml:space="preserve">Строительство двух параллельно идущих </w:t>
      </w:r>
      <w:proofErr w:type="spellStart"/>
      <w:r w:rsidRPr="006E7F2E">
        <w:rPr>
          <w:color w:val="000000"/>
          <w:spacing w:val="-2"/>
          <w:sz w:val="25"/>
          <w:szCs w:val="25"/>
        </w:rPr>
        <w:t>одноцепных</w:t>
      </w:r>
      <w:proofErr w:type="spellEnd"/>
      <w:r w:rsidRPr="006E7F2E">
        <w:rPr>
          <w:color w:val="000000"/>
          <w:spacing w:val="-2"/>
          <w:sz w:val="25"/>
          <w:szCs w:val="25"/>
        </w:rPr>
        <w:t xml:space="preserve"> линий ВЛЗ-10кВ</w:t>
      </w:r>
      <w:r w:rsidRPr="006E7F2E">
        <w:rPr>
          <w:sz w:val="25"/>
          <w:szCs w:val="25"/>
        </w:rPr>
        <w:t xml:space="preserve"> </w:t>
      </w:r>
      <w:r w:rsidRPr="006E7F2E">
        <w:rPr>
          <w:color w:val="000000"/>
          <w:spacing w:val="-2"/>
          <w:sz w:val="25"/>
          <w:szCs w:val="25"/>
        </w:rPr>
        <w:t xml:space="preserve">от                        ПС 110/35/10 </w:t>
      </w:r>
      <w:proofErr w:type="spellStart"/>
      <w:r w:rsidRPr="006E7F2E">
        <w:rPr>
          <w:color w:val="000000"/>
          <w:spacing w:val="-2"/>
          <w:sz w:val="25"/>
          <w:szCs w:val="25"/>
        </w:rPr>
        <w:t>кВ</w:t>
      </w:r>
      <w:proofErr w:type="spellEnd"/>
      <w:r w:rsidRPr="006E7F2E">
        <w:rPr>
          <w:color w:val="000000"/>
          <w:spacing w:val="-2"/>
          <w:sz w:val="25"/>
          <w:szCs w:val="25"/>
        </w:rPr>
        <w:t xml:space="preserve"> Ленинск</w:t>
      </w:r>
      <w:r w:rsidRPr="006E7F2E">
        <w:rPr>
          <w:sz w:val="25"/>
          <w:szCs w:val="25"/>
        </w:rPr>
        <w:t xml:space="preserve"> </w:t>
      </w:r>
      <w:r w:rsidR="00A87B90" w:rsidRPr="006E7F2E">
        <w:rPr>
          <w:color w:val="000000"/>
          <w:spacing w:val="-2"/>
          <w:sz w:val="25"/>
          <w:szCs w:val="25"/>
        </w:rPr>
        <w:t>до границ участка заявителя</w:t>
      </w:r>
      <w:r w:rsidRPr="006E7F2E">
        <w:rPr>
          <w:color w:val="000000"/>
          <w:spacing w:val="-2"/>
          <w:sz w:val="25"/>
          <w:szCs w:val="25"/>
        </w:rPr>
        <w:t xml:space="preserve"> ООО "Гарант".</w:t>
      </w:r>
    </w:p>
    <w:p w:rsidR="000B5125" w:rsidRPr="006E7F2E" w:rsidRDefault="00611FE8" w:rsidP="00611FE8">
      <w:pPr>
        <w:ind w:firstLine="709"/>
        <w:jc w:val="both"/>
        <w:rPr>
          <w:sz w:val="25"/>
          <w:szCs w:val="25"/>
        </w:rPr>
      </w:pPr>
      <w:r w:rsidRPr="006E7F2E">
        <w:rPr>
          <w:color w:val="000000"/>
          <w:spacing w:val="-2"/>
          <w:sz w:val="25"/>
          <w:szCs w:val="25"/>
        </w:rPr>
        <w:t xml:space="preserve">Для ВЛЗ-10кВ применить </w:t>
      </w:r>
      <w:proofErr w:type="gramStart"/>
      <w:r w:rsidRPr="006E7F2E">
        <w:rPr>
          <w:color w:val="000000"/>
          <w:spacing w:val="-2"/>
          <w:sz w:val="25"/>
          <w:szCs w:val="25"/>
        </w:rPr>
        <w:t>ж/б</w:t>
      </w:r>
      <w:proofErr w:type="gramEnd"/>
      <w:r w:rsidRPr="006E7F2E">
        <w:rPr>
          <w:color w:val="000000"/>
          <w:spacing w:val="-2"/>
          <w:sz w:val="25"/>
          <w:szCs w:val="25"/>
        </w:rPr>
        <w:t xml:space="preserve"> стойки с минимальным изгибающим моментом стоек не менее 50кН*м. Все ж/б опоры должны быть заземлены (элементы опор тоже должны быть заземлены). На каждой опоре должны быть выполнены видимые</w:t>
      </w:r>
      <w:r w:rsidR="006C5A46" w:rsidRPr="006E7F2E">
        <w:rPr>
          <w:color w:val="000000"/>
          <w:spacing w:val="-2"/>
          <w:sz w:val="25"/>
          <w:szCs w:val="25"/>
        </w:rPr>
        <w:t xml:space="preserve"> (наружные)</w:t>
      </w:r>
      <w:r w:rsidRPr="006E7F2E">
        <w:rPr>
          <w:color w:val="000000"/>
          <w:spacing w:val="-2"/>
          <w:sz w:val="25"/>
          <w:szCs w:val="25"/>
        </w:rPr>
        <w:t xml:space="preserve"> спуски к заземляющему устройству. На опорах с линейными разъединителями должно быть отдельное заземление привода.</w:t>
      </w:r>
      <w:r w:rsidR="00BD078A" w:rsidRPr="006E7F2E">
        <w:rPr>
          <w:sz w:val="25"/>
          <w:szCs w:val="25"/>
        </w:rPr>
        <w:t xml:space="preserve"> </w:t>
      </w:r>
      <w:r w:rsidR="006C5A46" w:rsidRPr="006E7F2E">
        <w:rPr>
          <w:sz w:val="25"/>
          <w:szCs w:val="25"/>
        </w:rPr>
        <w:t xml:space="preserve">Привода применить с заземляющими ножами в обе стороны. </w:t>
      </w:r>
      <w:r w:rsidR="00513776" w:rsidRPr="006E7F2E">
        <w:rPr>
          <w:color w:val="000000"/>
          <w:spacing w:val="-2"/>
          <w:sz w:val="25"/>
          <w:szCs w:val="25"/>
        </w:rPr>
        <w:t xml:space="preserve">Для защиты </w:t>
      </w:r>
      <w:r w:rsidR="00513776" w:rsidRPr="006E7F2E">
        <w:rPr>
          <w:spacing w:val="-2"/>
          <w:sz w:val="25"/>
          <w:szCs w:val="25"/>
        </w:rPr>
        <w:t xml:space="preserve">ВЛЗ-10кВ от атмосферных перенапряжений </w:t>
      </w:r>
      <w:r w:rsidR="00D83D9A" w:rsidRPr="006E7F2E">
        <w:rPr>
          <w:spacing w:val="-2"/>
          <w:sz w:val="25"/>
          <w:szCs w:val="25"/>
        </w:rPr>
        <w:t>предусмотреть</w:t>
      </w:r>
      <w:r w:rsidR="00513776" w:rsidRPr="006E7F2E">
        <w:rPr>
          <w:spacing w:val="-2"/>
          <w:sz w:val="25"/>
          <w:szCs w:val="25"/>
        </w:rPr>
        <w:t xml:space="preserve"> выполнение грозозащитных </w:t>
      </w:r>
      <w:r w:rsidR="00100F6E" w:rsidRPr="006E7F2E">
        <w:rPr>
          <w:spacing w:val="-2"/>
          <w:sz w:val="25"/>
          <w:szCs w:val="25"/>
        </w:rPr>
        <w:t>заземляющих устройств, типа УЗПН</w:t>
      </w:r>
      <w:r w:rsidR="00513776" w:rsidRPr="006E7F2E">
        <w:rPr>
          <w:spacing w:val="-2"/>
          <w:sz w:val="25"/>
          <w:szCs w:val="25"/>
        </w:rPr>
        <w:t>-10кВ на каждой опоре проектируемой линии</w:t>
      </w:r>
      <w:r w:rsidR="00B50916" w:rsidRPr="006E7F2E">
        <w:rPr>
          <w:spacing w:val="-2"/>
          <w:sz w:val="25"/>
          <w:szCs w:val="25"/>
        </w:rPr>
        <w:t>.</w:t>
      </w:r>
      <w:r w:rsidR="00BD078A" w:rsidRPr="006E7F2E">
        <w:rPr>
          <w:spacing w:val="-2"/>
          <w:sz w:val="25"/>
          <w:szCs w:val="25"/>
        </w:rPr>
        <w:t xml:space="preserve"> Предусмотреть устан</w:t>
      </w:r>
      <w:r w:rsidR="00513776" w:rsidRPr="006E7F2E">
        <w:rPr>
          <w:spacing w:val="-2"/>
          <w:sz w:val="25"/>
          <w:szCs w:val="25"/>
        </w:rPr>
        <w:t xml:space="preserve">овку временного заземления </w:t>
      </w:r>
      <w:r w:rsidR="00513776" w:rsidRPr="006E7F2E">
        <w:rPr>
          <w:spacing w:val="-2"/>
          <w:sz w:val="25"/>
          <w:szCs w:val="25"/>
          <w:lang w:val="en-US"/>
        </w:rPr>
        <w:t>C</w:t>
      </w:r>
      <w:r w:rsidR="00513776" w:rsidRPr="006E7F2E">
        <w:rPr>
          <w:spacing w:val="-2"/>
          <w:sz w:val="25"/>
          <w:szCs w:val="25"/>
        </w:rPr>
        <w:t xml:space="preserve">E </w:t>
      </w:r>
      <w:r w:rsidR="00BD078A" w:rsidRPr="006E7F2E">
        <w:rPr>
          <w:spacing w:val="-2"/>
          <w:sz w:val="25"/>
          <w:szCs w:val="25"/>
        </w:rPr>
        <w:t>3 на каждой опоре, на каждой фазе.</w:t>
      </w:r>
      <w:r w:rsidR="00061A79" w:rsidRPr="006E7F2E">
        <w:rPr>
          <w:spacing w:val="-2"/>
          <w:sz w:val="25"/>
          <w:szCs w:val="25"/>
        </w:rPr>
        <w:t xml:space="preserve"> Обеспечить усиленное крепление провода на промежуточных опорах, </w:t>
      </w:r>
      <w:r w:rsidR="00061A79" w:rsidRPr="006E7F2E">
        <w:rPr>
          <w:sz w:val="25"/>
          <w:szCs w:val="25"/>
        </w:rPr>
        <w:t>п</w:t>
      </w:r>
      <w:r w:rsidR="00CC51EA" w:rsidRPr="006E7F2E">
        <w:rPr>
          <w:sz w:val="25"/>
          <w:szCs w:val="25"/>
        </w:rPr>
        <w:t>ри использовании на ВЛЗ-10</w:t>
      </w:r>
      <w:r w:rsidR="00061A79" w:rsidRPr="006E7F2E">
        <w:rPr>
          <w:sz w:val="25"/>
          <w:szCs w:val="25"/>
        </w:rPr>
        <w:t xml:space="preserve"> </w:t>
      </w:r>
      <w:proofErr w:type="spellStart"/>
      <w:r w:rsidR="00061A79" w:rsidRPr="006E7F2E">
        <w:rPr>
          <w:sz w:val="25"/>
          <w:szCs w:val="25"/>
        </w:rPr>
        <w:t>кВ</w:t>
      </w:r>
      <w:proofErr w:type="spellEnd"/>
      <w:r w:rsidR="00A720A4" w:rsidRPr="006E7F2E">
        <w:rPr>
          <w:sz w:val="25"/>
          <w:szCs w:val="25"/>
        </w:rPr>
        <w:t xml:space="preserve"> штыревых изоляторов с желобом,</w:t>
      </w:r>
      <w:r w:rsidR="00061A79" w:rsidRPr="006E7F2E">
        <w:rPr>
          <w:sz w:val="25"/>
          <w:szCs w:val="25"/>
        </w:rPr>
        <w:t xml:space="preserve"> крепление провода, уложенного в желобе, осуществляется комплектом из двух спиральных вязок. Первая спираль охватывает изолятор и провод с одной стороны, вторая - изолятор и провод с противоположной стороны. Таким образом</w:t>
      </w:r>
      <w:r w:rsidR="0096386E" w:rsidRPr="006E7F2E">
        <w:rPr>
          <w:sz w:val="25"/>
          <w:szCs w:val="25"/>
        </w:rPr>
        <w:t>,</w:t>
      </w:r>
      <w:r w:rsidR="00061A79" w:rsidRPr="006E7F2E">
        <w:rPr>
          <w:sz w:val="25"/>
          <w:szCs w:val="25"/>
        </w:rPr>
        <w:t xml:space="preserve"> обеспечивается усиленное крепление</w:t>
      </w:r>
      <w:r w:rsidR="0096386E" w:rsidRPr="006E7F2E">
        <w:rPr>
          <w:sz w:val="25"/>
          <w:szCs w:val="25"/>
        </w:rPr>
        <w:t xml:space="preserve">. Строительство ВЛЗ-10 </w:t>
      </w:r>
      <w:proofErr w:type="spellStart"/>
      <w:r w:rsidR="0096386E" w:rsidRPr="006E7F2E">
        <w:rPr>
          <w:sz w:val="25"/>
          <w:szCs w:val="25"/>
        </w:rPr>
        <w:t>кВ</w:t>
      </w:r>
      <w:proofErr w:type="spellEnd"/>
      <w:r w:rsidR="0096386E" w:rsidRPr="006E7F2E">
        <w:rPr>
          <w:sz w:val="25"/>
          <w:szCs w:val="25"/>
        </w:rPr>
        <w:t xml:space="preserve"> выполнить в соответствии с ТУ, НТД, ПУЭ и требованиям безопасности.</w:t>
      </w:r>
      <w:r w:rsidR="0060268A" w:rsidRPr="006E7F2E">
        <w:rPr>
          <w:sz w:val="25"/>
          <w:szCs w:val="25"/>
        </w:rPr>
        <w:t xml:space="preserve"> </w:t>
      </w:r>
    </w:p>
    <w:p w:rsidR="00611FE8" w:rsidRPr="006E7F2E" w:rsidRDefault="000B5125" w:rsidP="00611FE8">
      <w:pPr>
        <w:ind w:firstLine="709"/>
        <w:jc w:val="both"/>
        <w:rPr>
          <w:color w:val="000000"/>
          <w:spacing w:val="-2"/>
          <w:sz w:val="25"/>
          <w:szCs w:val="25"/>
        </w:rPr>
      </w:pPr>
      <w:r w:rsidRPr="006E7F2E">
        <w:rPr>
          <w:sz w:val="25"/>
          <w:szCs w:val="25"/>
        </w:rPr>
        <w:t xml:space="preserve">Для </w:t>
      </w:r>
      <w:r w:rsidR="0060268A" w:rsidRPr="006E7F2E">
        <w:rPr>
          <w:sz w:val="25"/>
          <w:szCs w:val="25"/>
        </w:rPr>
        <w:t>КЛ</w:t>
      </w:r>
      <w:r w:rsidRPr="006E7F2E">
        <w:rPr>
          <w:sz w:val="25"/>
          <w:szCs w:val="25"/>
        </w:rPr>
        <w:t>-10кВ применить</w:t>
      </w:r>
      <w:r w:rsidR="0060268A" w:rsidRPr="006E7F2E">
        <w:rPr>
          <w:sz w:val="25"/>
          <w:szCs w:val="25"/>
        </w:rPr>
        <w:t xml:space="preserve"> кабел</w:t>
      </w:r>
      <w:r w:rsidRPr="006E7F2E">
        <w:rPr>
          <w:sz w:val="25"/>
          <w:szCs w:val="25"/>
        </w:rPr>
        <w:t>ь марки</w:t>
      </w:r>
      <w:r w:rsidR="0060268A" w:rsidRPr="006E7F2E">
        <w:rPr>
          <w:sz w:val="25"/>
          <w:szCs w:val="25"/>
        </w:rPr>
        <w:t xml:space="preserve"> ААБ, сечение кабеля определить проектной</w:t>
      </w:r>
      <w:r w:rsidRPr="006E7F2E">
        <w:rPr>
          <w:sz w:val="25"/>
          <w:szCs w:val="25"/>
        </w:rPr>
        <w:t xml:space="preserve"> документацией.</w:t>
      </w:r>
    </w:p>
    <w:p w:rsidR="00795F61" w:rsidRPr="006E7F2E" w:rsidRDefault="00795F61" w:rsidP="00611FE8">
      <w:pPr>
        <w:widowControl w:val="0"/>
        <w:numPr>
          <w:ilvl w:val="0"/>
          <w:numId w:val="1"/>
        </w:numPr>
        <w:tabs>
          <w:tab w:val="clear" w:pos="1080"/>
          <w:tab w:val="num" w:pos="1134"/>
        </w:tabs>
        <w:autoSpaceDE w:val="0"/>
        <w:autoSpaceDN w:val="0"/>
        <w:adjustRightInd w:val="0"/>
        <w:ind w:left="0" w:firstLine="709"/>
        <w:jc w:val="both"/>
        <w:rPr>
          <w:b/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Вид работ</w:t>
      </w:r>
    </w:p>
    <w:p w:rsidR="00795F61" w:rsidRPr="006E7F2E" w:rsidRDefault="00795F61" w:rsidP="00C428AC">
      <w:pPr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Проектно-изыскательские и строительно-монтажные </w:t>
      </w:r>
      <w:r w:rsidR="0054410B" w:rsidRPr="006E7F2E">
        <w:rPr>
          <w:spacing w:val="-6"/>
          <w:sz w:val="25"/>
          <w:szCs w:val="25"/>
        </w:rPr>
        <w:t>работы</w:t>
      </w:r>
      <w:r w:rsidRPr="006E7F2E">
        <w:rPr>
          <w:spacing w:val="-6"/>
          <w:sz w:val="25"/>
          <w:szCs w:val="25"/>
        </w:rPr>
        <w:t>.</w:t>
      </w:r>
    </w:p>
    <w:p w:rsidR="00795F61" w:rsidRPr="006E7F2E" w:rsidRDefault="00795F61" w:rsidP="00C428AC">
      <w:pPr>
        <w:pStyle w:val="af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Требования к Участнику</w:t>
      </w:r>
    </w:p>
    <w:p w:rsidR="00AD0AF3" w:rsidRPr="006E7F2E" w:rsidRDefault="00AD0AF3" w:rsidP="00AD0AF3">
      <w:pPr>
        <w:pStyle w:val="af5"/>
        <w:numPr>
          <w:ilvl w:val="1"/>
          <w:numId w:val="1"/>
        </w:numPr>
        <w:tabs>
          <w:tab w:val="clear" w:pos="1332"/>
          <w:tab w:val="num" w:pos="1276"/>
        </w:tabs>
        <w:ind w:left="0" w:firstLine="709"/>
        <w:jc w:val="both"/>
        <w:rPr>
          <w:b/>
          <w:i/>
          <w:spacing w:val="-6"/>
          <w:sz w:val="25"/>
          <w:szCs w:val="25"/>
        </w:rPr>
      </w:pPr>
      <w:r w:rsidRPr="006E7F2E">
        <w:rPr>
          <w:b/>
          <w:i/>
          <w:spacing w:val="-6"/>
          <w:sz w:val="25"/>
          <w:szCs w:val="25"/>
        </w:rPr>
        <w:t>Требования к Участнику по закупке работ по подготовке проектной документации:</w:t>
      </w:r>
    </w:p>
    <w:p w:rsidR="00795F61" w:rsidRPr="006E7F2E" w:rsidRDefault="00AD0AF3" w:rsidP="00864D73">
      <w:pPr>
        <w:ind w:firstLine="709"/>
        <w:jc w:val="both"/>
        <w:rPr>
          <w:color w:val="000000"/>
          <w:spacing w:val="-2"/>
          <w:sz w:val="25"/>
          <w:szCs w:val="25"/>
        </w:rPr>
      </w:pPr>
      <w:r w:rsidRPr="006E7F2E">
        <w:rPr>
          <w:spacing w:val="-6"/>
          <w:sz w:val="25"/>
          <w:szCs w:val="25"/>
        </w:rPr>
        <w:sym w:font="Wingdings" w:char="F0FC"/>
      </w:r>
      <w:r w:rsidRPr="006E7F2E">
        <w:rPr>
          <w:spacing w:val="-6"/>
          <w:sz w:val="25"/>
          <w:szCs w:val="25"/>
        </w:rPr>
        <w:t xml:space="preserve"> </w:t>
      </w:r>
      <w:proofErr w:type="gramStart"/>
      <w:r w:rsidR="00D54CCC" w:rsidRPr="006E7F2E">
        <w:rPr>
          <w:spacing w:val="-6"/>
          <w:sz w:val="25"/>
          <w:szCs w:val="25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</w:t>
      </w:r>
      <w:r w:rsidR="00864D73" w:rsidRPr="006E7F2E">
        <w:rPr>
          <w:color w:val="000000"/>
          <w:spacing w:val="-2"/>
          <w:sz w:val="25"/>
          <w:szCs w:val="25"/>
        </w:rPr>
        <w:t xml:space="preserve">выполняющих инженерные изыскания/подготовку проектной </w:t>
      </w:r>
      <w:r w:rsidR="00864D73" w:rsidRPr="006E7F2E">
        <w:rPr>
          <w:color w:val="000000"/>
          <w:spacing w:val="-2"/>
          <w:sz w:val="25"/>
          <w:szCs w:val="25"/>
        </w:rPr>
        <w:lastRenderedPageBreak/>
        <w:t>документации; осуществляющих строительство</w:t>
      </w:r>
      <w:r w:rsidR="008B1F3E" w:rsidRPr="006E7F2E">
        <w:rPr>
          <w:color w:val="000000"/>
          <w:spacing w:val="-2"/>
          <w:sz w:val="25"/>
          <w:szCs w:val="25"/>
        </w:rPr>
        <w:t>.</w:t>
      </w:r>
      <w:proofErr w:type="gramEnd"/>
      <w:r w:rsidR="00D54CCC" w:rsidRPr="006E7F2E">
        <w:rPr>
          <w:spacing w:val="-6"/>
          <w:sz w:val="25"/>
          <w:szCs w:val="25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="00D54CCC" w:rsidRPr="006E7F2E">
        <w:rPr>
          <w:spacing w:val="-6"/>
          <w:sz w:val="25"/>
          <w:szCs w:val="25"/>
        </w:rPr>
        <w:t>юрлицам</w:t>
      </w:r>
      <w:proofErr w:type="spellEnd"/>
      <w:r w:rsidR="00D54CCC" w:rsidRPr="006E7F2E">
        <w:rPr>
          <w:spacing w:val="-6"/>
          <w:sz w:val="25"/>
          <w:szCs w:val="25"/>
        </w:rPr>
        <w:t xml:space="preserve"> с </w:t>
      </w:r>
      <w:proofErr w:type="spellStart"/>
      <w:r w:rsidR="00D54CCC" w:rsidRPr="006E7F2E">
        <w:rPr>
          <w:spacing w:val="-6"/>
          <w:sz w:val="25"/>
          <w:szCs w:val="25"/>
        </w:rPr>
        <w:t>госучастием</w:t>
      </w:r>
      <w:proofErr w:type="spellEnd"/>
      <w:r w:rsidR="00D54CCC" w:rsidRPr="006E7F2E">
        <w:rPr>
          <w:spacing w:val="-6"/>
          <w:sz w:val="25"/>
          <w:szCs w:val="25"/>
        </w:rPr>
        <w:t xml:space="preserve"> в случаях, которые перечислены в ч.2.1.</w:t>
      </w:r>
      <w:r w:rsidR="00E6523D" w:rsidRPr="006E7F2E">
        <w:rPr>
          <w:spacing w:val="-6"/>
          <w:sz w:val="25"/>
          <w:szCs w:val="25"/>
        </w:rPr>
        <w:t xml:space="preserve"> ст. 47 и ч. 4.1. ст.48 </w:t>
      </w:r>
      <w:proofErr w:type="spellStart"/>
      <w:r w:rsidR="00E6523D" w:rsidRPr="006E7F2E">
        <w:rPr>
          <w:spacing w:val="-6"/>
          <w:sz w:val="25"/>
          <w:szCs w:val="25"/>
        </w:rPr>
        <w:t>ГрК</w:t>
      </w:r>
      <w:proofErr w:type="spellEnd"/>
      <w:r w:rsidR="00E6523D" w:rsidRPr="006E7F2E">
        <w:rPr>
          <w:spacing w:val="-6"/>
          <w:sz w:val="25"/>
          <w:szCs w:val="25"/>
        </w:rPr>
        <w:t xml:space="preserve"> РФ.</w:t>
      </w:r>
    </w:p>
    <w:p w:rsidR="00D54CCC" w:rsidRPr="006E7F2E" w:rsidRDefault="00AD0AF3" w:rsidP="00AD0AF3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sym w:font="Wingdings" w:char="F0FC"/>
      </w:r>
      <w:r w:rsidRPr="006E7F2E">
        <w:rPr>
          <w:spacing w:val="-6"/>
          <w:sz w:val="25"/>
          <w:szCs w:val="25"/>
        </w:rPr>
        <w:t xml:space="preserve"> </w:t>
      </w:r>
      <w:r w:rsidR="00D54CCC" w:rsidRPr="006E7F2E">
        <w:rPr>
          <w:spacing w:val="-6"/>
          <w:sz w:val="25"/>
          <w:szCs w:val="25"/>
        </w:rPr>
        <w:t xml:space="preserve">Уровень ответственности Участника по компенсационному фонду </w:t>
      </w:r>
      <w:r w:rsidR="00D54CCC" w:rsidRPr="006E7F2E">
        <w:rPr>
          <w:b/>
          <w:spacing w:val="-6"/>
          <w:sz w:val="25"/>
          <w:szCs w:val="25"/>
        </w:rPr>
        <w:t>возмещения вреда</w:t>
      </w:r>
      <w:r w:rsidR="00D54CCC" w:rsidRPr="006E7F2E">
        <w:rPr>
          <w:spacing w:val="-6"/>
          <w:sz w:val="25"/>
          <w:szCs w:val="25"/>
        </w:rPr>
        <w:t xml:space="preserve"> должен быть не менее стоимости оферты Участника.</w:t>
      </w:r>
    </w:p>
    <w:p w:rsidR="00D54CCC" w:rsidRPr="006E7F2E" w:rsidRDefault="00AD0AF3" w:rsidP="00AD0AF3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sym w:font="Wingdings" w:char="F0FC"/>
      </w:r>
      <w:r w:rsidRPr="006E7F2E">
        <w:rPr>
          <w:spacing w:val="-6"/>
          <w:sz w:val="25"/>
          <w:szCs w:val="25"/>
        </w:rPr>
        <w:t xml:space="preserve"> </w:t>
      </w:r>
      <w:r w:rsidR="00D54CCC" w:rsidRPr="006E7F2E">
        <w:rPr>
          <w:spacing w:val="-6"/>
          <w:sz w:val="25"/>
          <w:szCs w:val="25"/>
        </w:rPr>
        <w:t xml:space="preserve">Уровень ответственности Участника по компенсационному фонду </w:t>
      </w:r>
      <w:r w:rsidR="00D54CCC" w:rsidRPr="006E7F2E">
        <w:rPr>
          <w:b/>
          <w:spacing w:val="-6"/>
          <w:sz w:val="25"/>
          <w:szCs w:val="25"/>
        </w:rPr>
        <w:t>обеспечения договорных обязательств</w:t>
      </w:r>
      <w:r w:rsidR="00D54CCC" w:rsidRPr="006E7F2E">
        <w:rPr>
          <w:spacing w:val="-6"/>
          <w:sz w:val="25"/>
          <w:szCs w:val="25"/>
        </w:rPr>
        <w:t>, должен быть не менее стоимости оферты Участника.</w:t>
      </w:r>
    </w:p>
    <w:p w:rsidR="00D54CCC" w:rsidRPr="006E7F2E" w:rsidRDefault="00AD0AF3" w:rsidP="00AD0AF3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sym w:font="Wingdings" w:char="F0FC"/>
      </w:r>
      <w:r w:rsidRPr="006E7F2E">
        <w:rPr>
          <w:spacing w:val="-6"/>
          <w:sz w:val="25"/>
          <w:szCs w:val="25"/>
        </w:rPr>
        <w:t xml:space="preserve"> </w:t>
      </w:r>
      <w:r w:rsidR="00D54CCC" w:rsidRPr="006E7F2E">
        <w:rPr>
          <w:spacing w:val="-6"/>
          <w:sz w:val="25"/>
          <w:szCs w:val="25"/>
        </w:rPr>
        <w:t xml:space="preserve">В составе заявки </w:t>
      </w:r>
      <w:r w:rsidR="00235BE4" w:rsidRPr="006E7F2E">
        <w:rPr>
          <w:spacing w:val="-6"/>
          <w:sz w:val="25"/>
          <w:szCs w:val="25"/>
        </w:rPr>
        <w:t>Участнику</w:t>
      </w:r>
      <w:r w:rsidR="00D54CCC" w:rsidRPr="006E7F2E">
        <w:rPr>
          <w:spacing w:val="-6"/>
          <w:sz w:val="25"/>
          <w:szCs w:val="25"/>
        </w:rPr>
        <w:t xml:space="preserve"> должен предоставить копию действующей выписки из реестра членов СРО по форме, которая утверждена Приказом </w:t>
      </w:r>
      <w:proofErr w:type="spellStart"/>
      <w:r w:rsidR="00D54CCC" w:rsidRPr="006E7F2E">
        <w:rPr>
          <w:spacing w:val="-6"/>
          <w:sz w:val="25"/>
          <w:szCs w:val="25"/>
        </w:rPr>
        <w:t>Ростехнадзора</w:t>
      </w:r>
      <w:proofErr w:type="spellEnd"/>
      <w:r w:rsidR="00D54CCC" w:rsidRPr="006E7F2E">
        <w:rPr>
          <w:spacing w:val="-6"/>
          <w:sz w:val="25"/>
          <w:szCs w:val="25"/>
        </w:rPr>
        <w:t xml:space="preserve"> от 16.02.2017 №58 (содержащую сведения</w:t>
      </w:r>
      <w:r w:rsidR="00235BE4" w:rsidRPr="006E7F2E">
        <w:rPr>
          <w:spacing w:val="-6"/>
          <w:sz w:val="25"/>
          <w:szCs w:val="25"/>
        </w:rPr>
        <w:t xml:space="preserve"> об уровне ответственности участница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795F61" w:rsidRPr="006E7F2E" w:rsidRDefault="005A06A3" w:rsidP="00C428AC">
      <w:pPr>
        <w:pStyle w:val="31"/>
        <w:widowControl w:val="0"/>
        <w:numPr>
          <w:ilvl w:val="1"/>
          <w:numId w:val="1"/>
        </w:numPr>
        <w:tabs>
          <w:tab w:val="left" w:pos="993"/>
          <w:tab w:val="left" w:pos="1260"/>
        </w:tabs>
        <w:ind w:left="0" w:right="0" w:firstLine="709"/>
        <w:contextualSpacing/>
        <w:jc w:val="both"/>
        <w:rPr>
          <w:i/>
          <w:spacing w:val="-6"/>
          <w:sz w:val="25"/>
          <w:szCs w:val="25"/>
        </w:rPr>
      </w:pPr>
      <w:r w:rsidRPr="006E7F2E">
        <w:rPr>
          <w:i/>
          <w:spacing w:val="-6"/>
          <w:sz w:val="25"/>
          <w:szCs w:val="25"/>
        </w:rPr>
        <w:t xml:space="preserve">Участник </w:t>
      </w:r>
      <w:r w:rsidR="00795F61" w:rsidRPr="006E7F2E">
        <w:rPr>
          <w:i/>
          <w:spacing w:val="-6"/>
          <w:sz w:val="25"/>
          <w:szCs w:val="25"/>
        </w:rPr>
        <w:t>должен обладать соответствующими выполняемой работе необходимыми профессиональными знаниями и ресурсными возможностями (</w:t>
      </w:r>
      <w:proofErr w:type="gramStart"/>
      <w:r w:rsidR="00795F61" w:rsidRPr="006E7F2E">
        <w:rPr>
          <w:i/>
          <w:spacing w:val="-6"/>
          <w:sz w:val="25"/>
          <w:szCs w:val="25"/>
        </w:rPr>
        <w:t>материально-технические</w:t>
      </w:r>
      <w:proofErr w:type="gramEnd"/>
      <w:r w:rsidR="00795F61" w:rsidRPr="006E7F2E">
        <w:rPr>
          <w:i/>
          <w:spacing w:val="-6"/>
          <w:sz w:val="25"/>
          <w:szCs w:val="25"/>
        </w:rPr>
        <w:t>, производственно-технологические, квалифицированными кадровыми ресурсами), обладать управленческой компетентностью и репутацией.</w:t>
      </w:r>
    </w:p>
    <w:p w:rsidR="00795F61" w:rsidRPr="006E7F2E" w:rsidRDefault="005A06A3" w:rsidP="00BA6246">
      <w:pPr>
        <w:pStyle w:val="31"/>
        <w:widowControl w:val="0"/>
        <w:numPr>
          <w:ilvl w:val="2"/>
          <w:numId w:val="1"/>
        </w:numPr>
        <w:tabs>
          <w:tab w:val="left" w:pos="993"/>
          <w:tab w:val="left" w:pos="1260"/>
        </w:tabs>
        <w:ind w:left="0" w:right="0" w:firstLine="709"/>
        <w:contextualSpacing/>
        <w:jc w:val="both"/>
        <w:rPr>
          <w:b w:val="0"/>
          <w:spacing w:val="-6"/>
          <w:sz w:val="25"/>
          <w:szCs w:val="25"/>
        </w:rPr>
      </w:pPr>
      <w:proofErr w:type="gramStart"/>
      <w:r w:rsidRPr="006E7F2E">
        <w:rPr>
          <w:b w:val="0"/>
          <w:spacing w:val="-6"/>
          <w:sz w:val="25"/>
          <w:szCs w:val="25"/>
        </w:rPr>
        <w:t xml:space="preserve">Участник </w:t>
      </w:r>
      <w:r w:rsidR="00BA6246" w:rsidRPr="006E7F2E">
        <w:rPr>
          <w:b w:val="0"/>
          <w:spacing w:val="-6"/>
          <w:sz w:val="25"/>
          <w:szCs w:val="25"/>
        </w:rPr>
        <w:t xml:space="preserve">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</w:t>
      </w:r>
      <w:r w:rsidR="00233F24" w:rsidRPr="006E7F2E">
        <w:rPr>
          <w:b w:val="0"/>
          <w:spacing w:val="-6"/>
          <w:sz w:val="25"/>
          <w:szCs w:val="25"/>
        </w:rPr>
        <w:t>1</w:t>
      </w:r>
      <w:r w:rsidR="00BA6246" w:rsidRPr="006E7F2E">
        <w:rPr>
          <w:b w:val="0"/>
          <w:spacing w:val="-6"/>
          <w:sz w:val="25"/>
          <w:szCs w:val="25"/>
        </w:rPr>
        <w:t>) для выполнения работ (данная информация указывается в 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до-говоров аренды/лизинга транспорта).</w:t>
      </w:r>
      <w:proofErr w:type="gramEnd"/>
    </w:p>
    <w:p w:rsidR="00795F61" w:rsidRPr="006E7F2E" w:rsidRDefault="00233F24" w:rsidP="00795F61">
      <w:pPr>
        <w:pStyle w:val="31"/>
        <w:widowControl w:val="0"/>
        <w:tabs>
          <w:tab w:val="left" w:pos="993"/>
          <w:tab w:val="left" w:pos="1260"/>
          <w:tab w:val="num" w:pos="2160"/>
        </w:tabs>
        <w:ind w:right="0" w:firstLine="709"/>
        <w:contextualSpacing/>
        <w:jc w:val="right"/>
        <w:rPr>
          <w:b w:val="0"/>
          <w:spacing w:val="-6"/>
          <w:sz w:val="25"/>
          <w:szCs w:val="25"/>
        </w:rPr>
      </w:pPr>
      <w:r w:rsidRPr="006E7F2E">
        <w:rPr>
          <w:b w:val="0"/>
          <w:spacing w:val="-6"/>
          <w:sz w:val="25"/>
          <w:szCs w:val="25"/>
        </w:rPr>
        <w:t>Таблица 1</w:t>
      </w:r>
      <w:r w:rsidR="00795F61" w:rsidRPr="006E7F2E">
        <w:rPr>
          <w:b w:val="0"/>
          <w:spacing w:val="-6"/>
          <w:sz w:val="25"/>
          <w:szCs w:val="25"/>
        </w:rPr>
        <w:t>. Машины и механизмы для выполнения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86"/>
        <w:gridCol w:w="1134"/>
        <w:gridCol w:w="1559"/>
        <w:gridCol w:w="1487"/>
      </w:tblGrid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B937FB" w:rsidRPr="00886F4E" w:rsidRDefault="00B937FB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 xml:space="preserve">№ </w:t>
            </w:r>
            <w:proofErr w:type="gramStart"/>
            <w:r w:rsidRPr="00886F4E">
              <w:rPr>
                <w:b w:val="0"/>
                <w:spacing w:val="-6"/>
                <w:sz w:val="22"/>
                <w:szCs w:val="22"/>
              </w:rPr>
              <w:t>п</w:t>
            </w:r>
            <w:proofErr w:type="gramEnd"/>
            <w:r w:rsidRPr="00886F4E">
              <w:rPr>
                <w:b w:val="0"/>
                <w:spacing w:val="-6"/>
                <w:sz w:val="22"/>
                <w:szCs w:val="22"/>
              </w:rPr>
              <w:t>/п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B937FB" w:rsidRPr="00886F4E" w:rsidRDefault="00F11E58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Материально-технические ресурсы (МТР)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7FB" w:rsidRPr="00886F4E" w:rsidRDefault="00B937FB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886F4E">
              <w:rPr>
                <w:b w:val="0"/>
                <w:spacing w:val="-6"/>
                <w:sz w:val="22"/>
                <w:szCs w:val="22"/>
              </w:rPr>
              <w:t>Ед</w:t>
            </w:r>
            <w:proofErr w:type="gramStart"/>
            <w:r w:rsidRPr="00886F4E">
              <w:rPr>
                <w:b w:val="0"/>
                <w:spacing w:val="-6"/>
                <w:sz w:val="22"/>
                <w:szCs w:val="22"/>
              </w:rPr>
              <w:t>.и</w:t>
            </w:r>
            <w:proofErr w:type="gramEnd"/>
            <w:r w:rsidRPr="00886F4E">
              <w:rPr>
                <w:b w:val="0"/>
                <w:spacing w:val="-6"/>
                <w:sz w:val="22"/>
                <w:szCs w:val="22"/>
              </w:rPr>
              <w:t>зм</w:t>
            </w:r>
            <w:proofErr w:type="spellEnd"/>
            <w:r w:rsidRPr="00886F4E">
              <w:rPr>
                <w:b w:val="0"/>
                <w:spacing w:val="-6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37FB" w:rsidRPr="00886F4E" w:rsidRDefault="00B937FB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Кол-во (не менее штук)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B937FB" w:rsidRPr="00886F4E" w:rsidRDefault="00B937FB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Примечание</w:t>
            </w: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623E21" w:rsidP="00623E21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 xml:space="preserve">Краны на автомобильном ходу, грузоподъёмность </w:t>
            </w:r>
            <w:r w:rsidR="00F07AEF" w:rsidRPr="00B85934">
              <w:rPr>
                <w:b w:val="0"/>
                <w:spacing w:val="-6"/>
                <w:sz w:val="22"/>
                <w:szCs w:val="22"/>
              </w:rPr>
              <w:t>10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4B53F4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  <w:r w:rsidRPr="00B50916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F07AEF" w:rsidP="00A3174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>Автогидроподъемники высотой подъема не менее 12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4B53F4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  <w:r w:rsidRPr="00B50916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F07AEF" w:rsidP="00A3174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>Установки для сварки ручной дуговой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4B53F4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  <w:r w:rsidRPr="00B50916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F07AEF" w:rsidP="00A3174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>Машины бурильно-крановые на автомобиле, глубина бурения 3,5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4B53F4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  <w:r w:rsidRPr="00B50916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F07AEF" w:rsidP="00A3174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>Автомобили</w:t>
            </w:r>
            <w:r w:rsidR="00623E21" w:rsidRPr="00B85934">
              <w:rPr>
                <w:b w:val="0"/>
                <w:spacing w:val="-6"/>
                <w:sz w:val="22"/>
                <w:szCs w:val="22"/>
              </w:rPr>
              <w:t xml:space="preserve"> бортовые, грузоподъемность до 5</w:t>
            </w:r>
            <w:r w:rsidRPr="00B85934">
              <w:rPr>
                <w:b w:val="0"/>
                <w:spacing w:val="-6"/>
                <w:sz w:val="22"/>
                <w:szCs w:val="22"/>
              </w:rPr>
              <w:t xml:space="preserve">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4B53F4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  <w:r w:rsidRPr="00B50916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rPr>
          <w:trHeight w:val="115"/>
        </w:trPr>
        <w:tc>
          <w:tcPr>
            <w:tcW w:w="534" w:type="dxa"/>
            <w:shd w:val="clear" w:color="auto" w:fill="auto"/>
          </w:tcPr>
          <w:p w:rsidR="00357666" w:rsidRPr="00886F4E" w:rsidRDefault="00357666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:rsidR="00357666" w:rsidRPr="002C3350" w:rsidRDefault="00357666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7666" w:rsidRPr="002C3350" w:rsidRDefault="00357666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7666" w:rsidRPr="004B53F4" w:rsidRDefault="00B85934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  <w:r w:rsidRPr="00B50916">
              <w:rPr>
                <w:b w:val="0"/>
                <w:spacing w:val="-6"/>
                <w:sz w:val="22"/>
                <w:szCs w:val="22"/>
              </w:rPr>
              <w:t>5</w:t>
            </w:r>
          </w:p>
        </w:tc>
        <w:tc>
          <w:tcPr>
            <w:tcW w:w="1487" w:type="dxa"/>
            <w:shd w:val="clear" w:color="auto" w:fill="auto"/>
          </w:tcPr>
          <w:p w:rsidR="00357666" w:rsidRPr="00C715FC" w:rsidRDefault="00357666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</w:tbl>
    <w:p w:rsidR="00F11E58" w:rsidRPr="006E7F2E" w:rsidRDefault="00F11E58" w:rsidP="00F11E58">
      <w:pPr>
        <w:tabs>
          <w:tab w:val="left" w:pos="540"/>
        </w:tabs>
        <w:ind w:firstLine="567"/>
        <w:jc w:val="both"/>
        <w:rPr>
          <w:spacing w:val="-6"/>
          <w:sz w:val="25"/>
          <w:szCs w:val="25"/>
        </w:rPr>
      </w:pPr>
      <w:proofErr w:type="gramStart"/>
      <w:r w:rsidRPr="006E7F2E">
        <w:rPr>
          <w:spacing w:val="-6"/>
          <w:sz w:val="25"/>
          <w:szCs w:val="25"/>
        </w:rPr>
        <w:t>Потребность в МТР выявлена при составлении сметной документации в программе Гранд СМЕТА</w:t>
      </w:r>
      <w:r w:rsidR="00E80FA0" w:rsidRPr="006E7F2E">
        <w:rPr>
          <w:spacing w:val="-6"/>
          <w:sz w:val="25"/>
          <w:szCs w:val="25"/>
        </w:rPr>
        <w:t xml:space="preserve"> (Приложение №2 к </w:t>
      </w:r>
      <w:r w:rsidR="00DC788F" w:rsidRPr="006E7F2E">
        <w:rPr>
          <w:spacing w:val="-6"/>
          <w:sz w:val="25"/>
          <w:szCs w:val="25"/>
        </w:rPr>
        <w:t>Техническому заданию</w:t>
      </w:r>
      <w:r w:rsidR="00E80FA0" w:rsidRPr="006E7F2E">
        <w:rPr>
          <w:spacing w:val="-6"/>
          <w:sz w:val="25"/>
          <w:szCs w:val="25"/>
        </w:rPr>
        <w:t xml:space="preserve"> - сводная ведомость ресурсов)</w:t>
      </w:r>
      <w:r w:rsidRPr="006E7F2E">
        <w:rPr>
          <w:spacing w:val="-6"/>
          <w:sz w:val="25"/>
          <w:szCs w:val="25"/>
        </w:rPr>
        <w:t>, базисно-индексным методом с использованием федеральных единичных расценок (ГЭСН-2017, ФЕР-2017 (Изм.1)), включенных в федеральный реестр сметных нормативов РФ, с применением текущих (прогнозных) индексов пересчета по отношению к стоимости, определенной в базисном уровне цен, ежеквартально утверждаемые Министерством регионального развития (индексы ЕАО</w:t>
      </w:r>
      <w:proofErr w:type="gramEnd"/>
      <w:r w:rsidRPr="006E7F2E">
        <w:rPr>
          <w:spacing w:val="-6"/>
          <w:sz w:val="25"/>
          <w:szCs w:val="25"/>
        </w:rPr>
        <w:t xml:space="preserve"> в соответствии с Письмом Минстроя РФ). </w:t>
      </w:r>
    </w:p>
    <w:p w:rsidR="00795F61" w:rsidRPr="006E7F2E" w:rsidRDefault="005A06A3" w:rsidP="00C428AC">
      <w:pPr>
        <w:pStyle w:val="31"/>
        <w:widowControl w:val="0"/>
        <w:numPr>
          <w:ilvl w:val="3"/>
          <w:numId w:val="1"/>
        </w:numPr>
        <w:tabs>
          <w:tab w:val="left" w:pos="993"/>
          <w:tab w:val="left" w:pos="1260"/>
        </w:tabs>
        <w:ind w:left="0" w:right="0" w:firstLine="709"/>
        <w:contextualSpacing/>
        <w:jc w:val="both"/>
        <w:rPr>
          <w:i/>
          <w:spacing w:val="-6"/>
          <w:sz w:val="25"/>
          <w:szCs w:val="25"/>
          <w:u w:val="single"/>
        </w:rPr>
      </w:pPr>
      <w:r w:rsidRPr="006E7F2E">
        <w:rPr>
          <w:i/>
          <w:spacing w:val="-6"/>
          <w:sz w:val="25"/>
          <w:szCs w:val="25"/>
          <w:u w:val="single"/>
        </w:rPr>
        <w:t xml:space="preserve">В составе заявки Участнику </w:t>
      </w:r>
      <w:r w:rsidR="00795F61" w:rsidRPr="006E7F2E">
        <w:rPr>
          <w:i/>
          <w:spacing w:val="-6"/>
          <w:sz w:val="25"/>
          <w:szCs w:val="25"/>
          <w:u w:val="single"/>
        </w:rPr>
        <w:t xml:space="preserve">необходимо предоставить: </w:t>
      </w:r>
    </w:p>
    <w:p w:rsidR="00795F61" w:rsidRPr="006E7F2E" w:rsidRDefault="00795F61" w:rsidP="00795F61">
      <w:pPr>
        <w:pStyle w:val="31"/>
        <w:widowControl w:val="0"/>
        <w:numPr>
          <w:ilvl w:val="0"/>
          <w:numId w:val="20"/>
        </w:numPr>
        <w:tabs>
          <w:tab w:val="left" w:pos="993"/>
          <w:tab w:val="left" w:pos="1260"/>
        </w:tabs>
        <w:ind w:right="0"/>
        <w:contextualSpacing/>
        <w:jc w:val="both"/>
        <w:rPr>
          <w:b w:val="0"/>
          <w:spacing w:val="-6"/>
          <w:sz w:val="25"/>
          <w:szCs w:val="25"/>
        </w:rPr>
      </w:pPr>
      <w:r w:rsidRPr="006E7F2E">
        <w:rPr>
          <w:b w:val="0"/>
          <w:spacing w:val="-6"/>
          <w:sz w:val="25"/>
          <w:szCs w:val="25"/>
        </w:rPr>
        <w:t xml:space="preserve">копии паспортов транспортных средств (ПТС), </w:t>
      </w:r>
    </w:p>
    <w:p w:rsidR="00795F61" w:rsidRPr="006E7F2E" w:rsidRDefault="00795F61" w:rsidP="00795F61">
      <w:pPr>
        <w:pStyle w:val="31"/>
        <w:widowControl w:val="0"/>
        <w:numPr>
          <w:ilvl w:val="0"/>
          <w:numId w:val="20"/>
        </w:numPr>
        <w:tabs>
          <w:tab w:val="left" w:pos="993"/>
          <w:tab w:val="left" w:pos="1260"/>
        </w:tabs>
        <w:ind w:right="0"/>
        <w:contextualSpacing/>
        <w:jc w:val="both"/>
        <w:rPr>
          <w:b w:val="0"/>
          <w:spacing w:val="-6"/>
          <w:sz w:val="25"/>
          <w:szCs w:val="25"/>
        </w:rPr>
      </w:pPr>
      <w:r w:rsidRPr="006E7F2E">
        <w:rPr>
          <w:b w:val="0"/>
          <w:spacing w:val="-6"/>
          <w:sz w:val="25"/>
          <w:szCs w:val="25"/>
        </w:rPr>
        <w:t xml:space="preserve">копии паспортов транспортной машины (ПСМ), </w:t>
      </w:r>
    </w:p>
    <w:p w:rsidR="00795F61" w:rsidRPr="006E7F2E" w:rsidRDefault="00795F61" w:rsidP="00795F61">
      <w:pPr>
        <w:pStyle w:val="31"/>
        <w:widowControl w:val="0"/>
        <w:numPr>
          <w:ilvl w:val="0"/>
          <w:numId w:val="20"/>
        </w:numPr>
        <w:tabs>
          <w:tab w:val="left" w:pos="993"/>
          <w:tab w:val="left" w:pos="1260"/>
        </w:tabs>
        <w:ind w:right="0"/>
        <w:contextualSpacing/>
        <w:jc w:val="both"/>
        <w:rPr>
          <w:b w:val="0"/>
          <w:spacing w:val="-6"/>
          <w:sz w:val="25"/>
          <w:szCs w:val="25"/>
        </w:rPr>
      </w:pPr>
      <w:r w:rsidRPr="006E7F2E">
        <w:rPr>
          <w:b w:val="0"/>
          <w:spacing w:val="-6"/>
          <w:sz w:val="25"/>
          <w:szCs w:val="25"/>
        </w:rPr>
        <w:t xml:space="preserve">свидетельства о регистрации транспортного средства, </w:t>
      </w:r>
    </w:p>
    <w:p w:rsidR="00795F61" w:rsidRPr="006E7F2E" w:rsidRDefault="00E92E9A" w:rsidP="00795F61">
      <w:pPr>
        <w:pStyle w:val="31"/>
        <w:widowControl w:val="0"/>
        <w:numPr>
          <w:ilvl w:val="0"/>
          <w:numId w:val="20"/>
        </w:numPr>
        <w:tabs>
          <w:tab w:val="left" w:pos="993"/>
          <w:tab w:val="left" w:pos="1260"/>
        </w:tabs>
        <w:ind w:right="0"/>
        <w:contextualSpacing/>
        <w:jc w:val="both"/>
        <w:rPr>
          <w:b w:val="0"/>
          <w:spacing w:val="-6"/>
          <w:sz w:val="25"/>
          <w:szCs w:val="25"/>
        </w:rPr>
      </w:pPr>
      <w:r w:rsidRPr="006E7F2E">
        <w:rPr>
          <w:b w:val="0"/>
          <w:spacing w:val="-6"/>
          <w:sz w:val="25"/>
          <w:szCs w:val="25"/>
        </w:rPr>
        <w:t>договоры аренды (если машины и механизмы не являются собственностью)</w:t>
      </w:r>
      <w:r w:rsidR="00795F61" w:rsidRPr="006E7F2E">
        <w:rPr>
          <w:b w:val="0"/>
          <w:spacing w:val="-6"/>
          <w:sz w:val="25"/>
          <w:szCs w:val="25"/>
        </w:rPr>
        <w:t>.</w:t>
      </w:r>
    </w:p>
    <w:p w:rsidR="00795F61" w:rsidRPr="006E7F2E" w:rsidRDefault="00795F61" w:rsidP="00C428AC">
      <w:pPr>
        <w:pStyle w:val="af5"/>
        <w:widowControl w:val="0"/>
        <w:numPr>
          <w:ilvl w:val="2"/>
          <w:numId w:val="1"/>
        </w:numPr>
        <w:tabs>
          <w:tab w:val="left" w:pos="993"/>
        </w:tabs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Требования к персоналу Участника (Подрядчика):</w:t>
      </w:r>
    </w:p>
    <w:p w:rsidR="00795F61" w:rsidRPr="006E7F2E" w:rsidRDefault="00795F61" w:rsidP="00C428AC">
      <w:pPr>
        <w:pStyle w:val="af5"/>
        <w:widowControl w:val="0"/>
        <w:numPr>
          <w:ilvl w:val="3"/>
          <w:numId w:val="1"/>
        </w:numPr>
        <w:tabs>
          <w:tab w:val="left" w:pos="993"/>
        </w:tabs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6E7F2E">
        <w:rPr>
          <w:spacing w:val="-6"/>
          <w:sz w:val="25"/>
          <w:szCs w:val="25"/>
        </w:rPr>
        <w:t xml:space="preserve"> В</w:t>
      </w:r>
      <w:proofErr w:type="gramEnd"/>
      <w:r w:rsidRPr="006E7F2E">
        <w:rPr>
          <w:spacing w:val="-6"/>
          <w:sz w:val="25"/>
          <w:szCs w:val="25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</w:t>
      </w:r>
      <w:r w:rsidRPr="006E7F2E">
        <w:rPr>
          <w:spacing w:val="-6"/>
          <w:sz w:val="25"/>
          <w:szCs w:val="25"/>
        </w:rPr>
        <w:lastRenderedPageBreak/>
        <w:t xml:space="preserve">электробезопасности </w:t>
      </w:r>
      <w:r w:rsidR="005A06A3" w:rsidRPr="006E7F2E">
        <w:rPr>
          <w:b/>
          <w:i/>
          <w:spacing w:val="-6"/>
          <w:sz w:val="25"/>
          <w:szCs w:val="25"/>
          <w:u w:val="single"/>
        </w:rPr>
        <w:t xml:space="preserve">(в составе заявки Участник </w:t>
      </w:r>
      <w:r w:rsidRPr="006E7F2E">
        <w:rPr>
          <w:b/>
          <w:i/>
          <w:spacing w:val="-6"/>
          <w:sz w:val="25"/>
          <w:szCs w:val="25"/>
          <w:u w:val="single"/>
        </w:rPr>
        <w:t>должен предоставить подтверждающие документы)</w:t>
      </w:r>
      <w:r w:rsidRPr="006E7F2E">
        <w:rPr>
          <w:spacing w:val="-6"/>
          <w:sz w:val="25"/>
          <w:szCs w:val="25"/>
        </w:rPr>
        <w:t>;</w:t>
      </w:r>
    </w:p>
    <w:p w:rsidR="00BA6246" w:rsidRPr="006E7F2E" w:rsidRDefault="005A06A3" w:rsidP="00F07AEF">
      <w:pPr>
        <w:widowControl w:val="0"/>
        <w:tabs>
          <w:tab w:val="left" w:pos="993"/>
        </w:tabs>
        <w:ind w:firstLine="709"/>
        <w:jc w:val="both"/>
        <w:rPr>
          <w:spacing w:val="-6"/>
          <w:sz w:val="25"/>
          <w:szCs w:val="25"/>
        </w:rPr>
      </w:pPr>
      <w:proofErr w:type="gramStart"/>
      <w:r w:rsidRPr="006E7F2E">
        <w:rPr>
          <w:spacing w:val="-6"/>
          <w:sz w:val="25"/>
          <w:szCs w:val="25"/>
        </w:rPr>
        <w:t xml:space="preserve">Участник </w:t>
      </w:r>
      <w:r w:rsidR="00BA6246" w:rsidRPr="006E7F2E">
        <w:rPr>
          <w:spacing w:val="-6"/>
          <w:sz w:val="25"/>
          <w:szCs w:val="25"/>
        </w:rPr>
        <w:t>должен иметь достаточное для исполнения договора количество кадровых ресурсов (в количестве в соответствии с т</w:t>
      </w:r>
      <w:r w:rsidR="00192FEB" w:rsidRPr="006E7F2E">
        <w:rPr>
          <w:spacing w:val="-6"/>
          <w:sz w:val="25"/>
          <w:szCs w:val="25"/>
        </w:rPr>
        <w:t>аблицей 3</w:t>
      </w:r>
      <w:r w:rsidR="00BA6246" w:rsidRPr="006E7F2E">
        <w:rPr>
          <w:spacing w:val="-6"/>
          <w:sz w:val="25"/>
          <w:szCs w:val="25"/>
        </w:rPr>
        <w:t>) соответствующей квалификации (данная информация указывается в справке о кадровых ресурсах и подтверждается копиями документов государственного образца о начальном профессиональном образовании и уровне квалификации - удостоверениями для работы на бурильно-крановой установки на базе трактора и автомобиля;</w:t>
      </w:r>
      <w:proofErr w:type="gramEnd"/>
      <w:r w:rsidR="00BA6246" w:rsidRPr="006E7F2E">
        <w:rPr>
          <w:spacing w:val="-6"/>
          <w:sz w:val="25"/>
          <w:szCs w:val="25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напряжением выше 1000</w:t>
      </w:r>
      <w:proofErr w:type="gramStart"/>
      <w:r w:rsidR="00BA6246" w:rsidRPr="006E7F2E">
        <w:rPr>
          <w:spacing w:val="-6"/>
          <w:sz w:val="25"/>
          <w:szCs w:val="25"/>
        </w:rPr>
        <w:t xml:space="preserve"> В</w:t>
      </w:r>
      <w:proofErr w:type="gramEnd"/>
      <w:r w:rsidR="00BA6246" w:rsidRPr="006E7F2E">
        <w:rPr>
          <w:spacing w:val="-6"/>
          <w:sz w:val="25"/>
          <w:szCs w:val="25"/>
        </w:rPr>
        <w:t xml:space="preserve"> и не ниже IV - по электроустановкам напряжением до 1000 В, необходимо предоставить копии удостоверений по проверке знаний правил работы в электроустановках).</w:t>
      </w:r>
    </w:p>
    <w:p w:rsidR="00F07AEF" w:rsidRPr="006E7F2E" w:rsidRDefault="00F07AEF" w:rsidP="00F07AEF">
      <w:pPr>
        <w:widowControl w:val="0"/>
        <w:tabs>
          <w:tab w:val="left" w:pos="993"/>
        </w:tabs>
        <w:jc w:val="right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Таблица </w:t>
      </w:r>
      <w:r w:rsidR="00233F24" w:rsidRPr="006E7F2E">
        <w:rPr>
          <w:spacing w:val="-6"/>
          <w:sz w:val="25"/>
          <w:szCs w:val="25"/>
        </w:rPr>
        <w:t>2</w:t>
      </w:r>
      <w:r w:rsidRPr="006E7F2E">
        <w:rPr>
          <w:spacing w:val="-6"/>
          <w:sz w:val="25"/>
          <w:szCs w:val="25"/>
        </w:rPr>
        <w:t xml:space="preserve">. </w:t>
      </w:r>
      <w:r w:rsidR="00BA6246" w:rsidRPr="006E7F2E">
        <w:rPr>
          <w:spacing w:val="-6"/>
          <w:sz w:val="25"/>
          <w:szCs w:val="25"/>
        </w:rPr>
        <w:t>Трудозатраты кадровых ресурсов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833"/>
        <w:gridCol w:w="1671"/>
        <w:gridCol w:w="1214"/>
        <w:gridCol w:w="1462"/>
        <w:gridCol w:w="1510"/>
        <w:gridCol w:w="1885"/>
      </w:tblGrid>
      <w:tr w:rsidR="00205750" w:rsidRPr="00886F4E" w:rsidTr="00205750">
        <w:trPr>
          <w:cantSplit/>
          <w:trHeight w:val="1462"/>
        </w:trPr>
        <w:tc>
          <w:tcPr>
            <w:tcW w:w="277" w:type="pct"/>
            <w:shd w:val="clear" w:color="auto" w:fill="auto"/>
            <w:textDirection w:val="btLr"/>
            <w:vAlign w:val="center"/>
          </w:tcPr>
          <w:p w:rsidR="00205750" w:rsidRPr="00623E21" w:rsidRDefault="00623E21" w:rsidP="00205750">
            <w:pPr>
              <w:tabs>
                <w:tab w:val="left" w:pos="540"/>
              </w:tabs>
              <w:ind w:left="113" w:right="113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Сводная ведомость ресурсов №</w:t>
            </w:r>
            <w:r>
              <w:rPr>
                <w:spacing w:val="-6"/>
                <w:sz w:val="18"/>
                <w:szCs w:val="18"/>
                <w:lang w:val="en-US"/>
              </w:rPr>
              <w:t>:</w:t>
            </w:r>
          </w:p>
        </w:tc>
        <w:tc>
          <w:tcPr>
            <w:tcW w:w="904" w:type="pct"/>
            <w:shd w:val="clear" w:color="auto" w:fill="auto"/>
            <w:textDirection w:val="btLr"/>
            <w:vAlign w:val="center"/>
          </w:tcPr>
          <w:p w:rsidR="00205750" w:rsidRPr="00886F4E" w:rsidRDefault="00205750" w:rsidP="00205750">
            <w:pPr>
              <w:tabs>
                <w:tab w:val="left" w:pos="540"/>
              </w:tabs>
              <w:ind w:left="113" w:right="113"/>
              <w:rPr>
                <w:spacing w:val="-6"/>
                <w:sz w:val="18"/>
                <w:szCs w:val="18"/>
              </w:rPr>
            </w:pPr>
            <w:r w:rsidRPr="00886F4E">
              <w:rPr>
                <w:spacing w:val="-6"/>
                <w:sz w:val="18"/>
                <w:szCs w:val="18"/>
              </w:rPr>
              <w:t xml:space="preserve">Затраты труда рабочих строителей  </w:t>
            </w:r>
            <w:proofErr w:type="spellStart"/>
            <w:r w:rsidRPr="00886F4E">
              <w:rPr>
                <w:spacing w:val="-6"/>
                <w:sz w:val="18"/>
                <w:szCs w:val="18"/>
              </w:rPr>
              <w:t>чел</w:t>
            </w:r>
            <w:proofErr w:type="gramStart"/>
            <w:r w:rsidRPr="00886F4E">
              <w:rPr>
                <w:spacing w:val="-6"/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824" w:type="pct"/>
            <w:shd w:val="clear" w:color="auto" w:fill="auto"/>
            <w:textDirection w:val="btLr"/>
            <w:vAlign w:val="center"/>
          </w:tcPr>
          <w:p w:rsidR="00205750" w:rsidRPr="00886F4E" w:rsidRDefault="00205750" w:rsidP="00205750">
            <w:pPr>
              <w:tabs>
                <w:tab w:val="left" w:pos="540"/>
              </w:tabs>
              <w:ind w:left="113" w:right="113"/>
              <w:rPr>
                <w:spacing w:val="-6"/>
                <w:sz w:val="18"/>
                <w:szCs w:val="18"/>
              </w:rPr>
            </w:pPr>
            <w:r w:rsidRPr="00886F4E">
              <w:rPr>
                <w:spacing w:val="-6"/>
                <w:sz w:val="18"/>
                <w:szCs w:val="18"/>
              </w:rPr>
              <w:t xml:space="preserve">Затраты труда машинистов </w:t>
            </w:r>
            <w:proofErr w:type="spellStart"/>
            <w:r w:rsidRPr="00886F4E">
              <w:rPr>
                <w:spacing w:val="-6"/>
                <w:sz w:val="18"/>
                <w:szCs w:val="18"/>
              </w:rPr>
              <w:t>чел</w:t>
            </w:r>
            <w:proofErr w:type="gramStart"/>
            <w:r w:rsidRPr="00886F4E">
              <w:rPr>
                <w:spacing w:val="-6"/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599" w:type="pct"/>
            <w:shd w:val="clear" w:color="auto" w:fill="auto"/>
            <w:textDirection w:val="btLr"/>
            <w:vAlign w:val="center"/>
          </w:tcPr>
          <w:p w:rsidR="00205750" w:rsidRPr="00886F4E" w:rsidRDefault="00205750" w:rsidP="00205750">
            <w:pPr>
              <w:tabs>
                <w:tab w:val="left" w:pos="540"/>
              </w:tabs>
              <w:ind w:left="113" w:right="113"/>
              <w:rPr>
                <w:spacing w:val="-6"/>
                <w:sz w:val="18"/>
                <w:szCs w:val="18"/>
              </w:rPr>
            </w:pPr>
            <w:r w:rsidRPr="00886F4E">
              <w:rPr>
                <w:spacing w:val="-6"/>
                <w:sz w:val="18"/>
                <w:szCs w:val="18"/>
              </w:rPr>
              <w:t xml:space="preserve">Итог трудозатраты </w:t>
            </w:r>
            <w:proofErr w:type="spellStart"/>
            <w:r w:rsidRPr="00886F4E">
              <w:rPr>
                <w:spacing w:val="-6"/>
                <w:sz w:val="18"/>
                <w:szCs w:val="18"/>
              </w:rPr>
              <w:t>чел</w:t>
            </w:r>
            <w:proofErr w:type="gramStart"/>
            <w:r w:rsidRPr="00886F4E">
              <w:rPr>
                <w:spacing w:val="-6"/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721" w:type="pct"/>
            <w:shd w:val="clear" w:color="auto" w:fill="auto"/>
            <w:textDirection w:val="btLr"/>
            <w:vAlign w:val="center"/>
          </w:tcPr>
          <w:p w:rsidR="00205750" w:rsidRPr="00886F4E" w:rsidRDefault="00205750" w:rsidP="00205750">
            <w:pPr>
              <w:tabs>
                <w:tab w:val="left" w:pos="540"/>
              </w:tabs>
              <w:ind w:left="113" w:right="113"/>
              <w:rPr>
                <w:spacing w:val="-6"/>
                <w:sz w:val="18"/>
                <w:szCs w:val="18"/>
              </w:rPr>
            </w:pPr>
            <w:r w:rsidRPr="00886F4E">
              <w:rPr>
                <w:spacing w:val="-6"/>
                <w:sz w:val="18"/>
                <w:szCs w:val="18"/>
              </w:rPr>
              <w:t>Продолжительность рабочего дня час</w:t>
            </w:r>
          </w:p>
        </w:tc>
        <w:tc>
          <w:tcPr>
            <w:tcW w:w="745" w:type="pct"/>
            <w:shd w:val="clear" w:color="auto" w:fill="auto"/>
            <w:textDirection w:val="btLr"/>
            <w:vAlign w:val="center"/>
          </w:tcPr>
          <w:p w:rsidR="00205750" w:rsidRPr="00886F4E" w:rsidRDefault="00205750" w:rsidP="00205750">
            <w:pPr>
              <w:tabs>
                <w:tab w:val="left" w:pos="540"/>
              </w:tabs>
              <w:ind w:left="113" w:right="113"/>
              <w:rPr>
                <w:spacing w:val="-6"/>
                <w:sz w:val="18"/>
                <w:szCs w:val="18"/>
              </w:rPr>
            </w:pPr>
            <w:r w:rsidRPr="00886F4E">
              <w:rPr>
                <w:spacing w:val="-6"/>
                <w:sz w:val="18"/>
                <w:szCs w:val="18"/>
              </w:rPr>
              <w:t xml:space="preserve">Итог трудозатраты </w:t>
            </w:r>
            <w:proofErr w:type="spellStart"/>
            <w:r w:rsidRPr="00886F4E">
              <w:rPr>
                <w:spacing w:val="-6"/>
                <w:sz w:val="18"/>
                <w:szCs w:val="18"/>
              </w:rPr>
              <w:t>чел.дн</w:t>
            </w:r>
            <w:proofErr w:type="spellEnd"/>
            <w:r w:rsidRPr="00886F4E">
              <w:rPr>
                <w:spacing w:val="-6"/>
                <w:sz w:val="18"/>
                <w:szCs w:val="18"/>
              </w:rPr>
              <w:t>.</w:t>
            </w:r>
          </w:p>
        </w:tc>
        <w:tc>
          <w:tcPr>
            <w:tcW w:w="930" w:type="pct"/>
            <w:shd w:val="clear" w:color="auto" w:fill="auto"/>
            <w:textDirection w:val="btLr"/>
            <w:vAlign w:val="center"/>
          </w:tcPr>
          <w:p w:rsidR="00205750" w:rsidRPr="00886F4E" w:rsidRDefault="00205750" w:rsidP="00205750">
            <w:pPr>
              <w:tabs>
                <w:tab w:val="left" w:pos="540"/>
              </w:tabs>
              <w:ind w:left="113" w:right="113"/>
              <w:rPr>
                <w:spacing w:val="-6"/>
                <w:sz w:val="18"/>
                <w:szCs w:val="18"/>
              </w:rPr>
            </w:pPr>
            <w:r w:rsidRPr="00886F4E">
              <w:rPr>
                <w:spacing w:val="-6"/>
                <w:sz w:val="18"/>
                <w:szCs w:val="18"/>
              </w:rPr>
              <w:t xml:space="preserve">Продолжительность по ТЗ, </w:t>
            </w:r>
            <w:proofErr w:type="spellStart"/>
            <w:r w:rsidRPr="00886F4E">
              <w:rPr>
                <w:spacing w:val="-6"/>
                <w:sz w:val="18"/>
                <w:szCs w:val="18"/>
              </w:rPr>
              <w:t>дн</w:t>
            </w:r>
            <w:proofErr w:type="spellEnd"/>
            <w:r w:rsidRPr="00886F4E">
              <w:rPr>
                <w:spacing w:val="-6"/>
                <w:sz w:val="18"/>
                <w:szCs w:val="18"/>
              </w:rPr>
              <w:t>.</w:t>
            </w:r>
          </w:p>
        </w:tc>
      </w:tr>
      <w:tr w:rsidR="00205750" w:rsidRPr="00886F4E" w:rsidTr="00205750">
        <w:tc>
          <w:tcPr>
            <w:tcW w:w="277" w:type="pct"/>
            <w:shd w:val="clear" w:color="auto" w:fill="auto"/>
            <w:vAlign w:val="center"/>
          </w:tcPr>
          <w:p w:rsidR="00205750" w:rsidRPr="00886F4E" w:rsidRDefault="00205750" w:rsidP="00205750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04" w:type="pct"/>
            <w:shd w:val="clear" w:color="auto" w:fill="auto"/>
          </w:tcPr>
          <w:p w:rsidR="00205750" w:rsidRPr="004B53F4" w:rsidRDefault="00B50916" w:rsidP="00205750">
            <w:pPr>
              <w:jc w:val="center"/>
              <w:rPr>
                <w:sz w:val="22"/>
                <w:szCs w:val="22"/>
                <w:highlight w:val="cyan"/>
              </w:rPr>
            </w:pPr>
            <w:r w:rsidRPr="00B50916">
              <w:rPr>
                <w:sz w:val="22"/>
                <w:szCs w:val="22"/>
              </w:rPr>
              <w:t>4978,51</w:t>
            </w:r>
          </w:p>
        </w:tc>
        <w:tc>
          <w:tcPr>
            <w:tcW w:w="824" w:type="pct"/>
            <w:shd w:val="clear" w:color="auto" w:fill="auto"/>
          </w:tcPr>
          <w:p w:rsidR="00205750" w:rsidRPr="004B53F4" w:rsidRDefault="00B50916" w:rsidP="00205750">
            <w:pPr>
              <w:jc w:val="center"/>
              <w:rPr>
                <w:sz w:val="22"/>
                <w:szCs w:val="22"/>
                <w:highlight w:val="cyan"/>
              </w:rPr>
            </w:pPr>
            <w:r w:rsidRPr="00B50916">
              <w:rPr>
                <w:sz w:val="22"/>
                <w:szCs w:val="22"/>
              </w:rPr>
              <w:t>627,93</w:t>
            </w:r>
          </w:p>
        </w:tc>
        <w:tc>
          <w:tcPr>
            <w:tcW w:w="599" w:type="pct"/>
            <w:shd w:val="clear" w:color="auto" w:fill="auto"/>
          </w:tcPr>
          <w:p w:rsidR="00205750" w:rsidRPr="004B53F4" w:rsidRDefault="00B50916" w:rsidP="00205750">
            <w:pPr>
              <w:jc w:val="center"/>
              <w:rPr>
                <w:sz w:val="22"/>
                <w:szCs w:val="22"/>
                <w:highlight w:val="cyan"/>
              </w:rPr>
            </w:pPr>
            <w:r w:rsidRPr="00B50916">
              <w:rPr>
                <w:sz w:val="22"/>
                <w:szCs w:val="22"/>
              </w:rPr>
              <w:t>5606,44</w:t>
            </w:r>
          </w:p>
        </w:tc>
        <w:tc>
          <w:tcPr>
            <w:tcW w:w="721" w:type="pct"/>
            <w:shd w:val="clear" w:color="auto" w:fill="auto"/>
          </w:tcPr>
          <w:p w:rsidR="00205750" w:rsidRPr="004B53F4" w:rsidRDefault="00205750" w:rsidP="00205750">
            <w:pPr>
              <w:jc w:val="center"/>
              <w:rPr>
                <w:sz w:val="22"/>
                <w:szCs w:val="22"/>
                <w:highlight w:val="cyan"/>
              </w:rPr>
            </w:pPr>
            <w:r w:rsidRPr="00B50916">
              <w:rPr>
                <w:sz w:val="22"/>
                <w:szCs w:val="22"/>
              </w:rPr>
              <w:t>8</w:t>
            </w:r>
          </w:p>
        </w:tc>
        <w:tc>
          <w:tcPr>
            <w:tcW w:w="745" w:type="pct"/>
            <w:shd w:val="clear" w:color="auto" w:fill="auto"/>
          </w:tcPr>
          <w:p w:rsidR="00205750" w:rsidRPr="004B53F4" w:rsidRDefault="00B50916" w:rsidP="00205750">
            <w:pPr>
              <w:jc w:val="center"/>
              <w:rPr>
                <w:sz w:val="22"/>
                <w:szCs w:val="22"/>
                <w:highlight w:val="cyan"/>
              </w:rPr>
            </w:pPr>
            <w:r w:rsidRPr="00B50916">
              <w:rPr>
                <w:sz w:val="22"/>
                <w:szCs w:val="22"/>
              </w:rPr>
              <w:t>700,805</w:t>
            </w:r>
          </w:p>
        </w:tc>
        <w:tc>
          <w:tcPr>
            <w:tcW w:w="930" w:type="pct"/>
            <w:shd w:val="clear" w:color="auto" w:fill="auto"/>
          </w:tcPr>
          <w:p w:rsidR="00205750" w:rsidRPr="004B53F4" w:rsidRDefault="00CA5D46" w:rsidP="00205750">
            <w:pPr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</w:tbl>
    <w:p w:rsidR="00F07AEF" w:rsidRPr="00886F4E" w:rsidRDefault="00F07AEF" w:rsidP="00F07AEF">
      <w:pPr>
        <w:tabs>
          <w:tab w:val="left" w:pos="540"/>
        </w:tabs>
        <w:ind w:firstLine="567"/>
        <w:jc w:val="both"/>
        <w:rPr>
          <w:spacing w:val="-6"/>
          <w:sz w:val="25"/>
          <w:szCs w:val="25"/>
        </w:rPr>
      </w:pPr>
      <w:r w:rsidRPr="00886F4E">
        <w:rPr>
          <w:spacing w:val="-6"/>
          <w:sz w:val="25"/>
          <w:szCs w:val="25"/>
        </w:rPr>
        <w:t>в том числе:</w:t>
      </w:r>
    </w:p>
    <w:p w:rsidR="00F07AEF" w:rsidRPr="00886F4E" w:rsidRDefault="00233F24" w:rsidP="00F07AEF">
      <w:pPr>
        <w:tabs>
          <w:tab w:val="left" w:pos="540"/>
        </w:tabs>
        <w:ind w:firstLine="567"/>
        <w:jc w:val="right"/>
        <w:rPr>
          <w:spacing w:val="-6"/>
          <w:sz w:val="25"/>
          <w:szCs w:val="25"/>
        </w:rPr>
      </w:pPr>
      <w:r>
        <w:rPr>
          <w:spacing w:val="-6"/>
          <w:sz w:val="25"/>
          <w:szCs w:val="25"/>
        </w:rPr>
        <w:t>Таблица 3</w:t>
      </w:r>
      <w:r w:rsidR="00F07AEF" w:rsidRPr="00886F4E">
        <w:rPr>
          <w:spacing w:val="-6"/>
          <w:sz w:val="25"/>
          <w:szCs w:val="25"/>
        </w:rPr>
        <w:t>.  Кадровые ресурсы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7015"/>
        <w:gridCol w:w="1523"/>
      </w:tblGrid>
      <w:tr w:rsidR="00357666" w:rsidRPr="00886F4E" w:rsidTr="00B85934">
        <w:trPr>
          <w:jc w:val="center"/>
        </w:trPr>
        <w:tc>
          <w:tcPr>
            <w:tcW w:w="789" w:type="pct"/>
            <w:shd w:val="clear" w:color="auto" w:fill="auto"/>
            <w:vAlign w:val="center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 xml:space="preserve">№ </w:t>
            </w:r>
            <w:proofErr w:type="gramStart"/>
            <w:r w:rsidRPr="00886F4E">
              <w:rPr>
                <w:spacing w:val="-6"/>
                <w:sz w:val="22"/>
                <w:szCs w:val="22"/>
              </w:rPr>
              <w:t>п</w:t>
            </w:r>
            <w:proofErr w:type="gramEnd"/>
            <w:r w:rsidRPr="00886F4E">
              <w:rPr>
                <w:spacing w:val="-6"/>
                <w:sz w:val="22"/>
                <w:szCs w:val="22"/>
              </w:rPr>
              <w:t>/п</w:t>
            </w:r>
          </w:p>
        </w:tc>
        <w:tc>
          <w:tcPr>
            <w:tcW w:w="3460" w:type="pct"/>
            <w:shd w:val="clear" w:color="auto" w:fill="auto"/>
            <w:vAlign w:val="center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Должность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Чел</w:t>
            </w:r>
          </w:p>
        </w:tc>
      </w:tr>
      <w:tr w:rsidR="00357666" w:rsidRPr="00886F4E" w:rsidTr="00B85934">
        <w:trPr>
          <w:jc w:val="center"/>
        </w:trPr>
        <w:tc>
          <w:tcPr>
            <w:tcW w:w="789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3460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Мастер (выдающий наряд, руководитель работ)</w:t>
            </w:r>
          </w:p>
        </w:tc>
        <w:tc>
          <w:tcPr>
            <w:tcW w:w="751" w:type="pct"/>
            <w:shd w:val="clear" w:color="auto" w:fill="auto"/>
          </w:tcPr>
          <w:p w:rsidR="00F07AEF" w:rsidRPr="00B50916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B50916">
              <w:rPr>
                <w:spacing w:val="-6"/>
                <w:sz w:val="22"/>
                <w:szCs w:val="22"/>
              </w:rPr>
              <w:t>1</w:t>
            </w:r>
          </w:p>
        </w:tc>
      </w:tr>
      <w:tr w:rsidR="00357666" w:rsidRPr="00886F4E" w:rsidTr="00B85934">
        <w:trPr>
          <w:jc w:val="center"/>
        </w:trPr>
        <w:tc>
          <w:tcPr>
            <w:tcW w:w="789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3460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Машинист</w:t>
            </w:r>
          </w:p>
        </w:tc>
        <w:tc>
          <w:tcPr>
            <w:tcW w:w="751" w:type="pct"/>
            <w:shd w:val="clear" w:color="auto" w:fill="auto"/>
          </w:tcPr>
          <w:p w:rsidR="00F07AEF" w:rsidRPr="00B50916" w:rsidRDefault="00B85934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B50916">
              <w:rPr>
                <w:spacing w:val="-6"/>
                <w:sz w:val="22"/>
                <w:szCs w:val="22"/>
              </w:rPr>
              <w:t>1</w:t>
            </w:r>
          </w:p>
        </w:tc>
      </w:tr>
      <w:tr w:rsidR="000844E3" w:rsidRPr="00886F4E" w:rsidTr="00B85934">
        <w:trPr>
          <w:jc w:val="center"/>
        </w:trPr>
        <w:tc>
          <w:tcPr>
            <w:tcW w:w="789" w:type="pct"/>
            <w:shd w:val="clear" w:color="auto" w:fill="auto"/>
          </w:tcPr>
          <w:p w:rsidR="000844E3" w:rsidRPr="00886F4E" w:rsidRDefault="000844E3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460" w:type="pct"/>
            <w:shd w:val="clear" w:color="auto" w:fill="auto"/>
          </w:tcPr>
          <w:p w:rsidR="000844E3" w:rsidRPr="007E47CB" w:rsidRDefault="000844E3" w:rsidP="00FD7CE7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бригады</w:t>
            </w:r>
            <w:r w:rsidRPr="007E47CB">
              <w:rPr>
                <w:sz w:val="22"/>
                <w:szCs w:val="22"/>
              </w:rPr>
              <w:t xml:space="preserve"> (</w:t>
            </w:r>
            <w:r w:rsidRPr="007E47CB">
              <w:rPr>
                <w:sz w:val="22"/>
                <w:szCs w:val="22"/>
                <w:lang w:val="en-US"/>
              </w:rPr>
              <w:t>III</w:t>
            </w:r>
            <w:r w:rsidRPr="007E47CB">
              <w:rPr>
                <w:sz w:val="22"/>
                <w:szCs w:val="22"/>
              </w:rPr>
              <w:t xml:space="preserve"> группа по электробезопасности)</w:t>
            </w:r>
          </w:p>
        </w:tc>
        <w:tc>
          <w:tcPr>
            <w:tcW w:w="751" w:type="pct"/>
            <w:shd w:val="clear" w:color="auto" w:fill="auto"/>
          </w:tcPr>
          <w:p w:rsidR="000844E3" w:rsidRPr="00B50916" w:rsidRDefault="000844E3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</w:t>
            </w:r>
          </w:p>
        </w:tc>
      </w:tr>
      <w:tr w:rsidR="000844E3" w:rsidRPr="00886F4E" w:rsidTr="00B85934">
        <w:trPr>
          <w:jc w:val="center"/>
        </w:trPr>
        <w:tc>
          <w:tcPr>
            <w:tcW w:w="789" w:type="pct"/>
            <w:shd w:val="clear" w:color="auto" w:fill="auto"/>
          </w:tcPr>
          <w:p w:rsidR="000844E3" w:rsidRPr="00886F4E" w:rsidRDefault="000844E3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3460" w:type="pct"/>
            <w:shd w:val="clear" w:color="auto" w:fill="auto"/>
          </w:tcPr>
          <w:p w:rsidR="000844E3" w:rsidRPr="007E47CB" w:rsidRDefault="000844E3" w:rsidP="00FD7CE7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 w:rsidRPr="00F271F9">
              <w:rPr>
                <w:sz w:val="22"/>
                <w:szCs w:val="22"/>
              </w:rPr>
              <w:t xml:space="preserve">Производители работ </w:t>
            </w:r>
            <w:r w:rsidRPr="007E47C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IV</w:t>
            </w:r>
            <w:r w:rsidRPr="007E47CB">
              <w:rPr>
                <w:sz w:val="22"/>
                <w:szCs w:val="22"/>
              </w:rPr>
              <w:t xml:space="preserve"> группа по электробезопасности)</w:t>
            </w:r>
          </w:p>
        </w:tc>
        <w:tc>
          <w:tcPr>
            <w:tcW w:w="751" w:type="pct"/>
            <w:shd w:val="clear" w:color="auto" w:fill="auto"/>
          </w:tcPr>
          <w:p w:rsidR="000844E3" w:rsidRDefault="000844E3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</w:t>
            </w:r>
          </w:p>
        </w:tc>
      </w:tr>
      <w:tr w:rsidR="00C74E0B" w:rsidRPr="00886F4E" w:rsidTr="00B85934">
        <w:trPr>
          <w:jc w:val="center"/>
        </w:trPr>
        <w:tc>
          <w:tcPr>
            <w:tcW w:w="789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460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ИТОГО</w:t>
            </w:r>
          </w:p>
        </w:tc>
        <w:tc>
          <w:tcPr>
            <w:tcW w:w="751" w:type="pct"/>
            <w:shd w:val="clear" w:color="auto" w:fill="auto"/>
          </w:tcPr>
          <w:p w:rsidR="00F07AEF" w:rsidRPr="00B50916" w:rsidRDefault="00CA5D46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5</w:t>
            </w:r>
          </w:p>
        </w:tc>
      </w:tr>
    </w:tbl>
    <w:p w:rsidR="00F07AEF" w:rsidRPr="006E7F2E" w:rsidRDefault="00B85934" w:rsidP="006E7F2E">
      <w:pPr>
        <w:tabs>
          <w:tab w:val="left" w:pos="540"/>
        </w:tabs>
        <w:ind w:firstLine="567"/>
        <w:jc w:val="both"/>
        <w:rPr>
          <w:spacing w:val="-6"/>
          <w:sz w:val="25"/>
          <w:szCs w:val="25"/>
        </w:rPr>
      </w:pPr>
      <w:proofErr w:type="gramStart"/>
      <w:r w:rsidRPr="006E7F2E">
        <w:rPr>
          <w:spacing w:val="-6"/>
          <w:sz w:val="25"/>
          <w:szCs w:val="25"/>
        </w:rPr>
        <w:t>Потребность в кадровых ресурсах выявлена при составлении сметной документации в программе Гранд СМЕТА</w:t>
      </w:r>
      <w:r w:rsidR="00E80FA0" w:rsidRPr="006E7F2E">
        <w:rPr>
          <w:spacing w:val="-6"/>
          <w:sz w:val="25"/>
          <w:szCs w:val="25"/>
        </w:rPr>
        <w:t xml:space="preserve"> (Приложение №2 к </w:t>
      </w:r>
      <w:r w:rsidR="00DC788F" w:rsidRPr="006E7F2E">
        <w:rPr>
          <w:spacing w:val="-6"/>
          <w:sz w:val="25"/>
          <w:szCs w:val="25"/>
        </w:rPr>
        <w:t>Техническому заданию</w:t>
      </w:r>
      <w:r w:rsidR="00E80FA0" w:rsidRPr="006E7F2E">
        <w:rPr>
          <w:spacing w:val="-6"/>
          <w:sz w:val="25"/>
          <w:szCs w:val="25"/>
        </w:rPr>
        <w:t xml:space="preserve"> - сводная ведомость ресурсов)</w:t>
      </w:r>
      <w:r w:rsidRPr="006E7F2E">
        <w:rPr>
          <w:spacing w:val="-6"/>
          <w:sz w:val="25"/>
          <w:szCs w:val="25"/>
        </w:rPr>
        <w:t>, базисно-индексным методом с использованием федеральных единичных расценок (ГЭСН-2017, ФЕР-2017 (Изм.1)), включенных в федеральный реестр сметных нормативов РФ, с применением текущих (прогнозных) индексов пересчета по отношению к стоимости, определенной в базисном уровне цен, ежеквартально утверждаемые Министерством регионального развития (индексы</w:t>
      </w:r>
      <w:proofErr w:type="gramEnd"/>
      <w:r w:rsidRPr="006E7F2E">
        <w:rPr>
          <w:spacing w:val="-6"/>
          <w:sz w:val="25"/>
          <w:szCs w:val="25"/>
        </w:rPr>
        <w:t xml:space="preserve"> </w:t>
      </w:r>
      <w:proofErr w:type="gramStart"/>
      <w:r w:rsidRPr="006E7F2E">
        <w:rPr>
          <w:spacing w:val="-6"/>
          <w:sz w:val="25"/>
          <w:szCs w:val="25"/>
        </w:rPr>
        <w:t xml:space="preserve">ЕАО в соответствии с Письмом Минстроя РФ). </w:t>
      </w:r>
      <w:proofErr w:type="gramEnd"/>
    </w:p>
    <w:p w:rsidR="00795F61" w:rsidRPr="006E7F2E" w:rsidRDefault="00795F61" w:rsidP="006E7F2E">
      <w:pPr>
        <w:pStyle w:val="af5"/>
        <w:widowControl w:val="0"/>
        <w:numPr>
          <w:ilvl w:val="3"/>
          <w:numId w:val="1"/>
        </w:numPr>
        <w:tabs>
          <w:tab w:val="left" w:pos="993"/>
          <w:tab w:val="left" w:pos="1560"/>
        </w:tabs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Руководителем организации Участника</w:t>
      </w:r>
      <w:r w:rsidR="005A06A3" w:rsidRPr="006E7F2E">
        <w:rPr>
          <w:spacing w:val="-6"/>
          <w:sz w:val="25"/>
          <w:szCs w:val="25"/>
        </w:rPr>
        <w:t xml:space="preserve"> </w:t>
      </w:r>
      <w:r w:rsidRPr="006E7F2E">
        <w:rPr>
          <w:spacing w:val="-6"/>
          <w:sz w:val="25"/>
          <w:szCs w:val="25"/>
        </w:rPr>
        <w:t>письменным указанием должно быть оформлено предоставление его работникам прав:</w:t>
      </w:r>
    </w:p>
    <w:p w:rsidR="00795F61" w:rsidRPr="006E7F2E" w:rsidRDefault="00795F61" w:rsidP="006E7F2E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proofErr w:type="gramStart"/>
      <w:r w:rsidRPr="006E7F2E">
        <w:rPr>
          <w:spacing w:val="-6"/>
          <w:sz w:val="25"/>
          <w:szCs w:val="25"/>
        </w:rPr>
        <w:t>выдающего</w:t>
      </w:r>
      <w:proofErr w:type="gramEnd"/>
      <w:r w:rsidRPr="006E7F2E">
        <w:rPr>
          <w:spacing w:val="-6"/>
          <w:sz w:val="25"/>
          <w:szCs w:val="25"/>
        </w:rPr>
        <w:t xml:space="preserve"> наряд, распоряжение;</w:t>
      </w:r>
    </w:p>
    <w:p w:rsidR="00795F61" w:rsidRPr="006E7F2E" w:rsidRDefault="00795F61" w:rsidP="006E7F2E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ответственного производителя работ;</w:t>
      </w:r>
    </w:p>
    <w:p w:rsidR="00795F61" w:rsidRPr="006E7F2E" w:rsidRDefault="00795F61" w:rsidP="006E7F2E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производителя работ (наблюдающего);</w:t>
      </w:r>
    </w:p>
    <w:p w:rsidR="00795F61" w:rsidRPr="006E7F2E" w:rsidRDefault="00795F61" w:rsidP="006E7F2E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члена бригады;</w:t>
      </w:r>
    </w:p>
    <w:p w:rsidR="00795F61" w:rsidRPr="006E7F2E" w:rsidRDefault="00795F61" w:rsidP="006E7F2E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на выполнение работниками специальных работ (с записью в удостоверении);</w:t>
      </w:r>
    </w:p>
    <w:p w:rsidR="00795F61" w:rsidRPr="006E7F2E" w:rsidRDefault="005A06A3" w:rsidP="006E7F2E">
      <w:pPr>
        <w:widowControl w:val="0"/>
        <w:tabs>
          <w:tab w:val="left" w:pos="993"/>
        </w:tabs>
        <w:ind w:firstLine="709"/>
        <w:jc w:val="both"/>
        <w:rPr>
          <w:b/>
          <w:i/>
          <w:spacing w:val="-6"/>
          <w:sz w:val="25"/>
          <w:szCs w:val="25"/>
          <w:u w:val="single"/>
        </w:rPr>
      </w:pPr>
      <w:r w:rsidRPr="006E7F2E">
        <w:rPr>
          <w:b/>
          <w:i/>
          <w:spacing w:val="-6"/>
          <w:sz w:val="25"/>
          <w:szCs w:val="25"/>
          <w:u w:val="single"/>
        </w:rPr>
        <w:t xml:space="preserve">В составе заявки Участник </w:t>
      </w:r>
      <w:r w:rsidR="00795F61" w:rsidRPr="006E7F2E">
        <w:rPr>
          <w:b/>
          <w:i/>
          <w:spacing w:val="-6"/>
          <w:sz w:val="25"/>
          <w:szCs w:val="25"/>
          <w:u w:val="single"/>
        </w:rPr>
        <w:t>должен предоставить приказ о предоставлении работникам прав.</w:t>
      </w:r>
    </w:p>
    <w:p w:rsidR="00795F61" w:rsidRPr="006E7F2E" w:rsidRDefault="00795F61" w:rsidP="006E7F2E">
      <w:pPr>
        <w:pStyle w:val="af5"/>
        <w:widowControl w:val="0"/>
        <w:numPr>
          <w:ilvl w:val="3"/>
          <w:numId w:val="1"/>
        </w:numPr>
        <w:tabs>
          <w:tab w:val="left" w:pos="993"/>
        </w:tabs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795F61" w:rsidRPr="006E7F2E" w:rsidRDefault="00795F61" w:rsidP="006E7F2E">
      <w:pPr>
        <w:pStyle w:val="af5"/>
        <w:widowControl w:val="0"/>
        <w:numPr>
          <w:ilvl w:val="3"/>
          <w:numId w:val="1"/>
        </w:numPr>
        <w:tabs>
          <w:tab w:val="left" w:pos="993"/>
        </w:tabs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Перечень нормативно-правовых и нормативно-технических документов, знание которых обязательно для персонала:</w:t>
      </w:r>
    </w:p>
    <w:p w:rsidR="00795F61" w:rsidRPr="006E7F2E" w:rsidRDefault="00795F61" w:rsidP="006E7F2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795F61" w:rsidRPr="006E7F2E" w:rsidRDefault="006B1496" w:rsidP="006E7F2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lastRenderedPageBreak/>
        <w:t>Правила по охране труда при работе на высоте (утверждённый приказом от 28.03.2014г. №155-Н</w:t>
      </w:r>
      <w:r w:rsidR="00795F61" w:rsidRPr="006E7F2E">
        <w:rPr>
          <w:spacing w:val="-6"/>
          <w:sz w:val="25"/>
          <w:szCs w:val="25"/>
        </w:rPr>
        <w:t>);</w:t>
      </w:r>
    </w:p>
    <w:p w:rsidR="00795F61" w:rsidRPr="006E7F2E" w:rsidRDefault="00795F61" w:rsidP="006E7F2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Правила безопасности при работе с инструментами и приспособлениями (СО 153-34.03-204);</w:t>
      </w:r>
    </w:p>
    <w:p w:rsidR="006B1496" w:rsidRPr="006E7F2E" w:rsidRDefault="006B1496" w:rsidP="006E7F2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Правила противопожарного режима в РФ (утверждённой правительством РФ от 25.04.2012 №290);</w:t>
      </w:r>
    </w:p>
    <w:p w:rsidR="00795F61" w:rsidRPr="006E7F2E" w:rsidRDefault="00795F61" w:rsidP="006E7F2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Инструкция по применению и испытанию средств защиты, используемых в электроустановках (СО 153-34.03.603-2003);</w:t>
      </w:r>
    </w:p>
    <w:p w:rsidR="00795F61" w:rsidRPr="006E7F2E" w:rsidRDefault="00795F61" w:rsidP="006E7F2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Правила технической эксплуатации электрических станций и сетей РФ (СО 153-34.20.501-2003);</w:t>
      </w:r>
    </w:p>
    <w:p w:rsidR="00795F61" w:rsidRPr="006E7F2E" w:rsidRDefault="00795F61" w:rsidP="006E7F2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Правила пожарной безопасности для энергетических предприятий (СО 34.03.301-00);</w:t>
      </w:r>
    </w:p>
    <w:p w:rsidR="00795F61" w:rsidRPr="006E7F2E" w:rsidRDefault="00795F61" w:rsidP="006E7F2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b/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Весь компле</w:t>
      </w:r>
      <w:proofErr w:type="gramStart"/>
      <w:r w:rsidRPr="006E7F2E">
        <w:rPr>
          <w:b/>
          <w:spacing w:val="-6"/>
          <w:sz w:val="25"/>
          <w:szCs w:val="25"/>
        </w:rPr>
        <w:t>кс стр</w:t>
      </w:r>
      <w:proofErr w:type="gramEnd"/>
      <w:r w:rsidRPr="006E7F2E">
        <w:rPr>
          <w:b/>
          <w:spacing w:val="-6"/>
          <w:sz w:val="25"/>
          <w:szCs w:val="25"/>
        </w:rPr>
        <w:t>оительно-монтажных работ должен выполня</w:t>
      </w:r>
      <w:r w:rsidR="00972666" w:rsidRPr="006E7F2E">
        <w:rPr>
          <w:b/>
          <w:spacing w:val="-6"/>
          <w:sz w:val="25"/>
          <w:szCs w:val="25"/>
        </w:rPr>
        <w:t>тся силами Участника</w:t>
      </w:r>
      <w:r w:rsidRPr="006E7F2E">
        <w:rPr>
          <w:b/>
          <w:spacing w:val="-6"/>
          <w:sz w:val="25"/>
          <w:szCs w:val="25"/>
        </w:rPr>
        <w:t>, без привлечения субподрядных организаций.</w:t>
      </w:r>
    </w:p>
    <w:p w:rsidR="00795F61" w:rsidRPr="006E7F2E" w:rsidRDefault="00E92E9A" w:rsidP="006E7F2E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К выполнению проектно-изыскательских работ допускается привлечение субподрядных организаций, при этом Участнику необходимо предоставить следующее:</w:t>
      </w:r>
    </w:p>
    <w:p w:rsidR="00E92E9A" w:rsidRPr="006E7F2E" w:rsidRDefault="00E92E9A" w:rsidP="006E7F2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а) в заявку включается письмо от имени каждого субподрядчика (заверенная участником копия;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:rsidR="00E92E9A" w:rsidRPr="006E7F2E" w:rsidRDefault="00E92E9A" w:rsidP="006E7F2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б) заявка должна включать сведения, подтверждающие соответствие каждого субподрядчика установленным требованиям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:rsidR="00E92E9A" w:rsidRPr="006E7F2E" w:rsidRDefault="00E92E9A" w:rsidP="006E7F2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в) заявка дополнительно должна включать сведения о распределении объемов работ между генеральным подрядчиком и субподрядчиками по установленной</w:t>
      </w:r>
      <w:r w:rsidR="00703F63" w:rsidRPr="006E7F2E">
        <w:rPr>
          <w:spacing w:val="-6"/>
          <w:sz w:val="25"/>
          <w:szCs w:val="25"/>
        </w:rPr>
        <w:t xml:space="preserve"> в Документации о закупке форме;</w:t>
      </w:r>
    </w:p>
    <w:p w:rsidR="00703F63" w:rsidRPr="006E7F2E" w:rsidRDefault="00703F63" w:rsidP="006E7F2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г) документы, подтверждающие право осуществлять функции Генерального подрядчика (наличие в свидетельстве СРО пункта 33.4).</w:t>
      </w:r>
    </w:p>
    <w:p w:rsidR="00D4674E" w:rsidRPr="006E7F2E" w:rsidRDefault="007C18AB" w:rsidP="006E7F2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5</w:t>
      </w:r>
      <w:r w:rsidR="002377D4" w:rsidRPr="006E7F2E">
        <w:rPr>
          <w:spacing w:val="-6"/>
          <w:sz w:val="25"/>
          <w:szCs w:val="25"/>
        </w:rPr>
        <w:t>.</w:t>
      </w:r>
      <w:r w:rsidRPr="006E7F2E">
        <w:rPr>
          <w:spacing w:val="-6"/>
          <w:sz w:val="25"/>
          <w:szCs w:val="25"/>
        </w:rPr>
        <w:t>8</w:t>
      </w:r>
      <w:r w:rsidR="002377D4" w:rsidRPr="006E7F2E">
        <w:rPr>
          <w:spacing w:val="-6"/>
          <w:sz w:val="25"/>
          <w:szCs w:val="25"/>
        </w:rPr>
        <w:t>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№ 1 к Техническому заданию).</w:t>
      </w:r>
    </w:p>
    <w:p w:rsidR="00D4674E" w:rsidRPr="006E7F2E" w:rsidRDefault="00D4674E" w:rsidP="006E7F2E">
      <w:pPr>
        <w:pStyle w:val="af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b/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Общие требования:</w:t>
      </w:r>
    </w:p>
    <w:p w:rsidR="00D4674E" w:rsidRPr="006E7F2E" w:rsidRDefault="00D4674E" w:rsidP="006E7F2E">
      <w:pPr>
        <w:pStyle w:val="af5"/>
        <w:widowControl w:val="0"/>
        <w:suppressAutoHyphens/>
        <w:autoSpaceDE w:val="0"/>
        <w:autoSpaceDN w:val="0"/>
        <w:adjustRightInd w:val="0"/>
        <w:ind w:left="1080" w:hanging="371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5.1.Месторасположение  Объекта строительства:  </w:t>
      </w:r>
    </w:p>
    <w:p w:rsidR="00D4674E" w:rsidRPr="006E7F2E" w:rsidRDefault="00D4674E" w:rsidP="006E7F2E">
      <w:pPr>
        <w:pStyle w:val="af5"/>
        <w:widowControl w:val="0"/>
        <w:suppressAutoHyphens/>
        <w:autoSpaceDE w:val="0"/>
        <w:autoSpaceDN w:val="0"/>
        <w:adjustRightInd w:val="0"/>
        <w:ind w:left="0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Объект находится по адресу: </w:t>
      </w:r>
      <w:proofErr w:type="gramStart"/>
      <w:r w:rsidRPr="006E7F2E">
        <w:rPr>
          <w:spacing w:val="-6"/>
          <w:sz w:val="25"/>
          <w:szCs w:val="25"/>
        </w:rPr>
        <w:t>Еврейская Автономная Область, Ленинский район, ст. Ленинск,                  ул. Вокзальная, д.20а.</w:t>
      </w:r>
      <w:proofErr w:type="gramEnd"/>
    </w:p>
    <w:p w:rsidR="00D4674E" w:rsidRPr="006E7F2E" w:rsidRDefault="00D4674E" w:rsidP="006E7F2E">
      <w:pPr>
        <w:pStyle w:val="af5"/>
        <w:widowControl w:val="0"/>
        <w:suppressAutoHyphens/>
        <w:autoSpaceDE w:val="0"/>
        <w:autoSpaceDN w:val="0"/>
        <w:adjustRightInd w:val="0"/>
        <w:ind w:left="1080" w:hanging="371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5.2. Требования к выполнению работ: </w:t>
      </w:r>
    </w:p>
    <w:p w:rsidR="00D4674E" w:rsidRPr="006E7F2E" w:rsidRDefault="00D4674E" w:rsidP="006E7F2E">
      <w:pPr>
        <w:pStyle w:val="af5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5.2.1. Краткий объем и состав работ по объектам строительства определяется  настоящим Техническим заданием (пункт 8).</w:t>
      </w:r>
    </w:p>
    <w:p w:rsidR="002F6256" w:rsidRPr="006E7F2E" w:rsidRDefault="00D4674E" w:rsidP="006E7F2E">
      <w:pPr>
        <w:pStyle w:val="af5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5.2.2. </w:t>
      </w:r>
      <w:proofErr w:type="gramStart"/>
      <w:r w:rsidRPr="006E7F2E">
        <w:rPr>
          <w:spacing w:val="-6"/>
          <w:sz w:val="25"/>
          <w:szCs w:val="25"/>
        </w:rPr>
        <w:t>Работы по Объекту  подлежат выполнению в строгом соответствии с утвержденной Проектной и Рабочей документацией, указаниями представителей технического надзора Заказчика,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</w:t>
      </w:r>
      <w:proofErr w:type="gramEnd"/>
      <w:r w:rsidRPr="006E7F2E">
        <w:rPr>
          <w:spacing w:val="-6"/>
          <w:sz w:val="25"/>
          <w:szCs w:val="25"/>
        </w:rPr>
        <w:t xml:space="preserve"> (РД), сводами правил по проектированию и строительству (СП), техническими регламентами, национальными стандартами (ГОСТ Р).</w:t>
      </w:r>
    </w:p>
    <w:p w:rsidR="00795F61" w:rsidRPr="006E7F2E" w:rsidRDefault="00795F61" w:rsidP="006E7F2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lastRenderedPageBreak/>
        <w:t>Основные требования к выполнению проектных работ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Основные нормативно-технические документы (НТД), определяющие требования к рабочему проекту: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ГОСТ </w:t>
      </w:r>
      <w:proofErr w:type="gramStart"/>
      <w:r w:rsidRPr="006E7F2E">
        <w:rPr>
          <w:spacing w:val="-6"/>
          <w:sz w:val="25"/>
          <w:szCs w:val="25"/>
        </w:rPr>
        <w:t>Р</w:t>
      </w:r>
      <w:proofErr w:type="gramEnd"/>
      <w:r w:rsidRPr="006E7F2E">
        <w:rPr>
          <w:spacing w:val="-6"/>
          <w:sz w:val="25"/>
          <w:szCs w:val="25"/>
        </w:rPr>
        <w:t xml:space="preserve"> 21.1101-2009. Основные требования к проектной и рабочей документации.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10"/>
          <w:sz w:val="25"/>
          <w:szCs w:val="25"/>
        </w:rPr>
      </w:pPr>
      <w:r w:rsidRPr="006E7F2E">
        <w:rPr>
          <w:spacing w:val="-10"/>
          <w:sz w:val="25"/>
          <w:szCs w:val="25"/>
        </w:rPr>
        <w:t>ФЗ-123 «Технический регламент о требованиях пожарной безопасности» от 22.07.2008 г.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ПУЭ и ПТЭ (действующие издания);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СНиП 11-01-95 в части, не противоречащей федеральным законам и постановлениям Правительства Российской Федерации;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Техническая политика ОАО «РАО ЭС Востока» на период до 2020 года.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«</w:t>
      </w:r>
      <w:r w:rsidR="0084334F" w:rsidRPr="006E7F2E">
        <w:rPr>
          <w:sz w:val="25"/>
          <w:szCs w:val="25"/>
        </w:rPr>
        <w:t xml:space="preserve">Уточнение карт климатического районирования территории Амурской области, Еврейской автономной области, </w:t>
      </w:r>
      <w:proofErr w:type="spellStart"/>
      <w:r w:rsidR="0084334F" w:rsidRPr="006E7F2E">
        <w:rPr>
          <w:sz w:val="25"/>
          <w:szCs w:val="25"/>
        </w:rPr>
        <w:t>Алданского</w:t>
      </w:r>
      <w:proofErr w:type="spellEnd"/>
      <w:r w:rsidR="0084334F" w:rsidRPr="006E7F2E">
        <w:rPr>
          <w:sz w:val="25"/>
          <w:szCs w:val="25"/>
        </w:rPr>
        <w:t xml:space="preserve"> и </w:t>
      </w:r>
      <w:proofErr w:type="spellStart"/>
      <w:r w:rsidR="0084334F" w:rsidRPr="006E7F2E">
        <w:rPr>
          <w:sz w:val="25"/>
          <w:szCs w:val="25"/>
        </w:rPr>
        <w:t>Нерюнгринского</w:t>
      </w:r>
      <w:proofErr w:type="spellEnd"/>
      <w:r w:rsidR="0084334F" w:rsidRPr="006E7F2E">
        <w:rPr>
          <w:sz w:val="25"/>
          <w:szCs w:val="25"/>
        </w:rPr>
        <w:t xml:space="preserve"> районов республики Саха (Якутия) по ветровому давлению, ветровой нагрузке при гололеде, толщине стенки гололеда,  среднегодовой продолжительности гроз»</w:t>
      </w:r>
      <w:r w:rsidRPr="006E7F2E">
        <w:rPr>
          <w:spacing w:val="-6"/>
          <w:sz w:val="25"/>
          <w:szCs w:val="25"/>
        </w:rPr>
        <w:t>;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proofErr w:type="gramStart"/>
      <w:r w:rsidRPr="006E7F2E">
        <w:rPr>
          <w:spacing w:val="-6"/>
          <w:sz w:val="25"/>
          <w:szCs w:val="25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Методические указания по определению сметной стоимости</w:t>
      </w:r>
      <w:r w:rsidR="00703F63" w:rsidRPr="006E7F2E">
        <w:rPr>
          <w:spacing w:val="-6"/>
          <w:sz w:val="25"/>
          <w:szCs w:val="25"/>
        </w:rPr>
        <w:t xml:space="preserve"> (Приложение </w:t>
      </w:r>
      <w:r w:rsidR="00074C75" w:rsidRPr="006E7F2E">
        <w:rPr>
          <w:spacing w:val="-6"/>
          <w:sz w:val="25"/>
          <w:szCs w:val="25"/>
        </w:rPr>
        <w:t>1</w:t>
      </w:r>
      <w:r w:rsidR="00703F63" w:rsidRPr="006E7F2E">
        <w:rPr>
          <w:spacing w:val="-6"/>
          <w:sz w:val="25"/>
          <w:szCs w:val="25"/>
        </w:rPr>
        <w:t xml:space="preserve"> к Техническому заданию);</w:t>
      </w:r>
    </w:p>
    <w:p w:rsidR="00795F61" w:rsidRPr="006E7F2E" w:rsidRDefault="00795F61" w:rsidP="006E7F2E">
      <w:pPr>
        <w:numPr>
          <w:ilvl w:val="3"/>
          <w:numId w:val="1"/>
        </w:numPr>
        <w:shd w:val="clear" w:color="auto" w:fill="FFFFFF"/>
        <w:tabs>
          <w:tab w:val="left" w:pos="1560"/>
        </w:tabs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«Порядок определения стоимости проектных работ»,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795F61" w:rsidRPr="006E7F2E" w:rsidRDefault="00795F61" w:rsidP="006E7F2E">
      <w:pPr>
        <w:numPr>
          <w:ilvl w:val="3"/>
          <w:numId w:val="1"/>
        </w:numPr>
        <w:shd w:val="clear" w:color="auto" w:fill="FFFFFF"/>
        <w:tabs>
          <w:tab w:val="left" w:pos="1560"/>
        </w:tabs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«Порядок определения стоимости инженерных изысканий», решение Совета директоров ОАО «ДРСК» о присоединении от 23.04.2014 (протокол № 6) и приказ ОАО «ДРСК» о принятии в работу от 30.04.2014 № 134;</w:t>
      </w:r>
    </w:p>
    <w:p w:rsidR="00795F61" w:rsidRPr="006E7F2E" w:rsidRDefault="00795F61" w:rsidP="006E7F2E">
      <w:pPr>
        <w:numPr>
          <w:ilvl w:val="3"/>
          <w:numId w:val="1"/>
        </w:numPr>
        <w:shd w:val="clear" w:color="auto" w:fill="FFFFFF"/>
        <w:tabs>
          <w:tab w:val="left" w:pos="1560"/>
        </w:tabs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795F61" w:rsidRPr="006E7F2E" w:rsidRDefault="00795F61" w:rsidP="006E7F2E">
      <w:pPr>
        <w:numPr>
          <w:ilvl w:val="3"/>
          <w:numId w:val="1"/>
        </w:numPr>
        <w:shd w:val="clear" w:color="auto" w:fill="FFFFFF"/>
        <w:tabs>
          <w:tab w:val="left" w:pos="1560"/>
        </w:tabs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«Порядок определения стоимости строительно-монтажных работ», решение Совета директоров ОАО «ДРСК» о присоединении от 08.07.2014 (протокол № 11) и приказ ОАО «ДРСК» о принятии в работу от 15.07.2014 № 213. 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Выполнить проектно-изыскательские работы в объеме рабочей документации в следующем объеме:</w:t>
      </w:r>
    </w:p>
    <w:p w:rsidR="000C01FA" w:rsidRPr="006E7F2E" w:rsidRDefault="000C01FA" w:rsidP="006E7F2E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 состав проекта по воздушным линиям электропередач (ВЛЭП) включить: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лист согласований;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ведомость ссылочных и прилагаемых документов;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краткая пояснительная записка с описанием строительных и электротехнических </w:t>
      </w:r>
      <w:r w:rsidRPr="006E7F2E">
        <w:rPr>
          <w:spacing w:val="-6"/>
          <w:sz w:val="25"/>
          <w:szCs w:val="25"/>
        </w:rPr>
        <w:lastRenderedPageBreak/>
        <w:t>решений;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принципиальная схема электроснабжения;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план трассы </w:t>
      </w:r>
      <w:proofErr w:type="gramStart"/>
      <w:r w:rsidRPr="006E7F2E">
        <w:rPr>
          <w:spacing w:val="-6"/>
          <w:sz w:val="25"/>
          <w:szCs w:val="25"/>
        </w:rPr>
        <w:t>ВЛ</w:t>
      </w:r>
      <w:proofErr w:type="gramEnd"/>
      <w:r w:rsidRPr="006E7F2E">
        <w:rPr>
          <w:spacing w:val="-6"/>
          <w:sz w:val="25"/>
          <w:szCs w:val="25"/>
        </w:rPr>
        <w:t xml:space="preserve"> с расстановкой опор ВЛ на </w:t>
      </w:r>
      <w:proofErr w:type="spellStart"/>
      <w:r w:rsidRPr="006E7F2E">
        <w:rPr>
          <w:spacing w:val="-6"/>
          <w:sz w:val="25"/>
          <w:szCs w:val="25"/>
        </w:rPr>
        <w:t>выкопировке</w:t>
      </w:r>
      <w:proofErr w:type="spellEnd"/>
      <w:r w:rsidRPr="006E7F2E">
        <w:rPr>
          <w:spacing w:val="-6"/>
          <w:sz w:val="25"/>
          <w:szCs w:val="25"/>
        </w:rPr>
        <w:t xml:space="preserve"> с топографической карты в масштабе 1:500;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proofErr w:type="spellStart"/>
      <w:r w:rsidRPr="006E7F2E">
        <w:rPr>
          <w:spacing w:val="-6"/>
          <w:sz w:val="25"/>
          <w:szCs w:val="25"/>
        </w:rPr>
        <w:t>поопорная</w:t>
      </w:r>
      <w:proofErr w:type="spellEnd"/>
      <w:r w:rsidRPr="006E7F2E">
        <w:rPr>
          <w:spacing w:val="-6"/>
          <w:sz w:val="25"/>
          <w:szCs w:val="25"/>
        </w:rPr>
        <w:t xml:space="preserve"> схема</w:t>
      </w:r>
      <w:r w:rsidR="006B1496" w:rsidRPr="006E7F2E">
        <w:rPr>
          <w:spacing w:val="-6"/>
          <w:sz w:val="25"/>
          <w:szCs w:val="25"/>
        </w:rPr>
        <w:t xml:space="preserve"> построенных</w:t>
      </w:r>
      <w:r w:rsidRPr="006E7F2E">
        <w:rPr>
          <w:spacing w:val="-6"/>
          <w:sz w:val="25"/>
          <w:szCs w:val="25"/>
        </w:rPr>
        <w:t xml:space="preserve"> </w:t>
      </w:r>
      <w:proofErr w:type="gramStart"/>
      <w:r w:rsidRPr="006E7F2E">
        <w:rPr>
          <w:spacing w:val="-6"/>
          <w:sz w:val="25"/>
          <w:szCs w:val="25"/>
        </w:rPr>
        <w:t>ВЛ</w:t>
      </w:r>
      <w:proofErr w:type="gramEnd"/>
      <w:r w:rsidR="006B1496" w:rsidRPr="006E7F2E">
        <w:rPr>
          <w:spacing w:val="-6"/>
          <w:sz w:val="25"/>
          <w:szCs w:val="25"/>
        </w:rPr>
        <w:t xml:space="preserve"> с расстановкой УЗПН-10кВ</w:t>
      </w:r>
      <w:r w:rsidRPr="006E7F2E">
        <w:rPr>
          <w:spacing w:val="-6"/>
          <w:sz w:val="25"/>
          <w:szCs w:val="25"/>
        </w:rPr>
        <w:t xml:space="preserve">; 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ведомость опор;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ведомость заземляющих устройств;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ведомость и схемы пересечений; </w:t>
      </w:r>
    </w:p>
    <w:p w:rsidR="000C01FA" w:rsidRPr="006E7F2E" w:rsidRDefault="006B1496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ведомость стрел провеса</w:t>
      </w:r>
      <w:r w:rsidR="000C01FA" w:rsidRPr="006E7F2E">
        <w:rPr>
          <w:spacing w:val="-6"/>
          <w:sz w:val="25"/>
          <w:szCs w:val="25"/>
        </w:rPr>
        <w:t xml:space="preserve"> проводов; 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профили мест пересечения </w:t>
      </w:r>
      <w:proofErr w:type="gramStart"/>
      <w:r w:rsidRPr="006E7F2E">
        <w:rPr>
          <w:spacing w:val="-6"/>
          <w:sz w:val="25"/>
          <w:szCs w:val="25"/>
        </w:rPr>
        <w:t>ВЛ</w:t>
      </w:r>
      <w:proofErr w:type="gramEnd"/>
      <w:r w:rsidRPr="006E7F2E">
        <w:rPr>
          <w:spacing w:val="-6"/>
          <w:sz w:val="25"/>
          <w:szCs w:val="25"/>
        </w:rPr>
        <w:t xml:space="preserve"> с линейными объектами и инженерными сооружениями с указанием габаритов от нижнего провода;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схемы закрепления опор в грунте; 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габаритно конструктивно-строительные решения; 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мероприятия по защите </w:t>
      </w:r>
      <w:proofErr w:type="gramStart"/>
      <w:r w:rsidRPr="006E7F2E">
        <w:rPr>
          <w:spacing w:val="-6"/>
          <w:sz w:val="25"/>
          <w:szCs w:val="25"/>
        </w:rPr>
        <w:t>ВЛ</w:t>
      </w:r>
      <w:proofErr w:type="gramEnd"/>
      <w:r w:rsidRPr="006E7F2E">
        <w:rPr>
          <w:spacing w:val="-6"/>
          <w:sz w:val="25"/>
          <w:szCs w:val="25"/>
        </w:rPr>
        <w:t xml:space="preserve"> от грозовых перенапряжений; 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схемы заземления элементов опор заземляющих устройств </w:t>
      </w:r>
      <w:proofErr w:type="gramStart"/>
      <w:r w:rsidRPr="006E7F2E">
        <w:rPr>
          <w:spacing w:val="-6"/>
          <w:sz w:val="25"/>
          <w:szCs w:val="25"/>
        </w:rPr>
        <w:t>ВЛ</w:t>
      </w:r>
      <w:proofErr w:type="gramEnd"/>
      <w:r w:rsidRPr="006E7F2E">
        <w:rPr>
          <w:spacing w:val="-6"/>
          <w:sz w:val="25"/>
          <w:szCs w:val="25"/>
        </w:rPr>
        <w:t xml:space="preserve">; 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чертежи установки опор;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спецификации материалов, изделий, конструкций, оборудования;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лист регистрации замечаний и изменений;</w:t>
      </w:r>
    </w:p>
    <w:p w:rsidR="000C01FA" w:rsidRPr="006E7F2E" w:rsidRDefault="000C01FA" w:rsidP="006E7F2E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локальные сметы и сводный сметный расчет.</w:t>
      </w:r>
    </w:p>
    <w:p w:rsidR="000C01FA" w:rsidRPr="006E7F2E" w:rsidRDefault="000C01FA" w:rsidP="006E7F2E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 состав проекта по кабельным линиям электропередач (КЛЭП) включить: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лист согласований;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ведомость ссылочных и прилагаемых документов;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краткая пояснительная записка с описанием строительных и электротехнических решений;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принципиальная схема электроснабжения;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план расположения КЛ на </w:t>
      </w:r>
      <w:proofErr w:type="spellStart"/>
      <w:r w:rsidRPr="006E7F2E">
        <w:rPr>
          <w:spacing w:val="-6"/>
          <w:sz w:val="25"/>
          <w:szCs w:val="25"/>
        </w:rPr>
        <w:t>выкопировке</w:t>
      </w:r>
      <w:proofErr w:type="spellEnd"/>
      <w:r w:rsidRPr="006E7F2E">
        <w:rPr>
          <w:spacing w:val="-6"/>
          <w:sz w:val="25"/>
          <w:szCs w:val="25"/>
        </w:rPr>
        <w:t xml:space="preserve"> с топографической карты в масштабе 1:500</w:t>
      </w:r>
      <w:r w:rsidR="006B1496" w:rsidRPr="006E7F2E">
        <w:rPr>
          <w:spacing w:val="-6"/>
          <w:sz w:val="25"/>
          <w:szCs w:val="25"/>
        </w:rPr>
        <w:t xml:space="preserve"> с расстановкой знаков обозначения трассы КЛ и охранной зоны согласно ПУЭ</w:t>
      </w:r>
      <w:r w:rsidRPr="006E7F2E">
        <w:rPr>
          <w:spacing w:val="-6"/>
          <w:sz w:val="25"/>
          <w:szCs w:val="25"/>
        </w:rPr>
        <w:t>;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схема чертеж прокладки кабеля в траншее в земле;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чертеж защита кабеля на опоре </w:t>
      </w:r>
      <w:proofErr w:type="gramStart"/>
      <w:r w:rsidRPr="006E7F2E">
        <w:rPr>
          <w:spacing w:val="-6"/>
          <w:sz w:val="25"/>
          <w:szCs w:val="25"/>
        </w:rPr>
        <w:t>ВЛ</w:t>
      </w:r>
      <w:proofErr w:type="gramEnd"/>
      <w:r w:rsidRPr="006E7F2E">
        <w:rPr>
          <w:spacing w:val="-6"/>
          <w:sz w:val="25"/>
          <w:szCs w:val="25"/>
        </w:rPr>
        <w:t>;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чертеж соединения провода и кабеля;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спецификации материалов, изделий, конструкций, оборудования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лист регистрации замечаний и изменений;</w:t>
      </w:r>
    </w:p>
    <w:p w:rsidR="000C01FA" w:rsidRPr="006E7F2E" w:rsidRDefault="000C01FA" w:rsidP="006E7F2E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локальные сметы и сводный сметный расчет.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Участник (Подрядчик) </w:t>
      </w:r>
      <w:r w:rsidRPr="006E7F2E">
        <w:rPr>
          <w:b/>
          <w:bCs/>
          <w:i/>
          <w:iCs/>
          <w:spacing w:val="-6"/>
          <w:sz w:val="25"/>
          <w:szCs w:val="25"/>
        </w:rPr>
        <w:t>в течение</w:t>
      </w:r>
      <w:r w:rsidR="007B532C" w:rsidRPr="006E7F2E">
        <w:rPr>
          <w:b/>
          <w:bCs/>
          <w:i/>
          <w:iCs/>
          <w:spacing w:val="-6"/>
          <w:sz w:val="25"/>
          <w:szCs w:val="25"/>
        </w:rPr>
        <w:t xml:space="preserve"> </w:t>
      </w:r>
      <w:r w:rsidR="00EA1C19" w:rsidRPr="006E7F2E">
        <w:rPr>
          <w:b/>
          <w:bCs/>
          <w:i/>
          <w:iCs/>
          <w:spacing w:val="-6"/>
          <w:sz w:val="25"/>
          <w:szCs w:val="25"/>
        </w:rPr>
        <w:t>6</w:t>
      </w:r>
      <w:r w:rsidR="007B532C" w:rsidRPr="006E7F2E">
        <w:rPr>
          <w:b/>
          <w:bCs/>
          <w:i/>
          <w:iCs/>
          <w:spacing w:val="-6"/>
          <w:sz w:val="25"/>
          <w:szCs w:val="25"/>
        </w:rPr>
        <w:t>0</w:t>
      </w:r>
      <w:r w:rsidRPr="006E7F2E">
        <w:rPr>
          <w:b/>
          <w:bCs/>
          <w:i/>
          <w:iCs/>
          <w:spacing w:val="-6"/>
          <w:sz w:val="25"/>
          <w:szCs w:val="25"/>
        </w:rPr>
        <w:t xml:space="preserve"> календарных дней с момента заключения договора</w:t>
      </w:r>
      <w:r w:rsidRPr="006E7F2E">
        <w:rPr>
          <w:spacing w:val="-6"/>
          <w:sz w:val="25"/>
          <w:szCs w:val="25"/>
        </w:rPr>
        <w:t xml:space="preserve"> должен разработать</w:t>
      </w:r>
      <w:r w:rsidR="005E13F2" w:rsidRPr="006E7F2E">
        <w:rPr>
          <w:spacing w:val="-6"/>
          <w:sz w:val="25"/>
          <w:szCs w:val="25"/>
        </w:rPr>
        <w:t xml:space="preserve"> и утвердить в филиале АО «ДРСК» «ЭС ЕАО»</w:t>
      </w:r>
      <w:r w:rsidRPr="006E7F2E">
        <w:rPr>
          <w:spacing w:val="-6"/>
          <w:sz w:val="25"/>
          <w:szCs w:val="25"/>
        </w:rPr>
        <w:t xml:space="preserve"> рабочую документацию в объеме, необходимом для производства строительно-монтажных и пусконаладочных работ.</w:t>
      </w:r>
      <w:r w:rsidR="005E13F2" w:rsidRPr="006E7F2E">
        <w:rPr>
          <w:spacing w:val="-6"/>
          <w:sz w:val="25"/>
          <w:szCs w:val="25"/>
        </w:rPr>
        <w:t xml:space="preserve"> Рабочая документация предоставляется на утверждение (согласование) в филиал АО «ДРСК»</w:t>
      </w:r>
      <w:r w:rsidR="00755DF9" w:rsidRPr="006E7F2E">
        <w:rPr>
          <w:spacing w:val="-6"/>
          <w:sz w:val="25"/>
          <w:szCs w:val="25"/>
        </w:rPr>
        <w:t xml:space="preserve">          </w:t>
      </w:r>
      <w:r w:rsidR="005E13F2" w:rsidRPr="006E7F2E">
        <w:rPr>
          <w:spacing w:val="-6"/>
          <w:sz w:val="25"/>
          <w:szCs w:val="25"/>
        </w:rPr>
        <w:t xml:space="preserve"> «ЭС ЕАО» в электронном виде и на бумажном носителе.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Разработанные проекты должны быть согласованы с филиалом АО «ДРСК» «ЭС ЕАО» до начала производства работ.</w:t>
      </w:r>
    </w:p>
    <w:p w:rsidR="00795F61" w:rsidRPr="006E7F2E" w:rsidRDefault="00795F61" w:rsidP="006E7F2E">
      <w:pPr>
        <w:numPr>
          <w:ilvl w:val="1"/>
          <w:numId w:val="1"/>
        </w:numPr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Сметная документация в составе конкурсного предложения Участника (Подрядчика) должна соответствовать требованиям методических указаний по определению стоимости строительства, утвержденных АО «ДРСК»: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«Порядок определения стоимости проектных работ»,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lastRenderedPageBreak/>
        <w:t>«Порядок определения стоимости инженерных изысканий»,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Сметная документация составляется по программе Гранд СМЕТА, базисно-индексным методом с использованием федеральных единичных расценок (</w:t>
      </w:r>
      <w:r w:rsidR="00CB4444" w:rsidRPr="006E7F2E">
        <w:rPr>
          <w:b/>
          <w:spacing w:val="-6"/>
          <w:sz w:val="25"/>
          <w:szCs w:val="25"/>
        </w:rPr>
        <w:t>ГЭСН-2017, ФЕР-2017 (Изм.1)</w:t>
      </w:r>
      <w:r w:rsidRPr="006E7F2E">
        <w:rPr>
          <w:spacing w:val="-6"/>
          <w:sz w:val="25"/>
          <w:szCs w:val="25"/>
        </w:rPr>
        <w:t>), включенных в федеральный реестр сметных нормативов РФ. При определении сметной стоимости применять текущие (прогнозные) индексы пересчета по отношению к стоимости, определенной в базисном уровне цен, ежеквартально утверждаемые Министерством регионального развития (индексы ЕАО в соответствии с Письмом Минстроя РФ).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При определении стоимости строительства объектов, учитывая существующую систему ценообразования РФ, руководствоваться следующим:</w:t>
      </w:r>
    </w:p>
    <w:p w:rsidR="005B53E3" w:rsidRPr="006E7F2E" w:rsidRDefault="000C01FA" w:rsidP="006E7F2E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proofErr w:type="gramStart"/>
      <w:r w:rsidRPr="006E7F2E">
        <w:rPr>
          <w:spacing w:val="-6"/>
          <w:sz w:val="25"/>
          <w:szCs w:val="25"/>
        </w:rPr>
        <w:t>ВЛ</w:t>
      </w:r>
      <w:proofErr w:type="gramEnd"/>
      <w:r w:rsidRPr="006E7F2E">
        <w:rPr>
          <w:spacing w:val="-6"/>
          <w:sz w:val="25"/>
          <w:szCs w:val="25"/>
        </w:rPr>
        <w:t xml:space="preserve"> 0,4-10 </w:t>
      </w:r>
      <w:proofErr w:type="spellStart"/>
      <w:r w:rsidRPr="006E7F2E">
        <w:rPr>
          <w:spacing w:val="-6"/>
          <w:sz w:val="25"/>
          <w:szCs w:val="25"/>
        </w:rPr>
        <w:t>кВ</w:t>
      </w:r>
      <w:proofErr w:type="spellEnd"/>
      <w:r w:rsidRPr="006E7F2E">
        <w:rPr>
          <w:spacing w:val="-6"/>
          <w:sz w:val="25"/>
          <w:szCs w:val="25"/>
        </w:rPr>
        <w:t>, в том числе: установка опор; оснастка опор; монтаж заземляющих устройств; подвеска проводов, монтаж ответвлений к зданиям; вырубка и подрезка зеленых насаждений</w:t>
      </w:r>
      <w:r w:rsidR="005B53E3" w:rsidRPr="006E7F2E">
        <w:rPr>
          <w:spacing w:val="-6"/>
          <w:sz w:val="25"/>
          <w:szCs w:val="25"/>
        </w:rPr>
        <w:t>, стоимость материалов, оборудования, перевозку материалов, перебазировку автотранспорта и погрузо-разгрузочные работы</w:t>
      </w:r>
      <w:r w:rsidRPr="006E7F2E">
        <w:rPr>
          <w:spacing w:val="-6"/>
          <w:sz w:val="25"/>
          <w:szCs w:val="25"/>
        </w:rPr>
        <w:t xml:space="preserve"> и т.д., необходимо применять индекс «Воздушная прокладка провода», в зависимости от жилы. </w:t>
      </w:r>
    </w:p>
    <w:p w:rsidR="000C01FA" w:rsidRPr="006E7F2E" w:rsidRDefault="000C01FA" w:rsidP="006E7F2E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КЛ 0,4-10 </w:t>
      </w:r>
      <w:proofErr w:type="spellStart"/>
      <w:r w:rsidRPr="006E7F2E">
        <w:rPr>
          <w:spacing w:val="-6"/>
          <w:sz w:val="25"/>
          <w:szCs w:val="25"/>
        </w:rPr>
        <w:t>кВ</w:t>
      </w:r>
      <w:proofErr w:type="spellEnd"/>
      <w:r w:rsidRPr="006E7F2E">
        <w:rPr>
          <w:spacing w:val="-6"/>
          <w:sz w:val="25"/>
          <w:szCs w:val="25"/>
        </w:rPr>
        <w:t>, в том числе: разработка и обратная засыпка грунта; прокладка кабеля в траншее; прокладка кабеля по стенам, опорам, каналам; устройство постели; защитное покрытие кабеля кирпичом или лентой; разработка и восстановление асфальтных, бетонных покрытий; разработка и восстановление бордюрных камней</w:t>
      </w:r>
      <w:r w:rsidR="005B53E3" w:rsidRPr="006E7F2E">
        <w:rPr>
          <w:spacing w:val="-6"/>
          <w:sz w:val="25"/>
          <w:szCs w:val="25"/>
        </w:rPr>
        <w:t>, стоимость материалов, перевозку материалов, перебазировку автотранспорта и погрузо-разгрузочные работы</w:t>
      </w:r>
      <w:r w:rsidRPr="006E7F2E">
        <w:rPr>
          <w:spacing w:val="-6"/>
          <w:sz w:val="25"/>
          <w:szCs w:val="25"/>
        </w:rPr>
        <w:t xml:space="preserve"> и т.д., необходимо применять индекс «Подземная прокладка кабеля», в зависимости от жилы. 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Безвозмездно откорректировать техническую документацию по замечаниям Заказчика в течение 10 (десяти) рабочих дней.</w:t>
      </w:r>
    </w:p>
    <w:p w:rsidR="00BF1654" w:rsidRPr="006E7F2E" w:rsidRDefault="00A87B90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 подготавливаемой</w:t>
      </w:r>
      <w:r w:rsidR="00BF1654" w:rsidRPr="006E7F2E">
        <w:rPr>
          <w:spacing w:val="-6"/>
          <w:sz w:val="25"/>
          <w:szCs w:val="25"/>
        </w:rPr>
        <w:t xml:space="preserve"> Участником сметной документации необходимо предусмотреть </w:t>
      </w:r>
      <w:r w:rsidR="00BF1654" w:rsidRPr="006E7F2E">
        <w:rPr>
          <w:rFonts w:asciiTheme="majorBidi" w:hAnsiTheme="majorBidi" w:cstheme="majorBidi"/>
          <w:color w:val="000000"/>
          <w:sz w:val="25"/>
          <w:szCs w:val="25"/>
        </w:rPr>
        <w:t xml:space="preserve">непредвиденные расходы (в объеме не менее </w:t>
      </w:r>
      <w:r w:rsidR="00BF1654" w:rsidRPr="006E7F2E">
        <w:rPr>
          <w:rFonts w:asciiTheme="majorBidi" w:hAnsiTheme="majorBidi" w:cstheme="majorBidi"/>
          <w:b/>
          <w:bCs/>
          <w:color w:val="000000"/>
          <w:sz w:val="25"/>
          <w:szCs w:val="25"/>
        </w:rPr>
        <w:t>2 %</w:t>
      </w:r>
      <w:r w:rsidR="00BF1654" w:rsidRPr="006E7F2E">
        <w:rPr>
          <w:rFonts w:asciiTheme="majorBidi" w:hAnsiTheme="majorBidi" w:cstheme="majorBidi"/>
          <w:color w:val="000000"/>
          <w:sz w:val="25"/>
          <w:szCs w:val="25"/>
        </w:rPr>
        <w:t xml:space="preserve"> от общей стоимости).</w:t>
      </w:r>
    </w:p>
    <w:p w:rsidR="00795F61" w:rsidRPr="006E7F2E" w:rsidRDefault="00795F61" w:rsidP="006E7F2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Основные требования к выполнению строительно-монтажных работ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Строительство (реконструкция) выполняется на основании договора подряда.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795F61" w:rsidRPr="006E7F2E" w:rsidRDefault="00795F61" w:rsidP="006E7F2E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назначение</w:t>
      </w:r>
      <w:r w:rsidR="00972666" w:rsidRPr="006E7F2E">
        <w:rPr>
          <w:spacing w:val="-6"/>
          <w:sz w:val="25"/>
          <w:szCs w:val="25"/>
        </w:rPr>
        <w:t xml:space="preserve"> приказом Участника </w:t>
      </w:r>
      <w:r w:rsidRPr="006E7F2E">
        <w:rPr>
          <w:spacing w:val="-6"/>
          <w:sz w:val="25"/>
          <w:szCs w:val="25"/>
        </w:rPr>
        <w:t>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95F61" w:rsidRPr="006E7F2E" w:rsidRDefault="00795F61" w:rsidP="006E7F2E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раз</w:t>
      </w:r>
      <w:r w:rsidR="00972666" w:rsidRPr="006E7F2E">
        <w:rPr>
          <w:spacing w:val="-6"/>
          <w:sz w:val="25"/>
          <w:szCs w:val="25"/>
        </w:rPr>
        <w:t>работка Участником</w:t>
      </w:r>
      <w:r w:rsidRPr="006E7F2E">
        <w:rPr>
          <w:spacing w:val="-6"/>
          <w:sz w:val="25"/>
          <w:szCs w:val="25"/>
        </w:rPr>
        <w:t xml:space="preserve"> проекта производства работ (ППР) </w:t>
      </w:r>
      <w:r w:rsidR="008C0C17" w:rsidRPr="006E7F2E">
        <w:rPr>
          <w:i/>
          <w:spacing w:val="-6"/>
          <w:sz w:val="25"/>
          <w:szCs w:val="25"/>
        </w:rPr>
        <w:t>(разработка ППР требуется, если работы осуществляются на реконструируемом, действующем объекте)</w:t>
      </w:r>
      <w:r w:rsidR="008C0C17" w:rsidRPr="006E7F2E">
        <w:rPr>
          <w:spacing w:val="-6"/>
          <w:sz w:val="25"/>
          <w:szCs w:val="25"/>
        </w:rPr>
        <w:t xml:space="preserve"> </w:t>
      </w:r>
      <w:r w:rsidRPr="006E7F2E">
        <w:rPr>
          <w:spacing w:val="-6"/>
          <w:sz w:val="25"/>
          <w:szCs w:val="25"/>
        </w:rPr>
        <w:t>и получение всех необходимых согласований;</w:t>
      </w:r>
    </w:p>
    <w:p w:rsidR="00795F61" w:rsidRPr="006E7F2E" w:rsidRDefault="00795F61" w:rsidP="006E7F2E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оформление допуска для производства работ в зоне действующей ЛЭП. 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lastRenderedPageBreak/>
        <w:t>ПУЭ (действующее издание);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ПТЭ (действующее издание);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МДС 81-35.2004 «Методика определения сметной стоимости строительства на территории Российской Федерации»;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СНиП 12.01-2004 «Организация строительства»;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СНиП 3.01.04-87 «Приемка законченных строительством объектов. Основные положения»;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СНиП 3.05.06-85 «Электротехнические устройства»;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СНиП 3.01.03-84 «Геодезические работы в строительстве»;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РД–11-02-2006 «Требования к исполнительной документации»;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РД–11-05-2007 «Порядок ведения общего журнала работ»;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И 1.13-07 «Инструкция по оформлению приемо-сдаточной документации по электромонтажным работам»;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Положения об аттестации оборудования, технологий и материалов в ОАО «</w:t>
      </w:r>
      <w:proofErr w:type="spellStart"/>
      <w:r w:rsidRPr="006E7F2E">
        <w:rPr>
          <w:spacing w:val="-6"/>
          <w:sz w:val="25"/>
          <w:szCs w:val="25"/>
        </w:rPr>
        <w:t>Россети</w:t>
      </w:r>
      <w:proofErr w:type="spellEnd"/>
      <w:r w:rsidRPr="006E7F2E">
        <w:rPr>
          <w:spacing w:val="-6"/>
          <w:sz w:val="25"/>
          <w:szCs w:val="25"/>
        </w:rPr>
        <w:t>»;</w:t>
      </w:r>
    </w:p>
    <w:p w:rsidR="00321151" w:rsidRPr="006E7F2E" w:rsidRDefault="0032115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Постановление Правительства РФ от 30 июня 2007 г. N 417 «Об утверждении Правил пожарной безопасности в лесах»;</w:t>
      </w:r>
    </w:p>
    <w:p w:rsidR="00321151" w:rsidRPr="006E7F2E" w:rsidRDefault="0032115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z w:val="25"/>
          <w:szCs w:val="25"/>
        </w:rPr>
        <w:t>Постановление правительства РФ № 160 от 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795F61" w:rsidRPr="006E7F2E" w:rsidRDefault="00795F61" w:rsidP="006E7F2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Иные действующие законодательные и нормативно-технические документы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</w:t>
      </w:r>
      <w:r w:rsidR="00620887" w:rsidRPr="006E7F2E">
        <w:rPr>
          <w:spacing w:val="-6"/>
          <w:sz w:val="25"/>
          <w:szCs w:val="25"/>
        </w:rPr>
        <w:t>г. Биробиджан, Еврейская Автономная Область</w:t>
      </w:r>
      <w:r w:rsidRPr="006E7F2E">
        <w:rPr>
          <w:spacing w:val="-6"/>
          <w:sz w:val="25"/>
          <w:szCs w:val="25"/>
        </w:rPr>
        <w:t>).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Строительно-монтажные и пусконаладочные работы выполняются согласно </w:t>
      </w:r>
      <w:r w:rsidR="00D679D3" w:rsidRPr="006E7F2E">
        <w:rPr>
          <w:spacing w:val="-6"/>
          <w:sz w:val="25"/>
          <w:szCs w:val="25"/>
        </w:rPr>
        <w:t xml:space="preserve">ПУЭ, </w:t>
      </w:r>
      <w:r w:rsidR="008C0C17" w:rsidRPr="006E7F2E">
        <w:rPr>
          <w:spacing w:val="-6"/>
          <w:sz w:val="25"/>
          <w:szCs w:val="25"/>
        </w:rPr>
        <w:t xml:space="preserve">разработанной проектной/рабочей документации, а также </w:t>
      </w:r>
      <w:r w:rsidRPr="006E7F2E">
        <w:rPr>
          <w:spacing w:val="-6"/>
          <w:sz w:val="25"/>
          <w:szCs w:val="25"/>
        </w:rPr>
        <w:t xml:space="preserve">ППР </w:t>
      </w:r>
      <w:r w:rsidRPr="006E7F2E">
        <w:rPr>
          <w:i/>
          <w:spacing w:val="-6"/>
          <w:sz w:val="25"/>
          <w:szCs w:val="25"/>
        </w:rPr>
        <w:t>(</w:t>
      </w:r>
      <w:r w:rsidR="008C0C17" w:rsidRPr="006E7F2E">
        <w:rPr>
          <w:i/>
          <w:spacing w:val="-6"/>
          <w:sz w:val="25"/>
          <w:szCs w:val="25"/>
        </w:rPr>
        <w:t>ППР,</w:t>
      </w:r>
      <w:r w:rsidR="008C0C17" w:rsidRPr="006E7F2E">
        <w:rPr>
          <w:spacing w:val="-6"/>
          <w:sz w:val="25"/>
          <w:szCs w:val="25"/>
        </w:rPr>
        <w:t xml:space="preserve"> </w:t>
      </w:r>
      <w:r w:rsidR="008C0C17" w:rsidRPr="006E7F2E">
        <w:rPr>
          <w:i/>
          <w:spacing w:val="-6"/>
          <w:sz w:val="25"/>
          <w:szCs w:val="25"/>
        </w:rPr>
        <w:t>если работы осуществляются на реконструируемом, действующем объекте)</w:t>
      </w:r>
      <w:r w:rsidRPr="006E7F2E">
        <w:rPr>
          <w:spacing w:val="-6"/>
          <w:sz w:val="25"/>
          <w:szCs w:val="25"/>
        </w:rPr>
        <w:t>) и графика производства работ. ППР и график разрабатываются Участником (Подрядчиком) и перед началом работ предоставляются для согласования Заказчику.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Участник (Подрядчик)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Участника (Подрядчика), </w:t>
      </w:r>
      <w:proofErr w:type="gramStart"/>
      <w:r w:rsidRPr="006E7F2E">
        <w:rPr>
          <w:spacing w:val="-6"/>
          <w:sz w:val="25"/>
          <w:szCs w:val="25"/>
        </w:rPr>
        <w:t>которая</w:t>
      </w:r>
      <w:proofErr w:type="gramEnd"/>
      <w:r w:rsidRPr="006E7F2E">
        <w:rPr>
          <w:spacing w:val="-6"/>
          <w:sz w:val="25"/>
          <w:szCs w:val="25"/>
        </w:rPr>
        <w:t xml:space="preserve"> предоставляется Заказчику в следующем объеме:</w:t>
      </w:r>
    </w:p>
    <w:p w:rsidR="00B66EDB" w:rsidRPr="006E7F2E" w:rsidRDefault="0060268A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Монтаж ВЛЗ-</w:t>
      </w:r>
      <w:r w:rsidR="00B66EDB" w:rsidRPr="006E7F2E">
        <w:rPr>
          <w:spacing w:val="-6"/>
          <w:sz w:val="25"/>
          <w:szCs w:val="25"/>
        </w:rPr>
        <w:t>10кВ:</w:t>
      </w:r>
    </w:p>
    <w:p w:rsidR="00B66EDB" w:rsidRPr="006E7F2E" w:rsidRDefault="00B66EDB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Акт приемки законченного строительства;</w:t>
      </w:r>
    </w:p>
    <w:p w:rsidR="00B66EDB" w:rsidRPr="006E7F2E" w:rsidRDefault="00B66EDB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Акт технической готовности электромонтажных работ;</w:t>
      </w:r>
      <w:r w:rsidRPr="006E7F2E">
        <w:rPr>
          <w:spacing w:val="-6"/>
          <w:sz w:val="25"/>
          <w:szCs w:val="25"/>
        </w:rPr>
        <w:tab/>
      </w:r>
      <w:r w:rsidRPr="006E7F2E">
        <w:rPr>
          <w:spacing w:val="-6"/>
          <w:sz w:val="25"/>
          <w:szCs w:val="25"/>
        </w:rPr>
        <w:tab/>
      </w:r>
    </w:p>
    <w:p w:rsidR="00B66EDB" w:rsidRPr="006E7F2E" w:rsidRDefault="00B66EDB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Акт освидетельствования скрытых работ по монтажу заземляющего устройства с исполнительной схемой;</w:t>
      </w:r>
      <w:r w:rsidRPr="006E7F2E">
        <w:rPr>
          <w:spacing w:val="-6"/>
          <w:sz w:val="25"/>
          <w:szCs w:val="25"/>
        </w:rPr>
        <w:tab/>
      </w:r>
      <w:r w:rsidRPr="006E7F2E">
        <w:rPr>
          <w:spacing w:val="-6"/>
          <w:sz w:val="25"/>
          <w:szCs w:val="25"/>
        </w:rPr>
        <w:tab/>
      </w:r>
    </w:p>
    <w:p w:rsidR="00B66EDB" w:rsidRPr="006E7F2E" w:rsidRDefault="00B66EDB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Ведомость монтажа воздушной линии;</w:t>
      </w:r>
      <w:r w:rsidRPr="006E7F2E">
        <w:rPr>
          <w:spacing w:val="-6"/>
          <w:sz w:val="25"/>
          <w:szCs w:val="25"/>
        </w:rPr>
        <w:tab/>
      </w:r>
    </w:p>
    <w:p w:rsidR="00B66EDB" w:rsidRPr="006E7F2E" w:rsidRDefault="00B66EDB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Акт освидетельствования скрытых работ на устройство основания под опоры;</w:t>
      </w:r>
    </w:p>
    <w:p w:rsidR="00B66EDB" w:rsidRPr="006E7F2E" w:rsidRDefault="00B66EDB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Акт замеров в натуре габаритов от проводов </w:t>
      </w:r>
      <w:proofErr w:type="gramStart"/>
      <w:r w:rsidRPr="006E7F2E">
        <w:rPr>
          <w:spacing w:val="-6"/>
          <w:sz w:val="25"/>
          <w:szCs w:val="25"/>
        </w:rPr>
        <w:t>ВЛ</w:t>
      </w:r>
      <w:proofErr w:type="gramEnd"/>
      <w:r w:rsidRPr="006E7F2E">
        <w:rPr>
          <w:spacing w:val="-6"/>
          <w:sz w:val="25"/>
          <w:szCs w:val="25"/>
        </w:rPr>
        <w:t xml:space="preserve"> до пересекаемого объекта (при наличии пересечений);</w:t>
      </w:r>
    </w:p>
    <w:p w:rsidR="00B66EDB" w:rsidRPr="006E7F2E" w:rsidRDefault="00B66EDB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Исполнительная схема </w:t>
      </w:r>
      <w:proofErr w:type="gramStart"/>
      <w:r w:rsidRPr="006E7F2E">
        <w:rPr>
          <w:spacing w:val="-6"/>
          <w:sz w:val="25"/>
          <w:szCs w:val="25"/>
        </w:rPr>
        <w:t>ВЛ</w:t>
      </w:r>
      <w:proofErr w:type="gramEnd"/>
      <w:r w:rsidRPr="006E7F2E">
        <w:rPr>
          <w:spacing w:val="-6"/>
          <w:sz w:val="25"/>
          <w:szCs w:val="25"/>
        </w:rPr>
        <w:t>;</w:t>
      </w:r>
      <w:r w:rsidRPr="006E7F2E">
        <w:rPr>
          <w:spacing w:val="-6"/>
          <w:sz w:val="25"/>
          <w:szCs w:val="25"/>
        </w:rPr>
        <w:tab/>
      </w:r>
      <w:r w:rsidRPr="006E7F2E">
        <w:rPr>
          <w:spacing w:val="-6"/>
          <w:sz w:val="25"/>
          <w:szCs w:val="25"/>
        </w:rPr>
        <w:tab/>
      </w:r>
    </w:p>
    <w:p w:rsidR="00B66EDB" w:rsidRPr="006E7F2E" w:rsidRDefault="00B66EDB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Паспорта и сертификаты на примененные материалы, изделия, оборудование;</w:t>
      </w:r>
    </w:p>
    <w:p w:rsidR="00B66EDB" w:rsidRPr="006E7F2E" w:rsidRDefault="00B66EDB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Справка об устранении выявленных замечаний (при наличии);</w:t>
      </w:r>
    </w:p>
    <w:p w:rsidR="00B4638D" w:rsidRPr="006E7F2E" w:rsidRDefault="00B4638D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Монтаж КЛ-10кВ:</w:t>
      </w:r>
    </w:p>
    <w:p w:rsidR="00B4638D" w:rsidRPr="006E7F2E" w:rsidRDefault="00B4638D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Акт приемки законченного строительства;</w:t>
      </w:r>
    </w:p>
    <w:p w:rsidR="009D1410" w:rsidRPr="006E7F2E" w:rsidRDefault="00B4638D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Акт технической готовности электромонтажных работ;</w:t>
      </w:r>
      <w:r w:rsidRPr="006E7F2E">
        <w:rPr>
          <w:spacing w:val="-6"/>
          <w:sz w:val="25"/>
          <w:szCs w:val="25"/>
        </w:rPr>
        <w:tab/>
      </w:r>
    </w:p>
    <w:p w:rsidR="00B4638D" w:rsidRPr="006E7F2E" w:rsidRDefault="009D1410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Протокол испытаний КЛ, в </w:t>
      </w:r>
      <w:proofErr w:type="spellStart"/>
      <w:r w:rsidRPr="006E7F2E">
        <w:rPr>
          <w:spacing w:val="-6"/>
          <w:sz w:val="25"/>
          <w:szCs w:val="25"/>
        </w:rPr>
        <w:t>т.ч</w:t>
      </w:r>
      <w:proofErr w:type="spellEnd"/>
      <w:r w:rsidRPr="006E7F2E">
        <w:rPr>
          <w:spacing w:val="-6"/>
          <w:sz w:val="25"/>
          <w:szCs w:val="25"/>
        </w:rPr>
        <w:t>. результаты измерения фактической длины.</w:t>
      </w:r>
      <w:r w:rsidR="00B4638D" w:rsidRPr="006E7F2E">
        <w:rPr>
          <w:spacing w:val="-6"/>
          <w:sz w:val="25"/>
          <w:szCs w:val="25"/>
        </w:rPr>
        <w:tab/>
      </w:r>
    </w:p>
    <w:p w:rsidR="00B4638D" w:rsidRPr="006E7F2E" w:rsidRDefault="00B4638D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lastRenderedPageBreak/>
        <w:t>Акт освидетельствования скрытых работ;</w:t>
      </w:r>
      <w:r w:rsidRPr="006E7F2E">
        <w:rPr>
          <w:spacing w:val="-6"/>
          <w:sz w:val="25"/>
          <w:szCs w:val="25"/>
        </w:rPr>
        <w:tab/>
      </w:r>
      <w:r w:rsidRPr="006E7F2E">
        <w:rPr>
          <w:spacing w:val="-6"/>
          <w:sz w:val="25"/>
          <w:szCs w:val="25"/>
        </w:rPr>
        <w:tab/>
      </w:r>
      <w:r w:rsidRPr="006E7F2E">
        <w:rPr>
          <w:spacing w:val="-6"/>
          <w:sz w:val="25"/>
          <w:szCs w:val="25"/>
        </w:rPr>
        <w:tab/>
      </w:r>
    </w:p>
    <w:p w:rsidR="00B4638D" w:rsidRPr="006E7F2E" w:rsidRDefault="00B4638D" w:rsidP="006E7F2E">
      <w:pPr>
        <w:pStyle w:val="af5"/>
        <w:numPr>
          <w:ilvl w:val="0"/>
          <w:numId w:val="12"/>
        </w:numPr>
        <w:ind w:left="0" w:firstLine="709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Исполнительный чертеж трассы с привязкой к постоянным ориентирам и указанием мест установки соединительных, концевых муфт;</w:t>
      </w:r>
    </w:p>
    <w:p w:rsidR="00B4638D" w:rsidRPr="006E7F2E" w:rsidRDefault="00B4638D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Паспорта и сертификаты на примененные материалы, изделия, оборудование;</w:t>
      </w:r>
    </w:p>
    <w:p w:rsidR="00B4638D" w:rsidRPr="006E7F2E" w:rsidRDefault="00B4638D" w:rsidP="006E7F2E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Справка об устранении выявленных замечаний (при наличии);</w:t>
      </w:r>
    </w:p>
    <w:p w:rsidR="00795F61" w:rsidRPr="006E7F2E" w:rsidRDefault="00795F61" w:rsidP="006E7F2E">
      <w:pPr>
        <w:numPr>
          <w:ilvl w:val="2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Исполнительная документация оформляется в 2 экземплярах: 1 экземпляр передается в РЭС и 1 экземпляр по акту приемки-передачи в </w:t>
      </w:r>
      <w:r w:rsidR="009F3354" w:rsidRPr="006E7F2E">
        <w:rPr>
          <w:spacing w:val="-6"/>
          <w:sz w:val="25"/>
          <w:szCs w:val="25"/>
        </w:rPr>
        <w:t>отдел капитального строительства и инвестиций</w:t>
      </w:r>
      <w:r w:rsidRPr="006E7F2E">
        <w:rPr>
          <w:spacing w:val="-6"/>
          <w:sz w:val="25"/>
          <w:szCs w:val="25"/>
        </w:rPr>
        <w:t xml:space="preserve"> филиала.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Работы производятся в действующих электроустановках, вследствие чего Участнику (Подрядчику)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</w:t>
      </w:r>
      <w:r w:rsidR="00D668A3" w:rsidRPr="006E7F2E">
        <w:rPr>
          <w:spacing w:val="-6"/>
          <w:sz w:val="25"/>
          <w:szCs w:val="25"/>
        </w:rPr>
        <w:t xml:space="preserve">отражённых в </w:t>
      </w:r>
      <w:r w:rsidR="00D668A3" w:rsidRPr="006E7F2E">
        <w:rPr>
          <w:sz w:val="25"/>
          <w:szCs w:val="25"/>
        </w:rPr>
        <w:t>правилах по охране труда при эксплуатации электроустановок (ПОТЭЭУ).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Участник (Подрядчик) проводит с заинтересованными организациями, юридическими и физическими лицами все необходимые согласования для обеспечения возможности производства работ (согласование размещения оборудования, сетей на объектах сторонних лиц, получение ордера на проведение земляных работ и т.д.).</w:t>
      </w:r>
    </w:p>
    <w:p w:rsidR="00795F61" w:rsidRPr="006E7F2E" w:rsidRDefault="00795F61" w:rsidP="006E7F2E">
      <w:pPr>
        <w:numPr>
          <w:ilvl w:val="1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Заказчик может дать письменное распоряжение, обязательное для Участника (Подрядчика), с указанием:</w:t>
      </w:r>
    </w:p>
    <w:p w:rsidR="00795F61" w:rsidRPr="006E7F2E" w:rsidRDefault="00795F61" w:rsidP="006E7F2E">
      <w:pPr>
        <w:numPr>
          <w:ilvl w:val="2"/>
          <w:numId w:val="10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увеличить или сократить объем любой работы, включенной в Договор; </w:t>
      </w:r>
    </w:p>
    <w:p w:rsidR="00795F61" w:rsidRPr="006E7F2E" w:rsidRDefault="00795F61" w:rsidP="006E7F2E">
      <w:pPr>
        <w:numPr>
          <w:ilvl w:val="0"/>
          <w:numId w:val="10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исключить любую работу;</w:t>
      </w:r>
    </w:p>
    <w:p w:rsidR="00795F61" w:rsidRPr="006E7F2E" w:rsidRDefault="00795F61" w:rsidP="006E7F2E">
      <w:pPr>
        <w:numPr>
          <w:ilvl w:val="2"/>
          <w:numId w:val="10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изменить характер или качество, или вид любой части работы;</w:t>
      </w:r>
    </w:p>
    <w:p w:rsidR="00795F61" w:rsidRPr="006E7F2E" w:rsidRDefault="00795F61" w:rsidP="006E7F2E">
      <w:pPr>
        <w:numPr>
          <w:ilvl w:val="2"/>
          <w:numId w:val="10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выполнить дополнительную работу любого характера, необходимую для завершения строительства объекта.</w:t>
      </w:r>
    </w:p>
    <w:p w:rsidR="00510AAA" w:rsidRPr="006E7F2E" w:rsidRDefault="00795F61" w:rsidP="006E7F2E">
      <w:pPr>
        <w:numPr>
          <w:ilvl w:val="1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Участник (Подрядчик)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795F61" w:rsidRPr="006E7F2E" w:rsidRDefault="00795F61" w:rsidP="006E7F2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Объем строительно-монтажных работ</w:t>
      </w:r>
    </w:p>
    <w:p w:rsidR="00795F61" w:rsidRPr="006E7F2E" w:rsidRDefault="00795F61" w:rsidP="006E7F2E">
      <w:pPr>
        <w:pStyle w:val="af5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Краткое описание основных объемов работ (Таблица</w:t>
      </w:r>
      <w:r w:rsidR="00CB4444" w:rsidRPr="006E7F2E">
        <w:rPr>
          <w:spacing w:val="-6"/>
          <w:sz w:val="25"/>
          <w:szCs w:val="25"/>
        </w:rPr>
        <w:t>:</w:t>
      </w:r>
      <w:r w:rsidRPr="006E7F2E">
        <w:rPr>
          <w:spacing w:val="-6"/>
          <w:sz w:val="25"/>
          <w:szCs w:val="25"/>
        </w:rPr>
        <w:t xml:space="preserve"> </w:t>
      </w:r>
      <w:r w:rsidR="00CC569E" w:rsidRPr="006E7F2E">
        <w:rPr>
          <w:spacing w:val="-6"/>
          <w:sz w:val="25"/>
          <w:szCs w:val="25"/>
        </w:rPr>
        <w:t>8</w:t>
      </w:r>
      <w:r w:rsidR="00CB4444" w:rsidRPr="006E7F2E">
        <w:rPr>
          <w:spacing w:val="-6"/>
          <w:sz w:val="25"/>
          <w:szCs w:val="25"/>
        </w:rPr>
        <w:t>.1</w:t>
      </w:r>
      <w:r w:rsidR="00F13C2E" w:rsidRPr="006E7F2E">
        <w:rPr>
          <w:spacing w:val="-6"/>
          <w:sz w:val="25"/>
          <w:szCs w:val="25"/>
        </w:rPr>
        <w:t>.</w:t>
      </w:r>
      <w:r w:rsidRPr="006E7F2E">
        <w:rPr>
          <w:spacing w:val="-6"/>
          <w:sz w:val="25"/>
          <w:szCs w:val="25"/>
        </w:rPr>
        <w:t>):</w:t>
      </w:r>
    </w:p>
    <w:p w:rsidR="00FF0C37" w:rsidRPr="00922D51" w:rsidRDefault="00F13C2E" w:rsidP="00FF0C37">
      <w:pPr>
        <w:widowControl w:val="0"/>
        <w:autoSpaceDE w:val="0"/>
        <w:autoSpaceDN w:val="0"/>
        <w:adjustRightInd w:val="0"/>
        <w:jc w:val="right"/>
        <w:rPr>
          <w:b/>
          <w:spacing w:val="-6"/>
          <w:sz w:val="23"/>
          <w:szCs w:val="23"/>
        </w:rPr>
      </w:pPr>
      <w:r w:rsidRPr="00922D51">
        <w:rPr>
          <w:b/>
          <w:spacing w:val="-6"/>
          <w:sz w:val="23"/>
          <w:szCs w:val="23"/>
        </w:rPr>
        <w:t xml:space="preserve">Таблица </w:t>
      </w:r>
      <w:r w:rsidR="00CC569E">
        <w:rPr>
          <w:b/>
          <w:spacing w:val="-6"/>
          <w:sz w:val="23"/>
          <w:szCs w:val="23"/>
        </w:rPr>
        <w:t>8</w:t>
      </w:r>
      <w:r w:rsidRPr="00922D51">
        <w:rPr>
          <w:b/>
          <w:spacing w:val="-6"/>
          <w:sz w:val="23"/>
          <w:szCs w:val="23"/>
        </w:rPr>
        <w:t>.1</w:t>
      </w:r>
      <w:r w:rsidR="00FF0C37" w:rsidRPr="00922D51">
        <w:rPr>
          <w:b/>
          <w:spacing w:val="-6"/>
          <w:sz w:val="23"/>
          <w:szCs w:val="23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049"/>
        <w:gridCol w:w="2891"/>
      </w:tblGrid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435A1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435A1E">
              <w:rPr>
                <w:b/>
                <w:bCs/>
                <w:spacing w:val="-6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435A1E">
              <w:rPr>
                <w:b/>
                <w:bCs/>
                <w:spacing w:val="-6"/>
                <w:sz w:val="22"/>
                <w:szCs w:val="22"/>
              </w:rPr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435A1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435A1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435A1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rFonts w:eastAsia="Arial Unicode MS"/>
                <w:i/>
                <w:iCs/>
                <w:spacing w:val="-6"/>
                <w:sz w:val="22"/>
                <w:szCs w:val="22"/>
              </w:rPr>
            </w:pPr>
            <w:r w:rsidRPr="00435A1E">
              <w:rPr>
                <w:i/>
                <w:i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rFonts w:eastAsia="Arial Unicode MS"/>
                <w:i/>
                <w:iCs/>
                <w:spacing w:val="-6"/>
                <w:sz w:val="22"/>
                <w:szCs w:val="22"/>
              </w:rPr>
            </w:pPr>
            <w:r w:rsidRPr="00435A1E">
              <w:rPr>
                <w:i/>
                <w:iCs/>
                <w:spacing w:val="-6"/>
                <w:sz w:val="22"/>
                <w:szCs w:val="22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rFonts w:eastAsia="Arial Unicode MS"/>
                <w:i/>
                <w:iCs/>
                <w:spacing w:val="-6"/>
                <w:sz w:val="22"/>
                <w:szCs w:val="22"/>
              </w:rPr>
            </w:pPr>
            <w:r w:rsidRPr="00435A1E">
              <w:rPr>
                <w:i/>
                <w:iCs/>
                <w:spacing w:val="-6"/>
                <w:sz w:val="22"/>
                <w:szCs w:val="22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rFonts w:eastAsia="Arial Unicode MS"/>
                <w:i/>
                <w:iCs/>
                <w:spacing w:val="-6"/>
                <w:sz w:val="22"/>
                <w:szCs w:val="22"/>
              </w:rPr>
            </w:pPr>
            <w:r w:rsidRPr="00435A1E">
              <w:rPr>
                <w:i/>
                <w:iCs/>
                <w:spacing w:val="-6"/>
                <w:sz w:val="22"/>
                <w:szCs w:val="22"/>
              </w:rPr>
              <w:t>4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E6" w:rsidRPr="00435A1E" w:rsidRDefault="00D526E6" w:rsidP="00D526E6">
            <w:pPr>
              <w:jc w:val="center"/>
              <w:rPr>
                <w:i/>
                <w:iCs/>
                <w:spacing w:val="-6"/>
                <w:sz w:val="22"/>
                <w:szCs w:val="22"/>
              </w:rPr>
            </w:pPr>
            <w:r w:rsidRPr="00435A1E">
              <w:rPr>
                <w:i/>
                <w:iCs/>
                <w:spacing w:val="-6"/>
                <w:sz w:val="22"/>
                <w:szCs w:val="22"/>
              </w:rPr>
              <w:t>5</w:t>
            </w:r>
          </w:p>
        </w:tc>
      </w:tr>
      <w:tr w:rsidR="00D526E6" w:rsidRPr="00886F4E" w:rsidTr="0043459C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3B698C">
            <w:pPr>
              <w:jc w:val="center"/>
              <w:rPr>
                <w:b/>
                <w:i/>
                <w:spacing w:val="-6"/>
              </w:rPr>
            </w:pPr>
            <w:r w:rsidRPr="006E7F2E">
              <w:rPr>
                <w:b/>
              </w:rPr>
              <w:t>ВЛ</w:t>
            </w:r>
            <w:r w:rsidR="003B698C" w:rsidRPr="006E7F2E">
              <w:rPr>
                <w:b/>
              </w:rPr>
              <w:t>З</w:t>
            </w:r>
            <w:r w:rsidRPr="006E7F2E">
              <w:rPr>
                <w:b/>
              </w:rPr>
              <w:t>-</w:t>
            </w:r>
            <w:r w:rsidR="00CC51EA" w:rsidRPr="006E7F2E">
              <w:rPr>
                <w:b/>
              </w:rPr>
              <w:t>10</w:t>
            </w:r>
            <w:r w:rsidRPr="006E7F2E">
              <w:rPr>
                <w:b/>
              </w:rPr>
              <w:t>кВ</w:t>
            </w: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bCs/>
                <w:spacing w:val="-6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</w:pPr>
            <w:proofErr w:type="spellStart"/>
            <w:r w:rsidRPr="006E7F2E">
              <w:rPr>
                <w:b/>
                <w:lang w:val="en-US" w:eastAsia="en-US"/>
              </w:rPr>
              <w:t>Монтаж</w:t>
            </w:r>
            <w:proofErr w:type="spellEnd"/>
            <w:r w:rsidRPr="006E7F2E">
              <w:rPr>
                <w:b/>
                <w:lang w:val="en-US" w:eastAsia="en-US"/>
              </w:rPr>
              <w:t xml:space="preserve"> </w:t>
            </w:r>
            <w:proofErr w:type="spellStart"/>
            <w:r w:rsidRPr="006E7F2E">
              <w:rPr>
                <w:b/>
                <w:lang w:val="en-US" w:eastAsia="en-US"/>
              </w:rPr>
              <w:t>опор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lang w:val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526E6" w:rsidP="00D526E6">
            <w:pPr>
              <w:jc w:val="center"/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CC51EA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 xml:space="preserve">Установка железобетонных опор </w:t>
            </w:r>
            <w:r w:rsidR="003B698C" w:rsidRPr="006E7F2E">
              <w:rPr>
                <w:lang w:eastAsia="en-US"/>
              </w:rPr>
              <w:t xml:space="preserve">          </w:t>
            </w:r>
            <w:r w:rsidRPr="006E7F2E">
              <w:rPr>
                <w:lang w:eastAsia="en-US"/>
              </w:rPr>
              <w:t>ВЛ</w:t>
            </w:r>
            <w:r w:rsidR="003B698C" w:rsidRPr="006E7F2E">
              <w:rPr>
                <w:lang w:eastAsia="en-US"/>
              </w:rPr>
              <w:t>З</w:t>
            </w:r>
            <w:r w:rsidRPr="006E7F2E">
              <w:rPr>
                <w:lang w:eastAsia="en-US"/>
              </w:rPr>
              <w:t xml:space="preserve"> </w:t>
            </w:r>
            <w:r w:rsidR="00CC51EA" w:rsidRPr="006E7F2E">
              <w:rPr>
                <w:lang w:eastAsia="en-US"/>
              </w:rPr>
              <w:t>10</w:t>
            </w:r>
            <w:r w:rsidRPr="006E7F2E">
              <w:rPr>
                <w:lang w:eastAsia="en-US"/>
              </w:rPr>
              <w:t xml:space="preserve"> </w:t>
            </w:r>
            <w:proofErr w:type="spellStart"/>
            <w:r w:rsidRPr="006E7F2E">
              <w:rPr>
                <w:lang w:eastAsia="en-US"/>
              </w:rPr>
              <w:t>кВ</w:t>
            </w:r>
            <w:proofErr w:type="spellEnd"/>
            <w:r w:rsidRPr="006E7F2E">
              <w:rPr>
                <w:lang w:eastAsia="en-US"/>
              </w:rPr>
              <w:t xml:space="preserve"> одностоечных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шт.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jc w:val="center"/>
            </w:pPr>
            <w:r w:rsidRPr="006E7F2E">
              <w:t>82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CC6ED2" w:rsidP="00A85645">
            <w:r w:rsidRPr="006E7F2E">
              <w:t xml:space="preserve">Стойка </w:t>
            </w:r>
            <w:proofErr w:type="gramStart"/>
            <w:r w:rsidRPr="006E7F2E">
              <w:t>СВ</w:t>
            </w:r>
            <w:proofErr w:type="gramEnd"/>
            <w:r w:rsidRPr="006E7F2E">
              <w:t xml:space="preserve"> 110 – 78 шт.</w:t>
            </w:r>
          </w:p>
          <w:p w:rsidR="00CC6ED2" w:rsidRPr="006E7F2E" w:rsidRDefault="00CC6ED2" w:rsidP="00CC6ED2">
            <w:r w:rsidRPr="006E7F2E">
              <w:t>Стойка СК 22.2-1.1- 4 шт.</w:t>
            </w: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 xml:space="preserve">Установка железобетонных </w:t>
            </w:r>
            <w:r w:rsidR="00CC51EA" w:rsidRPr="006E7F2E">
              <w:rPr>
                <w:lang w:eastAsia="en-US"/>
              </w:rPr>
              <w:t>ВЛЗ 10</w:t>
            </w:r>
            <w:r w:rsidR="003B698C" w:rsidRPr="006E7F2E">
              <w:rPr>
                <w:lang w:eastAsia="en-US"/>
              </w:rPr>
              <w:t xml:space="preserve"> </w:t>
            </w:r>
            <w:proofErr w:type="spellStart"/>
            <w:r w:rsidR="003B698C" w:rsidRPr="006E7F2E">
              <w:rPr>
                <w:lang w:eastAsia="en-US"/>
              </w:rPr>
              <w:t>кВ</w:t>
            </w:r>
            <w:proofErr w:type="spellEnd"/>
            <w:r w:rsidRPr="006E7F2E">
              <w:rPr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шт.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jc w:val="center"/>
            </w:pPr>
            <w:r w:rsidRPr="006E7F2E">
              <w:t>11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CC6ED2" w:rsidP="00C5469C">
            <w:pPr>
              <w:jc w:val="center"/>
            </w:pPr>
            <w:r w:rsidRPr="006E7F2E">
              <w:t xml:space="preserve">Стойка </w:t>
            </w:r>
            <w:proofErr w:type="gramStart"/>
            <w:r w:rsidRPr="006E7F2E">
              <w:t>СВ</w:t>
            </w:r>
            <w:proofErr w:type="gramEnd"/>
            <w:r w:rsidRPr="006E7F2E">
              <w:t xml:space="preserve"> </w:t>
            </w:r>
            <w:r w:rsidR="00C5469C" w:rsidRPr="006E7F2E">
              <w:t>110 –22</w:t>
            </w:r>
            <w:r w:rsidRPr="006E7F2E">
              <w:t xml:space="preserve"> шт.</w:t>
            </w:r>
          </w:p>
        </w:tc>
      </w:tr>
      <w:tr w:rsidR="002676AD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76AD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76AD" w:rsidRPr="006E7F2E" w:rsidRDefault="002676AD" w:rsidP="002676AD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>Установка железобетонных опор</w:t>
            </w:r>
            <w:r w:rsidR="003B698C" w:rsidRPr="006E7F2E">
              <w:rPr>
                <w:lang w:eastAsia="en-US"/>
              </w:rPr>
              <w:t xml:space="preserve">         </w:t>
            </w:r>
            <w:r w:rsidRPr="006E7F2E">
              <w:rPr>
                <w:lang w:eastAsia="en-US"/>
              </w:rPr>
              <w:t xml:space="preserve"> </w:t>
            </w:r>
            <w:r w:rsidR="00CC51EA" w:rsidRPr="006E7F2E">
              <w:rPr>
                <w:lang w:eastAsia="en-US"/>
              </w:rPr>
              <w:t>ВЛЗ 10</w:t>
            </w:r>
            <w:r w:rsidR="003B698C" w:rsidRPr="006E7F2E">
              <w:rPr>
                <w:lang w:eastAsia="en-US"/>
              </w:rPr>
              <w:t xml:space="preserve"> </w:t>
            </w:r>
            <w:proofErr w:type="spellStart"/>
            <w:r w:rsidR="003B698C" w:rsidRPr="006E7F2E">
              <w:rPr>
                <w:lang w:eastAsia="en-US"/>
              </w:rPr>
              <w:t>кВ</w:t>
            </w:r>
            <w:proofErr w:type="spellEnd"/>
            <w:r w:rsidRPr="006E7F2E">
              <w:rPr>
                <w:lang w:eastAsia="en-US"/>
              </w:rPr>
              <w:t xml:space="preserve"> одностоечных с двумя подкосами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76AD" w:rsidRPr="006E7F2E" w:rsidRDefault="002676AD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шт.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76AD" w:rsidRPr="006E7F2E" w:rsidRDefault="002676AD" w:rsidP="00D526E6">
            <w:pPr>
              <w:jc w:val="center"/>
            </w:pPr>
            <w:r w:rsidRPr="006E7F2E">
              <w:t>12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AD" w:rsidRPr="006E7F2E" w:rsidRDefault="00CC6ED2" w:rsidP="00D526E6">
            <w:pPr>
              <w:jc w:val="center"/>
            </w:pPr>
            <w:r w:rsidRPr="006E7F2E">
              <w:t xml:space="preserve">Стойка </w:t>
            </w:r>
            <w:proofErr w:type="gramStart"/>
            <w:r w:rsidRPr="006E7F2E">
              <w:t>СВ</w:t>
            </w:r>
            <w:proofErr w:type="gramEnd"/>
            <w:r w:rsidRPr="006E7F2E">
              <w:t xml:space="preserve"> </w:t>
            </w:r>
            <w:r w:rsidR="00C5469C" w:rsidRPr="006E7F2E">
              <w:t>110 –36</w:t>
            </w:r>
            <w:r w:rsidRPr="006E7F2E">
              <w:t xml:space="preserve"> шт.</w:t>
            </w:r>
          </w:p>
        </w:tc>
      </w:tr>
      <w:tr w:rsidR="002676AD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76AD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76AD" w:rsidRPr="006E7F2E" w:rsidRDefault="002676AD" w:rsidP="002676AD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>Устройство каменной наброски или призмы (ПГС)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76AD" w:rsidRPr="006E7F2E" w:rsidRDefault="002676AD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100 м3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676AD" w:rsidRPr="006E7F2E" w:rsidRDefault="0095170E" w:rsidP="0095170E">
            <w:pPr>
              <w:jc w:val="center"/>
            </w:pPr>
            <w:r w:rsidRPr="006E7F2E">
              <w:t>15</w:t>
            </w:r>
            <w:r w:rsidR="00694A6B" w:rsidRPr="006E7F2E">
              <w:t>,</w:t>
            </w:r>
            <w:r w:rsidRPr="006E7F2E">
              <w:t>162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AD" w:rsidRPr="006E7F2E" w:rsidRDefault="002676AD" w:rsidP="00D526E6">
            <w:pPr>
              <w:jc w:val="center"/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bCs/>
                <w:spacing w:val="-6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</w:pPr>
            <w:proofErr w:type="spellStart"/>
            <w:r w:rsidRPr="006E7F2E">
              <w:rPr>
                <w:b/>
                <w:lang w:val="en-US" w:eastAsia="en-US"/>
              </w:rPr>
              <w:t>Развозка</w:t>
            </w:r>
            <w:proofErr w:type="spellEnd"/>
            <w:r w:rsidRPr="006E7F2E">
              <w:rPr>
                <w:b/>
                <w:lang w:val="en-US" w:eastAsia="en-US"/>
              </w:rPr>
              <w:t xml:space="preserve"> </w:t>
            </w:r>
            <w:proofErr w:type="spellStart"/>
            <w:r w:rsidRPr="006E7F2E">
              <w:rPr>
                <w:b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lang w:val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526E6" w:rsidP="00D526E6">
            <w:pPr>
              <w:jc w:val="center"/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 xml:space="preserve">Развозка конструкций и материалов опор </w:t>
            </w:r>
            <w:r w:rsidR="00CC51EA" w:rsidRPr="006E7F2E">
              <w:rPr>
                <w:lang w:eastAsia="en-US"/>
              </w:rPr>
              <w:t>ВЛЗ 10</w:t>
            </w:r>
            <w:r w:rsidR="003B698C" w:rsidRPr="006E7F2E">
              <w:rPr>
                <w:lang w:eastAsia="en-US"/>
              </w:rPr>
              <w:t xml:space="preserve"> </w:t>
            </w:r>
            <w:proofErr w:type="spellStart"/>
            <w:r w:rsidR="003B698C" w:rsidRPr="006E7F2E">
              <w:rPr>
                <w:lang w:eastAsia="en-US"/>
              </w:rPr>
              <w:t>кВ</w:t>
            </w:r>
            <w:proofErr w:type="spellEnd"/>
            <w:r w:rsidR="003B698C" w:rsidRPr="006E7F2E">
              <w:rPr>
                <w:lang w:eastAsia="en-US"/>
              </w:rPr>
              <w:t xml:space="preserve"> </w:t>
            </w:r>
            <w:r w:rsidRPr="006E7F2E">
              <w:rPr>
                <w:lang w:eastAsia="en-US"/>
              </w:rPr>
              <w:t>по трассе одностоечных железобетонных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1 стойка.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3B698C" w:rsidP="00D526E6">
            <w:pPr>
              <w:jc w:val="center"/>
            </w:pPr>
            <w:r w:rsidRPr="006E7F2E">
              <w:t>1</w:t>
            </w:r>
            <w:r w:rsidR="00C5469C" w:rsidRPr="006E7F2E">
              <w:t>40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526E6" w:rsidP="00D526E6">
            <w:pPr>
              <w:jc w:val="center"/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CC51EA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 xml:space="preserve">Развозка конструкций и материалов опор </w:t>
            </w:r>
            <w:r w:rsidR="003B698C" w:rsidRPr="006E7F2E">
              <w:rPr>
                <w:lang w:eastAsia="en-US"/>
              </w:rPr>
              <w:t xml:space="preserve">ВЛЗ </w:t>
            </w:r>
            <w:r w:rsidR="00CC51EA" w:rsidRPr="006E7F2E">
              <w:rPr>
                <w:lang w:eastAsia="en-US"/>
              </w:rPr>
              <w:t>10</w:t>
            </w:r>
            <w:r w:rsidR="003B698C" w:rsidRPr="006E7F2E">
              <w:rPr>
                <w:lang w:eastAsia="en-US"/>
              </w:rPr>
              <w:t xml:space="preserve"> </w:t>
            </w:r>
            <w:proofErr w:type="spellStart"/>
            <w:r w:rsidR="003B698C" w:rsidRPr="006E7F2E">
              <w:rPr>
                <w:lang w:eastAsia="en-US"/>
              </w:rPr>
              <w:t>кВ</w:t>
            </w:r>
            <w:proofErr w:type="spellEnd"/>
            <w:r w:rsidR="003B698C" w:rsidRPr="006E7F2E">
              <w:rPr>
                <w:lang w:eastAsia="en-US"/>
              </w:rPr>
              <w:t xml:space="preserve"> </w:t>
            </w:r>
            <w:r w:rsidRPr="006E7F2E">
              <w:rPr>
                <w:lang w:eastAsia="en-US"/>
              </w:rPr>
              <w:t xml:space="preserve">по трассе материалов </w:t>
            </w:r>
            <w:r w:rsidRPr="006E7F2E">
              <w:rPr>
                <w:lang w:eastAsia="en-US"/>
              </w:rPr>
              <w:lastRenderedPageBreak/>
              <w:t>оснастки одностоечных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lastRenderedPageBreak/>
              <w:t>1 опора.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3B698C" w:rsidP="00D526E6">
            <w:pPr>
              <w:jc w:val="center"/>
            </w:pPr>
            <w:r w:rsidRPr="006E7F2E">
              <w:t>78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526E6" w:rsidP="00D526E6">
            <w:pPr>
              <w:jc w:val="center"/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lastRenderedPageBreak/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 xml:space="preserve">Развозка конструкций и материалов опор </w:t>
            </w:r>
            <w:r w:rsidR="00CC51EA" w:rsidRPr="006E7F2E">
              <w:rPr>
                <w:lang w:eastAsia="en-US"/>
              </w:rPr>
              <w:t>ВЛЗ 10</w:t>
            </w:r>
            <w:r w:rsidR="003B698C" w:rsidRPr="006E7F2E">
              <w:rPr>
                <w:lang w:eastAsia="en-US"/>
              </w:rPr>
              <w:t xml:space="preserve"> </w:t>
            </w:r>
            <w:proofErr w:type="spellStart"/>
            <w:r w:rsidR="003B698C" w:rsidRPr="006E7F2E">
              <w:rPr>
                <w:lang w:eastAsia="en-US"/>
              </w:rPr>
              <w:t>кВ</w:t>
            </w:r>
            <w:proofErr w:type="spellEnd"/>
            <w:r w:rsidR="003B698C" w:rsidRPr="006E7F2E">
              <w:rPr>
                <w:lang w:eastAsia="en-US"/>
              </w:rPr>
              <w:t xml:space="preserve"> </w:t>
            </w:r>
            <w:r w:rsidRPr="006E7F2E">
              <w:rPr>
                <w:lang w:eastAsia="en-US"/>
              </w:rPr>
              <w:t>по трассе материалов оснастки сложных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1 опора.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3B698C" w:rsidP="00D526E6">
            <w:pPr>
              <w:jc w:val="center"/>
            </w:pPr>
            <w:r w:rsidRPr="006E7F2E">
              <w:t>27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526E6" w:rsidP="00D526E6">
            <w:pPr>
              <w:jc w:val="center"/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bCs/>
                <w:spacing w:val="-6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jc w:val="center"/>
              <w:rPr>
                <w:b/>
              </w:rPr>
            </w:pPr>
            <w:r w:rsidRPr="006E7F2E">
              <w:rPr>
                <w:b/>
              </w:rPr>
              <w:t>Монтаж</w:t>
            </w:r>
            <w:r w:rsidR="00D526E6" w:rsidRPr="006E7F2E">
              <w:rPr>
                <w:b/>
              </w:rPr>
              <w:t xml:space="preserve"> провода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b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b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526E6" w:rsidP="00D526E6">
            <w:pPr>
              <w:jc w:val="center"/>
              <w:rPr>
                <w:b/>
              </w:rPr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CC51EA">
            <w:r w:rsidRPr="006E7F2E">
              <w:t xml:space="preserve">Подвеска изолированных проводов </w:t>
            </w:r>
            <w:r w:rsidR="003B698C" w:rsidRPr="006E7F2E">
              <w:rPr>
                <w:lang w:eastAsia="en-US"/>
              </w:rPr>
              <w:t xml:space="preserve">ВЛЗ </w:t>
            </w:r>
            <w:r w:rsidR="00CC51EA" w:rsidRPr="006E7F2E">
              <w:rPr>
                <w:lang w:eastAsia="en-US"/>
              </w:rPr>
              <w:t>10</w:t>
            </w:r>
            <w:r w:rsidR="003B698C" w:rsidRPr="006E7F2E">
              <w:rPr>
                <w:lang w:eastAsia="en-US"/>
              </w:rPr>
              <w:t xml:space="preserve"> </w:t>
            </w:r>
            <w:proofErr w:type="spellStart"/>
            <w:r w:rsidR="003B698C" w:rsidRPr="006E7F2E">
              <w:rPr>
                <w:lang w:eastAsia="en-US"/>
              </w:rPr>
              <w:t>кВ</w:t>
            </w:r>
            <w:proofErr w:type="spellEnd"/>
            <w:r w:rsidR="007E39C4" w:rsidRPr="006E7F2E">
              <w:rPr>
                <w:lang w:eastAsia="en-US"/>
              </w:rPr>
              <w:t xml:space="preserve"> (в 1 провод)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</w:pPr>
            <w:proofErr w:type="spellStart"/>
            <w:proofErr w:type="gramStart"/>
            <w:r w:rsidRPr="006E7F2E">
              <w:rPr>
                <w:lang w:val="en-US"/>
              </w:rPr>
              <w:t>км</w:t>
            </w:r>
            <w:proofErr w:type="spellEnd"/>
            <w:proofErr w:type="gramEnd"/>
            <w:r w:rsidRPr="006E7F2E">
              <w:rPr>
                <w:lang w:val="en-US"/>
              </w:rPr>
              <w:t>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3B698C" w:rsidP="00D526E6">
            <w:pPr>
              <w:jc w:val="center"/>
            </w:pPr>
            <w:r w:rsidRPr="006E7F2E">
              <w:t>5,72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A0116F" w:rsidP="00A0116F">
            <w:r w:rsidRPr="006E7F2E">
              <w:t>СИП-3 1х70</w:t>
            </w: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2676AD">
            <w:r w:rsidRPr="006E7F2E">
              <w:t xml:space="preserve">Проводник заземляющий открыто по строительным основаниям: из круглой стали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3B698C" w:rsidP="00D526E6">
            <w:pPr>
              <w:jc w:val="center"/>
            </w:pPr>
            <w:r w:rsidRPr="006E7F2E">
              <w:t>м.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3B698C" w:rsidP="002676AD">
            <w:pPr>
              <w:jc w:val="center"/>
            </w:pPr>
            <w:r w:rsidRPr="006E7F2E">
              <w:t>945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83D9A" w:rsidP="00D526E6">
            <w:r w:rsidRPr="006E7F2E">
              <w:t>круглая сталь диаметром: 10 мм</w:t>
            </w: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lang w:val="en-US" w:eastAsia="en-US"/>
              </w:rPr>
            </w:pPr>
            <w:r w:rsidRPr="006E7F2E">
              <w:rPr>
                <w:lang w:val="en-US" w:eastAsia="en-US"/>
              </w:rPr>
              <w:t xml:space="preserve">1 </w:t>
            </w:r>
            <w:proofErr w:type="spellStart"/>
            <w:r w:rsidRPr="006E7F2E">
              <w:rPr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315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526E6" w:rsidP="00D526E6">
            <w:pPr>
              <w:jc w:val="center"/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 xml:space="preserve">Устройство </w:t>
            </w:r>
            <w:proofErr w:type="gramStart"/>
            <w:r w:rsidRPr="006E7F2E">
              <w:rPr>
                <w:lang w:eastAsia="en-US"/>
              </w:rPr>
              <w:t>горизонтальных</w:t>
            </w:r>
            <w:proofErr w:type="gramEnd"/>
            <w:r w:rsidRPr="006E7F2E">
              <w:rPr>
                <w:lang w:eastAsia="en-US"/>
              </w:rPr>
              <w:t xml:space="preserve"> заземлителей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D526E6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м.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2676AD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630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526E6" w:rsidP="00D526E6">
            <w:pPr>
              <w:jc w:val="center"/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>Установка разъединителей: с помощью механизмов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jc w:val="center"/>
              <w:rPr>
                <w:lang w:eastAsia="en-US"/>
              </w:rPr>
            </w:pPr>
            <w:proofErr w:type="spellStart"/>
            <w:r w:rsidRPr="006E7F2E">
              <w:rPr>
                <w:lang w:eastAsia="en-US"/>
              </w:rPr>
              <w:t>компл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2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6E7F2E" w:rsidRDefault="00D526E6" w:rsidP="00D526E6">
            <w:pPr>
              <w:jc w:val="center"/>
              <w:rPr>
                <w:bCs/>
                <w:lang w:eastAsia="en-US"/>
              </w:rPr>
            </w:pPr>
          </w:p>
        </w:tc>
      </w:tr>
      <w:tr w:rsidR="00D526E6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rPr>
                <w:lang w:eastAsia="en-US"/>
              </w:rPr>
            </w:pPr>
            <w:r w:rsidRPr="006E7F2E">
              <w:rPr>
                <w:lang w:eastAsia="en-US"/>
              </w:rPr>
              <w:t>Установка разрядников: с помощью механизмов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jc w:val="center"/>
              <w:rPr>
                <w:lang w:eastAsia="en-US"/>
              </w:rPr>
            </w:pPr>
            <w:proofErr w:type="spellStart"/>
            <w:r w:rsidRPr="006E7F2E">
              <w:rPr>
                <w:lang w:eastAsia="en-US"/>
              </w:rPr>
              <w:t>компл</w:t>
            </w:r>
            <w:proofErr w:type="spellEnd"/>
            <w:r w:rsidRPr="006E7F2E">
              <w:rPr>
                <w:lang w:eastAsia="en-US"/>
              </w:rPr>
              <w:t>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6E7F2E" w:rsidRDefault="002676AD" w:rsidP="00D526E6">
            <w:pPr>
              <w:jc w:val="center"/>
              <w:rPr>
                <w:lang w:eastAsia="en-US"/>
              </w:rPr>
            </w:pPr>
            <w:r w:rsidRPr="006E7F2E">
              <w:rPr>
                <w:lang w:eastAsia="en-US"/>
              </w:rPr>
              <w:t>105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40" w:rsidRPr="006E7F2E" w:rsidRDefault="00EC4FD2" w:rsidP="00D526E6">
            <w:pPr>
              <w:jc w:val="center"/>
              <w:rPr>
                <w:bCs/>
                <w:lang w:eastAsia="en-US"/>
              </w:rPr>
            </w:pPr>
            <w:r w:rsidRPr="006E7F2E">
              <w:rPr>
                <w:bCs/>
                <w:lang w:eastAsia="en-US"/>
              </w:rPr>
              <w:t xml:space="preserve">Устройство защиты от импульсных перенапряжений </w:t>
            </w:r>
          </w:p>
          <w:p w:rsidR="00D526E6" w:rsidRPr="006E7F2E" w:rsidRDefault="00100F6E" w:rsidP="00D526E6">
            <w:pPr>
              <w:jc w:val="center"/>
              <w:rPr>
                <w:bCs/>
                <w:lang w:eastAsia="en-US"/>
              </w:rPr>
            </w:pPr>
            <w:r w:rsidRPr="006E7F2E">
              <w:rPr>
                <w:spacing w:val="-2"/>
              </w:rPr>
              <w:t>УЗПН</w:t>
            </w:r>
            <w:r w:rsidRPr="006E7F2E">
              <w:rPr>
                <w:bCs/>
                <w:lang w:eastAsia="en-US"/>
              </w:rPr>
              <w:t xml:space="preserve"> </w:t>
            </w:r>
            <w:r w:rsidR="00EC4FD2" w:rsidRPr="006E7F2E">
              <w:rPr>
                <w:bCs/>
                <w:lang w:eastAsia="en-US"/>
              </w:rPr>
              <w:t>-10кВ</w:t>
            </w:r>
          </w:p>
        </w:tc>
      </w:tr>
      <w:tr w:rsidR="00690B0D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D526E6">
            <w:pPr>
              <w:jc w:val="center"/>
              <w:rPr>
                <w:bCs/>
                <w:spacing w:val="-6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CC51EA" w:rsidP="00690B0D">
            <w:pPr>
              <w:jc w:val="center"/>
              <w:rPr>
                <w:b/>
              </w:rPr>
            </w:pPr>
            <w:r w:rsidRPr="006E7F2E">
              <w:rPr>
                <w:b/>
              </w:rPr>
              <w:t>КЛ-10</w:t>
            </w:r>
            <w:r w:rsidR="00690B0D" w:rsidRPr="006E7F2E">
              <w:rPr>
                <w:b/>
              </w:rPr>
              <w:t>кВ</w:t>
            </w:r>
          </w:p>
        </w:tc>
      </w:tr>
      <w:tr w:rsidR="007A2E71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90B0D">
            <w:r w:rsidRPr="006E7F2E">
              <w:t xml:space="preserve">Разработка грунта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pPr>
              <w:jc w:val="center"/>
            </w:pPr>
            <w:r w:rsidRPr="006E7F2E">
              <w:t>1000 м3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D526E6">
            <w:pPr>
              <w:jc w:val="center"/>
            </w:pPr>
            <w:r w:rsidRPr="006E7F2E">
              <w:t>0,19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71" w:rsidRPr="006E7F2E" w:rsidRDefault="007A2E71" w:rsidP="00D526E6"/>
        </w:tc>
      </w:tr>
      <w:tr w:rsidR="007A2E71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90B0D">
            <w:r w:rsidRPr="006E7F2E">
              <w:t xml:space="preserve">Засыпка траншей и котлованов предварительно разрыхленным скальным грунтом с перемещением до 10 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pPr>
              <w:jc w:val="center"/>
            </w:pPr>
            <w:r w:rsidRPr="006E7F2E">
              <w:t>1000 м3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D526E6">
            <w:pPr>
              <w:jc w:val="center"/>
            </w:pPr>
            <w:r w:rsidRPr="006E7F2E">
              <w:t>0,12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71" w:rsidRPr="006E7F2E" w:rsidRDefault="007A2E71" w:rsidP="00D526E6"/>
        </w:tc>
      </w:tr>
      <w:tr w:rsidR="007A2E71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r w:rsidRPr="006E7F2E">
              <w:t xml:space="preserve">Кабель до 35 </w:t>
            </w:r>
            <w:proofErr w:type="spellStart"/>
            <w:r w:rsidRPr="006E7F2E">
              <w:t>кВ</w:t>
            </w:r>
            <w:proofErr w:type="spellEnd"/>
            <w:r w:rsidRPr="006E7F2E">
              <w:t xml:space="preserve"> в готовых траншеях без покрытий, масса 1 м: до 6 кг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pPr>
              <w:jc w:val="center"/>
            </w:pPr>
            <w:r w:rsidRPr="006E7F2E">
              <w:t>100 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D526E6">
            <w:pPr>
              <w:jc w:val="center"/>
            </w:pPr>
            <w:r w:rsidRPr="006E7F2E">
              <w:t>5,6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71" w:rsidRPr="006E7F2E" w:rsidRDefault="005830B7" w:rsidP="000B5125">
            <w:r w:rsidRPr="006E7F2E">
              <w:t xml:space="preserve">Кабель силовой </w:t>
            </w:r>
            <w:r w:rsidR="000B5125" w:rsidRPr="006E7F2E">
              <w:t>марки ААБ</w:t>
            </w:r>
          </w:p>
        </w:tc>
      </w:tr>
      <w:tr w:rsidR="007A2E71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r w:rsidRPr="006E7F2E">
              <w:t>Устройство постели при одном кабеле в траншее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pPr>
              <w:jc w:val="center"/>
            </w:pPr>
            <w:r w:rsidRPr="006E7F2E">
              <w:t>100 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D526E6">
            <w:pPr>
              <w:jc w:val="center"/>
            </w:pPr>
            <w:r w:rsidRPr="006E7F2E">
              <w:t>5,6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71" w:rsidRPr="006E7F2E" w:rsidRDefault="007A2E71" w:rsidP="00D526E6"/>
        </w:tc>
      </w:tr>
      <w:tr w:rsidR="00690B0D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623E21">
            <w:r w:rsidRPr="006E7F2E">
              <w:t>Покрытие кабеля, проложенного в траншее: лентой сигнальной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CC6ED2">
            <w:pPr>
              <w:jc w:val="center"/>
            </w:pPr>
            <w:r w:rsidRPr="006E7F2E">
              <w:t>100 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CC6ED2">
            <w:pPr>
              <w:jc w:val="center"/>
            </w:pPr>
            <w:r w:rsidRPr="006E7F2E">
              <w:t>5,6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0D" w:rsidRPr="006E7F2E" w:rsidRDefault="00690B0D" w:rsidP="00D526E6"/>
        </w:tc>
      </w:tr>
      <w:tr w:rsidR="007A2E71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19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90B0D">
            <w:r w:rsidRPr="006E7F2E">
              <w:t>Монтаж муфты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pPr>
              <w:jc w:val="center"/>
            </w:pPr>
            <w:r w:rsidRPr="006E7F2E">
              <w:t>шт.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D526E6">
            <w:pPr>
              <w:jc w:val="center"/>
            </w:pPr>
            <w:r w:rsidRPr="006E7F2E">
              <w:t>4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71" w:rsidRPr="006E7F2E" w:rsidRDefault="007A2E71" w:rsidP="00D526E6"/>
        </w:tc>
      </w:tr>
      <w:tr w:rsidR="007A2E71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20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r w:rsidRPr="006E7F2E">
              <w:t>Присоединение к зажимам жил проводов или кабелей сечением: до 240 мм</w:t>
            </w:r>
            <w:proofErr w:type="gramStart"/>
            <w:r w:rsidRPr="006E7F2E"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pPr>
              <w:jc w:val="center"/>
            </w:pPr>
            <w:r w:rsidRPr="006E7F2E">
              <w:t>шт.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D526E6">
            <w:pPr>
              <w:jc w:val="center"/>
            </w:pPr>
            <w:r w:rsidRPr="006E7F2E">
              <w:t>4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71" w:rsidRPr="006E7F2E" w:rsidRDefault="007A2E71" w:rsidP="00D526E6"/>
        </w:tc>
      </w:tr>
      <w:tr w:rsidR="00690B0D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D526E6">
            <w:pPr>
              <w:jc w:val="center"/>
              <w:rPr>
                <w:bCs/>
                <w:spacing w:val="-6"/>
              </w:rPr>
            </w:pPr>
          </w:p>
        </w:tc>
        <w:tc>
          <w:tcPr>
            <w:tcW w:w="4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690B0D">
            <w:pPr>
              <w:jc w:val="center"/>
              <w:rPr>
                <w:b/>
              </w:rPr>
            </w:pPr>
            <w:r w:rsidRPr="006E7F2E">
              <w:rPr>
                <w:b/>
              </w:rPr>
              <w:t>Валка деревьев</w:t>
            </w:r>
          </w:p>
        </w:tc>
      </w:tr>
      <w:tr w:rsidR="007A2E71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21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r w:rsidRPr="006E7F2E">
              <w:t>Валка деревьев мягких пород с корня, диаметр стволов: более 32 см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pPr>
              <w:jc w:val="center"/>
            </w:pPr>
            <w:r w:rsidRPr="006E7F2E">
              <w:t xml:space="preserve">100 </w:t>
            </w:r>
            <w:proofErr w:type="spellStart"/>
            <w:proofErr w:type="gramStart"/>
            <w:r w:rsidRPr="006E7F2E">
              <w:t>шт</w:t>
            </w:r>
            <w:proofErr w:type="spellEnd"/>
            <w:proofErr w:type="gram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D526E6">
            <w:pPr>
              <w:jc w:val="center"/>
            </w:pPr>
            <w:r w:rsidRPr="006E7F2E">
              <w:t>1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71" w:rsidRPr="006E7F2E" w:rsidRDefault="007A2E71" w:rsidP="00D526E6"/>
        </w:tc>
      </w:tr>
      <w:tr w:rsidR="007A2E71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22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r w:rsidRPr="006E7F2E">
              <w:t>Разделка древесины мягких пород, полученной от валки леса, диаметр стволов: более 32 см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623E21">
            <w:pPr>
              <w:jc w:val="center"/>
            </w:pPr>
            <w:r w:rsidRPr="006E7F2E">
              <w:t xml:space="preserve">100 </w:t>
            </w:r>
            <w:proofErr w:type="spellStart"/>
            <w:proofErr w:type="gramStart"/>
            <w:r w:rsidRPr="006E7F2E">
              <w:t>шт</w:t>
            </w:r>
            <w:proofErr w:type="spellEnd"/>
            <w:proofErr w:type="gram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A2E71" w:rsidRPr="006E7F2E" w:rsidRDefault="00690B0D" w:rsidP="00D526E6">
            <w:pPr>
              <w:jc w:val="center"/>
            </w:pPr>
            <w:r w:rsidRPr="006E7F2E">
              <w:t>1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71" w:rsidRPr="006E7F2E" w:rsidRDefault="007A2E71" w:rsidP="00D526E6"/>
        </w:tc>
      </w:tr>
      <w:tr w:rsidR="00690B0D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23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690B0D">
            <w:r w:rsidRPr="006E7F2E">
              <w:t>Перевозка спиленного леса (до 130 км)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623E21">
            <w:pPr>
              <w:jc w:val="center"/>
            </w:pPr>
            <w:r w:rsidRPr="006E7F2E">
              <w:t>т.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2F03BD" w:rsidP="00D526E6">
            <w:pPr>
              <w:jc w:val="center"/>
            </w:pPr>
            <w:r w:rsidRPr="006E7F2E">
              <w:t>69,3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0D" w:rsidRPr="006E7F2E" w:rsidRDefault="00690B0D" w:rsidP="00D526E6"/>
        </w:tc>
      </w:tr>
      <w:tr w:rsidR="00690B0D" w:rsidRPr="00886F4E" w:rsidTr="0043459C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BB0413" w:rsidP="00D526E6">
            <w:pPr>
              <w:jc w:val="center"/>
              <w:rPr>
                <w:bCs/>
                <w:spacing w:val="-6"/>
              </w:rPr>
            </w:pPr>
            <w:r w:rsidRPr="006E7F2E">
              <w:rPr>
                <w:bCs/>
                <w:spacing w:val="-6"/>
              </w:rPr>
              <w:t>24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690B0D">
            <w:r w:rsidRPr="006E7F2E">
              <w:t xml:space="preserve">Погрузочные/ разгрузочные работы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690B0D" w:rsidP="00623E21">
            <w:pPr>
              <w:jc w:val="center"/>
            </w:pPr>
            <w:r w:rsidRPr="006E7F2E">
              <w:t>т.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90B0D" w:rsidRPr="006E7F2E" w:rsidRDefault="002F03BD" w:rsidP="00D526E6">
            <w:pPr>
              <w:jc w:val="center"/>
            </w:pPr>
            <w:r w:rsidRPr="006E7F2E">
              <w:t>69,3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0D" w:rsidRPr="006E7F2E" w:rsidRDefault="00690B0D" w:rsidP="00D526E6"/>
        </w:tc>
      </w:tr>
    </w:tbl>
    <w:p w:rsidR="00795F61" w:rsidRPr="006E7F2E" w:rsidRDefault="00795F61" w:rsidP="006E7F2E">
      <w:pPr>
        <w:pStyle w:val="af5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Произвести нанесение диспетчерских наименований и закрепление предупреждающих плакатов в соответствии с указанием №39 от 10.04.2012г. филиала АО «ДРСК» «ЭС ЕАО».</w:t>
      </w:r>
    </w:p>
    <w:p w:rsidR="002E7ED2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Theme="majorBidi" w:hAnsiTheme="majorBidi" w:cstheme="majorBidi"/>
          <w:sz w:val="25"/>
          <w:szCs w:val="25"/>
          <w:lang w:eastAsia="ar-SA"/>
        </w:rPr>
      </w:pPr>
      <w:r w:rsidRPr="006E7F2E">
        <w:rPr>
          <w:spacing w:val="-6"/>
          <w:sz w:val="25"/>
          <w:szCs w:val="25"/>
        </w:rPr>
        <w:t>Основные технические решения и объем строительно-монтажных работ определяется разработанной рабочей документацией.</w:t>
      </w:r>
    </w:p>
    <w:p w:rsidR="00510AAA" w:rsidRPr="006E7F2E" w:rsidRDefault="005B53E3" w:rsidP="006E7F2E">
      <w:pPr>
        <w:widowControl w:val="0"/>
        <w:numPr>
          <w:ilvl w:val="1"/>
          <w:numId w:val="1"/>
        </w:numPr>
        <w:tabs>
          <w:tab w:val="clear" w:pos="1332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Theme="majorBidi" w:hAnsiTheme="majorBidi" w:cstheme="majorBidi"/>
          <w:sz w:val="25"/>
          <w:szCs w:val="25"/>
          <w:lang w:eastAsia="ar-SA"/>
        </w:rPr>
      </w:pPr>
      <w:r w:rsidRPr="006E7F2E">
        <w:rPr>
          <w:rFonts w:asciiTheme="majorBidi" w:hAnsiTheme="majorBidi" w:cstheme="majorBidi"/>
          <w:sz w:val="25"/>
          <w:szCs w:val="25"/>
          <w:lang w:eastAsia="ar-SA"/>
        </w:rPr>
        <w:t xml:space="preserve">При подрезке деревьев, Участник (Подрядчик) самостоятельно за свой счёт  </w:t>
      </w:r>
      <w:r w:rsidRPr="006E7F2E">
        <w:rPr>
          <w:rFonts w:asciiTheme="majorBidi" w:hAnsiTheme="majorBidi" w:cstheme="majorBidi"/>
          <w:sz w:val="25"/>
          <w:szCs w:val="25"/>
          <w:lang w:eastAsia="ar-SA"/>
        </w:rPr>
        <w:lastRenderedPageBreak/>
        <w:t xml:space="preserve">производит расчистку лесосеки от порубочных остатков и утилизирование их. </w:t>
      </w:r>
      <w:r w:rsidRPr="006E7F2E">
        <w:rPr>
          <w:spacing w:val="2"/>
          <w:sz w:val="25"/>
          <w:szCs w:val="25"/>
        </w:rPr>
        <w:t xml:space="preserve">Порубочные остатки – это отходы древесины, образующиеся на лесосеке при валке и трелевке деревьев, а также при очистке стволов от сучьев, включающие вершинные части срубленных деревьев, сучья, хворост и мыз (в соответствии с ГОСТ </w:t>
      </w:r>
      <w:proofErr w:type="gramStart"/>
      <w:r w:rsidRPr="006E7F2E">
        <w:rPr>
          <w:spacing w:val="2"/>
          <w:sz w:val="25"/>
          <w:szCs w:val="25"/>
        </w:rPr>
        <w:t>Р</w:t>
      </w:r>
      <w:proofErr w:type="gramEnd"/>
      <w:r w:rsidRPr="006E7F2E">
        <w:rPr>
          <w:spacing w:val="2"/>
          <w:sz w:val="25"/>
          <w:szCs w:val="25"/>
        </w:rPr>
        <w:t xml:space="preserve"> 53052-2008 – п. 3.13.). </w:t>
      </w:r>
      <w:proofErr w:type="gramStart"/>
      <w:r w:rsidRPr="006E7F2E">
        <w:rPr>
          <w:spacing w:val="2"/>
          <w:sz w:val="25"/>
          <w:szCs w:val="25"/>
        </w:rPr>
        <w:t xml:space="preserve">Спиленные стволы деревьев, поделённые на сегменты 3-4 метра </w:t>
      </w:r>
      <w:r w:rsidRPr="006E7F2E">
        <w:rPr>
          <w:spacing w:val="-6"/>
          <w:sz w:val="25"/>
          <w:szCs w:val="25"/>
        </w:rPr>
        <w:t>вывозятся</w:t>
      </w:r>
      <w:proofErr w:type="gramEnd"/>
      <w:r w:rsidRPr="006E7F2E">
        <w:rPr>
          <w:spacing w:val="-6"/>
          <w:sz w:val="25"/>
          <w:szCs w:val="25"/>
        </w:rPr>
        <w:t xml:space="preserve"> Участником (Подрядчиком)</w:t>
      </w:r>
      <w:r w:rsidRPr="006E7F2E">
        <w:rPr>
          <w:rFonts w:asciiTheme="majorBidi" w:hAnsiTheme="majorBidi" w:cstheme="majorBidi"/>
          <w:sz w:val="25"/>
          <w:szCs w:val="25"/>
          <w:lang w:eastAsia="ar-SA"/>
        </w:rPr>
        <w:t xml:space="preserve"> самостоятельно </w:t>
      </w:r>
      <w:r w:rsidRPr="006E7F2E">
        <w:rPr>
          <w:spacing w:val="-6"/>
          <w:sz w:val="25"/>
          <w:szCs w:val="25"/>
        </w:rPr>
        <w:t xml:space="preserve">на </w:t>
      </w:r>
      <w:r w:rsidRPr="006E7F2E">
        <w:rPr>
          <w:rFonts w:asciiTheme="majorBidi" w:hAnsiTheme="majorBidi" w:cstheme="majorBidi"/>
          <w:sz w:val="25"/>
          <w:szCs w:val="25"/>
        </w:rPr>
        <w:t xml:space="preserve">центральный склад филиала АО «ДРСК» «ЭС ЕАО» по адресу: ЕАО,                   г. Биробиджан, ул. Черноморская, 6 </w:t>
      </w:r>
      <w:r w:rsidRPr="006E7F2E">
        <w:rPr>
          <w:spacing w:val="-6"/>
          <w:sz w:val="25"/>
          <w:szCs w:val="25"/>
        </w:rPr>
        <w:t>и передаются Участником (Подрядчиком) по Акту передачи Заказчику (Приложение №3 к Техническому заданию) (стоимость перевозки должна быть учтена в сметной документации в разделе «валка деревьев»).</w:t>
      </w:r>
    </w:p>
    <w:p w:rsidR="00795F61" w:rsidRPr="006E7F2E" w:rsidRDefault="00795F61" w:rsidP="006E7F2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Основные требования к качеству поставляемых материально-технических ресурсов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Поставку материалов и оборудования на объект, разгрузку и хранение материалов и конструкций осуществляет Участник (Подрядчик). При замене оборудования и материалов на аналоги, согласовывать изменения с Заказчиком. </w:t>
      </w:r>
    </w:p>
    <w:p w:rsidR="00795F61" w:rsidRPr="006E7F2E" w:rsidRDefault="00795F61" w:rsidP="006E7F2E">
      <w:pPr>
        <w:numPr>
          <w:ilvl w:val="1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795F61" w:rsidRPr="006E7F2E" w:rsidRDefault="00795F61" w:rsidP="006E7F2E">
      <w:pPr>
        <w:shd w:val="clear" w:color="auto" w:fill="FFFFFF"/>
        <w:suppressAutoHyphens/>
        <w:ind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Поставляемая Участником (Подрядчиком)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Участником (Подрядчиком), может быть изменен только в случае предварительного согласования с Заказчиком. </w:t>
      </w:r>
    </w:p>
    <w:p w:rsidR="00795F61" w:rsidRPr="006E7F2E" w:rsidRDefault="00795F61" w:rsidP="006E7F2E">
      <w:pPr>
        <w:numPr>
          <w:ilvl w:val="1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Используемые Участником (Подрядчиком)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795F61" w:rsidRPr="006E7F2E" w:rsidRDefault="00795F61" w:rsidP="006E7F2E">
      <w:pPr>
        <w:numPr>
          <w:ilvl w:val="1"/>
          <w:numId w:val="1"/>
        </w:numPr>
        <w:shd w:val="clear" w:color="auto" w:fill="FFFFFF"/>
        <w:suppressAutoHyphens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795F61" w:rsidRPr="006E7F2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Материалы и оборудование, высвободившиеся после демонтажа и пригодные к повторному применению</w:t>
      </w:r>
      <w:r w:rsidR="002F03BD" w:rsidRPr="006E7F2E">
        <w:rPr>
          <w:spacing w:val="-6"/>
          <w:sz w:val="25"/>
          <w:szCs w:val="25"/>
        </w:rPr>
        <w:t>, а так же спиленные деревья</w:t>
      </w:r>
      <w:r w:rsidRPr="006E7F2E">
        <w:rPr>
          <w:spacing w:val="-6"/>
          <w:sz w:val="25"/>
          <w:szCs w:val="25"/>
        </w:rPr>
        <w:t xml:space="preserve">, вывозятся Участником (Подрядчиком) на </w:t>
      </w:r>
      <w:r w:rsidR="00620887" w:rsidRPr="006E7F2E">
        <w:rPr>
          <w:rFonts w:asciiTheme="majorBidi" w:hAnsiTheme="majorBidi" w:cstheme="majorBidi"/>
          <w:sz w:val="25"/>
          <w:szCs w:val="25"/>
        </w:rPr>
        <w:t>центральный склад филиала АО «ДРСК» «ЭС ЕАО» по адресу: ЕАО, г. Биробиджан,</w:t>
      </w:r>
      <w:r w:rsidR="002F03BD" w:rsidRPr="006E7F2E">
        <w:rPr>
          <w:rFonts w:asciiTheme="majorBidi" w:hAnsiTheme="majorBidi" w:cstheme="majorBidi"/>
          <w:sz w:val="25"/>
          <w:szCs w:val="25"/>
        </w:rPr>
        <w:t xml:space="preserve">                     </w:t>
      </w:r>
      <w:r w:rsidR="00620887" w:rsidRPr="006E7F2E">
        <w:rPr>
          <w:rFonts w:asciiTheme="majorBidi" w:hAnsiTheme="majorBidi" w:cstheme="majorBidi"/>
          <w:sz w:val="25"/>
          <w:szCs w:val="25"/>
        </w:rPr>
        <w:t xml:space="preserve"> ул. </w:t>
      </w:r>
      <w:proofErr w:type="gramStart"/>
      <w:r w:rsidR="00620887" w:rsidRPr="006E7F2E">
        <w:rPr>
          <w:rFonts w:asciiTheme="majorBidi" w:hAnsiTheme="majorBidi" w:cstheme="majorBidi"/>
          <w:sz w:val="25"/>
          <w:szCs w:val="25"/>
        </w:rPr>
        <w:t>Черноморская</w:t>
      </w:r>
      <w:proofErr w:type="gramEnd"/>
      <w:r w:rsidR="00620887" w:rsidRPr="006E7F2E">
        <w:rPr>
          <w:rFonts w:asciiTheme="majorBidi" w:hAnsiTheme="majorBidi" w:cstheme="majorBidi"/>
          <w:sz w:val="25"/>
          <w:szCs w:val="25"/>
        </w:rPr>
        <w:t xml:space="preserve">, 6 </w:t>
      </w:r>
      <w:r w:rsidRPr="006E7F2E">
        <w:rPr>
          <w:spacing w:val="-6"/>
          <w:sz w:val="25"/>
          <w:szCs w:val="25"/>
        </w:rPr>
        <w:t>и передаются Участником (Подрядчиком) по Акту передачи Заказчику</w:t>
      </w:r>
      <w:r w:rsidR="00E80FA0" w:rsidRPr="006E7F2E">
        <w:rPr>
          <w:spacing w:val="-6"/>
          <w:sz w:val="25"/>
          <w:szCs w:val="25"/>
        </w:rPr>
        <w:t xml:space="preserve"> (Приложение №3 к </w:t>
      </w:r>
      <w:r w:rsidR="00DC788F" w:rsidRPr="006E7F2E">
        <w:rPr>
          <w:spacing w:val="-6"/>
          <w:sz w:val="25"/>
          <w:szCs w:val="25"/>
        </w:rPr>
        <w:t>Техническому заданию</w:t>
      </w:r>
      <w:r w:rsidR="00E80FA0" w:rsidRPr="006E7F2E">
        <w:rPr>
          <w:spacing w:val="-6"/>
          <w:sz w:val="25"/>
          <w:szCs w:val="25"/>
        </w:rPr>
        <w:t>)</w:t>
      </w:r>
      <w:r w:rsidRPr="006E7F2E">
        <w:rPr>
          <w:spacing w:val="-6"/>
          <w:sz w:val="25"/>
          <w:szCs w:val="25"/>
        </w:rPr>
        <w:t>.</w:t>
      </w:r>
    </w:p>
    <w:p w:rsidR="00510AAA" w:rsidRPr="006E7F2E" w:rsidRDefault="00510AAA" w:rsidP="006E7F2E">
      <w:pPr>
        <w:widowControl w:val="0"/>
        <w:autoSpaceDE w:val="0"/>
        <w:autoSpaceDN w:val="0"/>
        <w:adjustRightInd w:val="0"/>
        <w:ind w:left="709"/>
        <w:jc w:val="both"/>
        <w:rPr>
          <w:spacing w:val="-6"/>
          <w:sz w:val="25"/>
          <w:szCs w:val="25"/>
        </w:rPr>
      </w:pPr>
    </w:p>
    <w:p w:rsidR="00795F61" w:rsidRPr="006E7F2E" w:rsidRDefault="00795F61" w:rsidP="006E7F2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b/>
          <w:spacing w:val="-6"/>
          <w:sz w:val="25"/>
          <w:szCs w:val="25"/>
        </w:rPr>
        <w:t>Гарантии Участника (Подрядчика)</w:t>
      </w:r>
      <w:r w:rsidRPr="006E7F2E">
        <w:rPr>
          <w:spacing w:val="-6"/>
          <w:sz w:val="25"/>
          <w:szCs w:val="25"/>
        </w:rPr>
        <w:t>.</w:t>
      </w:r>
    </w:p>
    <w:p w:rsidR="00795F61" w:rsidRPr="006E7F2E" w:rsidRDefault="00795F61" w:rsidP="006E7F2E">
      <w:pPr>
        <w:numPr>
          <w:ilvl w:val="1"/>
          <w:numId w:val="1"/>
        </w:numPr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Гарантия Участника (Подрядчика) на своевременное и качественное выполнение работ, а также на устранение недостатков (дефектов), возникших по его вине, должна составлять </w:t>
      </w:r>
      <w:r w:rsidRPr="006E7F2E">
        <w:rPr>
          <w:b/>
          <w:i/>
          <w:spacing w:val="-6"/>
          <w:sz w:val="25"/>
          <w:szCs w:val="25"/>
        </w:rPr>
        <w:t>не менее 60-ти месяцев со дня ввода объекта в эксплуатацию</w:t>
      </w:r>
      <w:r w:rsidR="00F938BF" w:rsidRPr="006E7F2E">
        <w:rPr>
          <w:spacing w:val="-6"/>
          <w:sz w:val="25"/>
          <w:szCs w:val="25"/>
        </w:rPr>
        <w:t>.</w:t>
      </w:r>
    </w:p>
    <w:p w:rsidR="00795F61" w:rsidRPr="006E7F2E" w:rsidRDefault="00795F61" w:rsidP="006E7F2E">
      <w:pPr>
        <w:numPr>
          <w:ilvl w:val="1"/>
          <w:numId w:val="1"/>
        </w:numPr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 xml:space="preserve">Гарантия на материалы и оборудование, поставляемые Участником (Подрядчиком) составляет </w:t>
      </w:r>
      <w:r w:rsidRPr="006E7F2E">
        <w:rPr>
          <w:b/>
          <w:i/>
          <w:spacing w:val="-6"/>
          <w:sz w:val="25"/>
          <w:szCs w:val="25"/>
        </w:rPr>
        <w:t>не менее 60-ти месяцев</w:t>
      </w:r>
      <w:r w:rsidRPr="006E7F2E">
        <w:rPr>
          <w:spacing w:val="-6"/>
          <w:sz w:val="25"/>
          <w:szCs w:val="25"/>
        </w:rPr>
        <w:t>.</w:t>
      </w:r>
    </w:p>
    <w:p w:rsidR="00795F61" w:rsidRPr="006E7F2E" w:rsidRDefault="00795F61" w:rsidP="006E7F2E">
      <w:pPr>
        <w:numPr>
          <w:ilvl w:val="1"/>
          <w:numId w:val="1"/>
        </w:numPr>
        <w:ind w:left="0" w:firstLine="709"/>
        <w:jc w:val="both"/>
        <w:rPr>
          <w:spacing w:val="-6"/>
          <w:sz w:val="25"/>
          <w:szCs w:val="25"/>
        </w:rPr>
      </w:pPr>
      <w:r w:rsidRPr="006E7F2E">
        <w:rPr>
          <w:spacing w:val="-6"/>
          <w:sz w:val="25"/>
          <w:szCs w:val="25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Участник (Подрядчик).</w:t>
      </w:r>
    </w:p>
    <w:p w:rsidR="00922D51" w:rsidRDefault="00922D51" w:rsidP="006E7F2E">
      <w:pPr>
        <w:ind w:left="709"/>
        <w:jc w:val="both"/>
        <w:rPr>
          <w:spacing w:val="-6"/>
        </w:rPr>
      </w:pPr>
    </w:p>
    <w:p w:rsidR="00510AAA" w:rsidRDefault="00510AAA" w:rsidP="006E7F2E">
      <w:pPr>
        <w:ind w:left="709"/>
        <w:jc w:val="both"/>
        <w:rPr>
          <w:spacing w:val="-6"/>
        </w:rPr>
      </w:pPr>
    </w:p>
    <w:p w:rsidR="006E7F2E" w:rsidRDefault="006E7F2E" w:rsidP="006E7F2E">
      <w:pPr>
        <w:ind w:left="709"/>
        <w:jc w:val="both"/>
        <w:rPr>
          <w:spacing w:val="-6"/>
        </w:rPr>
      </w:pPr>
    </w:p>
    <w:p w:rsidR="006E7F2E" w:rsidRDefault="006E7F2E" w:rsidP="006E7F2E">
      <w:pPr>
        <w:ind w:left="709"/>
        <w:jc w:val="both"/>
        <w:rPr>
          <w:spacing w:val="-6"/>
        </w:rPr>
      </w:pPr>
    </w:p>
    <w:p w:rsidR="006E7F2E" w:rsidRDefault="006E7F2E" w:rsidP="006E7F2E">
      <w:pPr>
        <w:ind w:left="709"/>
        <w:jc w:val="both"/>
        <w:rPr>
          <w:spacing w:val="-6"/>
        </w:rPr>
      </w:pPr>
    </w:p>
    <w:p w:rsidR="00795F61" w:rsidRPr="00886F4E" w:rsidRDefault="00795F61" w:rsidP="006E7F2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886F4E">
        <w:rPr>
          <w:b/>
          <w:spacing w:val="-6"/>
        </w:rPr>
        <w:lastRenderedPageBreak/>
        <w:t>Сроки выполнения работ</w:t>
      </w:r>
    </w:p>
    <w:p w:rsidR="00795F61" w:rsidRPr="00886F4E" w:rsidRDefault="00795F61" w:rsidP="006E7F2E">
      <w:pPr>
        <w:numPr>
          <w:ilvl w:val="1"/>
          <w:numId w:val="1"/>
        </w:numPr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Срок выполнения работ с момента заключения договора </w:t>
      </w:r>
      <w:r w:rsidRPr="00377E66">
        <w:rPr>
          <w:b/>
          <w:spacing w:val="-6"/>
        </w:rPr>
        <w:t xml:space="preserve">по </w:t>
      </w:r>
      <w:r w:rsidR="004C4319" w:rsidRPr="00B50916">
        <w:rPr>
          <w:b/>
          <w:spacing w:val="-6"/>
        </w:rPr>
        <w:t>3</w:t>
      </w:r>
      <w:r w:rsidR="00377E66" w:rsidRPr="00B50916">
        <w:rPr>
          <w:b/>
          <w:spacing w:val="-6"/>
        </w:rPr>
        <w:t>1</w:t>
      </w:r>
      <w:r w:rsidRPr="00B50916">
        <w:rPr>
          <w:b/>
          <w:spacing w:val="-6"/>
        </w:rPr>
        <w:t>.</w:t>
      </w:r>
      <w:r w:rsidR="00377E66" w:rsidRPr="00B50916">
        <w:rPr>
          <w:b/>
          <w:spacing w:val="-6"/>
        </w:rPr>
        <w:t>1</w:t>
      </w:r>
      <w:r w:rsidR="00B50916" w:rsidRPr="00B50916">
        <w:rPr>
          <w:b/>
          <w:spacing w:val="-6"/>
        </w:rPr>
        <w:t>2</w:t>
      </w:r>
      <w:r w:rsidRPr="00B50916">
        <w:rPr>
          <w:b/>
          <w:spacing w:val="-6"/>
        </w:rPr>
        <w:t>.201</w:t>
      </w:r>
      <w:r w:rsidR="00377E66" w:rsidRPr="00B50916">
        <w:rPr>
          <w:b/>
          <w:spacing w:val="-6"/>
        </w:rPr>
        <w:t>8</w:t>
      </w:r>
      <w:r w:rsidRPr="00B50916">
        <w:rPr>
          <w:b/>
          <w:spacing w:val="-6"/>
        </w:rPr>
        <w:t>г</w:t>
      </w:r>
      <w:r w:rsidRPr="00886F4E">
        <w:rPr>
          <w:spacing w:val="-6"/>
        </w:rPr>
        <w:t>.</w:t>
      </w:r>
    </w:p>
    <w:p w:rsidR="00795F61" w:rsidRPr="00886F4E" w:rsidRDefault="00795F61" w:rsidP="006E7F2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b/>
          <w:spacing w:val="-6"/>
        </w:rPr>
        <w:t>Общие условия приемки выполненных работ</w:t>
      </w:r>
    </w:p>
    <w:p w:rsidR="00795F61" w:rsidRPr="00886F4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Заказчик имеет право осуществлять контроль состава, качества и объёмов выполняемых работ.</w:t>
      </w:r>
    </w:p>
    <w:p w:rsidR="00795F61" w:rsidRPr="00886F4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Ежемесячная приемка объемов выполненных работ производится в срок с 2</w:t>
      </w:r>
      <w:r w:rsidR="007E3EB8" w:rsidRPr="00886F4E">
        <w:rPr>
          <w:spacing w:val="-6"/>
        </w:rPr>
        <w:t>5</w:t>
      </w:r>
      <w:r w:rsidRPr="00886F4E">
        <w:rPr>
          <w:spacing w:val="-6"/>
        </w:rPr>
        <w:t xml:space="preserve">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795F61" w:rsidRPr="00886F4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И</w:t>
      </w:r>
      <w:proofErr w:type="gramStart"/>
      <w:r w:rsidRPr="00886F4E">
        <w:rPr>
          <w:spacing w:val="-6"/>
        </w:rPr>
        <w:t>1</w:t>
      </w:r>
      <w:proofErr w:type="gramEnd"/>
      <w:r w:rsidRPr="00886F4E">
        <w:rPr>
          <w:spacing w:val="-6"/>
        </w:rPr>
        <w:t>.13-07 «Инструкция по оформлению приемо-сдаточной документации по электромонтажным работам».</w:t>
      </w:r>
    </w:p>
    <w:p w:rsidR="00795F61" w:rsidRPr="00886F4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Отчетная документация должна быть оформлена по форме КС - 2, КС - 3 на основании локальных смет и должна быть представлена для каждого объекта строительства.</w:t>
      </w:r>
    </w:p>
    <w:p w:rsidR="00795F61" w:rsidRPr="00886F4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Общая стоимость работ формируется на основании локальных смет, рассчитанных для каждого объекта строительства.</w:t>
      </w:r>
    </w:p>
    <w:p w:rsidR="00795F61" w:rsidRPr="00886F4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Стороны осуществляют сдачу-приемку выполненных строительно-монтажных работ ежемесячно в соответствии с фактической готовностью. Участник (Подрядчик) в период до 2</w:t>
      </w:r>
      <w:r w:rsidR="007E3EB8" w:rsidRPr="00886F4E">
        <w:rPr>
          <w:spacing w:val="-6"/>
        </w:rPr>
        <w:t>5</w:t>
      </w:r>
      <w:r w:rsidRPr="00886F4E">
        <w:rPr>
          <w:spacing w:val="-6"/>
        </w:rPr>
        <w:t xml:space="preserve"> числа каждого месяца представляет Заказчику акт выполненных работ (форма КС-2), справку о стоимости работ (форма КС-3) в бумажном виде в количестве не менее 3 экземпляров и в электронной форме файла «Гранд-смета», и акт приема-передачи проектной документации (по форме утвержденной Заказчиком). К акту КС-2 в обязательном</w:t>
      </w:r>
      <w:r w:rsidR="0023102B">
        <w:rPr>
          <w:spacing w:val="-6"/>
        </w:rPr>
        <w:t xml:space="preserve"> порядке прилагаются</w:t>
      </w:r>
      <w:r w:rsidR="0023102B" w:rsidRPr="0023102B">
        <w:rPr>
          <w:spacing w:val="-6"/>
        </w:rPr>
        <w:t>:</w:t>
      </w:r>
      <w:r w:rsidR="0023102B">
        <w:rPr>
          <w:spacing w:val="-6"/>
        </w:rPr>
        <w:t xml:space="preserve"> </w:t>
      </w:r>
      <w:r w:rsidRPr="00886F4E">
        <w:rPr>
          <w:spacing w:val="-6"/>
        </w:rPr>
        <w:t xml:space="preserve">исполнительная документация по выполненным работам (акты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т.д.) </w:t>
      </w:r>
      <w:r w:rsidRPr="00886F4E">
        <w:rPr>
          <w:b/>
          <w:spacing w:val="-6"/>
        </w:rPr>
        <w:t xml:space="preserve">и фотоотчёт, </w:t>
      </w:r>
      <w:proofErr w:type="gramStart"/>
      <w:r w:rsidRPr="00886F4E">
        <w:rPr>
          <w:b/>
          <w:spacing w:val="-6"/>
        </w:rPr>
        <w:t>подтверждающий</w:t>
      </w:r>
      <w:proofErr w:type="gramEnd"/>
      <w:r w:rsidRPr="00886F4E">
        <w:rPr>
          <w:b/>
          <w:spacing w:val="-6"/>
        </w:rPr>
        <w:t xml:space="preserve"> фактическое исполнение по представленным для приемки актам выполненных работ (форма КС-2)</w:t>
      </w:r>
      <w:r w:rsidRPr="00886F4E">
        <w:rPr>
          <w:spacing w:val="-6"/>
        </w:rPr>
        <w:t>. Без перечисленных приложений акт КС-2 Заказчиком не рассматривается.</w:t>
      </w:r>
    </w:p>
    <w:p w:rsidR="00795F61" w:rsidRPr="00886F4E" w:rsidRDefault="00795F61" w:rsidP="006E7F2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886F4E">
        <w:rPr>
          <w:b/>
          <w:spacing w:val="-6"/>
        </w:rPr>
        <w:t>Дополнительные условия:</w:t>
      </w:r>
    </w:p>
    <w:p w:rsidR="00795F61" w:rsidRPr="00886F4E" w:rsidRDefault="00795F61" w:rsidP="006E7F2E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Заявка на отключение действующих электроустановок для производства работ, подается Участником (Подрядчиком) не позднее 5 дней до начала производства работ.</w:t>
      </w:r>
    </w:p>
    <w:p w:rsidR="007E3EB8" w:rsidRPr="00886F4E" w:rsidRDefault="007E3EB8" w:rsidP="006E7F2E">
      <w:pPr>
        <w:widowControl w:val="0"/>
        <w:autoSpaceDE w:val="0"/>
        <w:autoSpaceDN w:val="0"/>
        <w:adjustRightInd w:val="0"/>
        <w:ind w:left="709"/>
        <w:jc w:val="both"/>
        <w:rPr>
          <w:spacing w:val="-6"/>
        </w:rPr>
      </w:pPr>
    </w:p>
    <w:p w:rsidR="00795F61" w:rsidRPr="00886F4E" w:rsidRDefault="00795F61" w:rsidP="006E7F2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886F4E">
        <w:rPr>
          <w:b/>
          <w:spacing w:val="-6"/>
        </w:rPr>
        <w:t>Приложения</w:t>
      </w:r>
    </w:p>
    <w:p w:rsidR="00703F63" w:rsidRPr="0030219B" w:rsidRDefault="00703F63" w:rsidP="006E7F2E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Приложение №</w:t>
      </w:r>
      <w:r w:rsidR="00C94317">
        <w:rPr>
          <w:spacing w:val="-6"/>
          <w:sz w:val="24"/>
          <w:szCs w:val="24"/>
        </w:rPr>
        <w:t>1</w:t>
      </w:r>
      <w:r w:rsidRPr="00886F4E">
        <w:rPr>
          <w:spacing w:val="-6"/>
          <w:sz w:val="24"/>
          <w:szCs w:val="24"/>
        </w:rPr>
        <w:t>. Методик</w:t>
      </w:r>
      <w:r w:rsidR="0030219B">
        <w:rPr>
          <w:spacing w:val="-6"/>
          <w:sz w:val="24"/>
          <w:szCs w:val="24"/>
        </w:rPr>
        <w:t>а определения сметной стоимости</w:t>
      </w:r>
      <w:r w:rsidR="0030219B">
        <w:rPr>
          <w:spacing w:val="-6"/>
          <w:sz w:val="24"/>
          <w:szCs w:val="24"/>
          <w:lang w:val="en-US"/>
        </w:rPr>
        <w:t>;</w:t>
      </w:r>
    </w:p>
    <w:p w:rsidR="005E0054" w:rsidRPr="0030219B" w:rsidRDefault="00E80FA0" w:rsidP="006E7F2E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Приложение №2. </w:t>
      </w:r>
      <w:r w:rsidR="0030219B">
        <w:rPr>
          <w:spacing w:val="-6"/>
          <w:sz w:val="24"/>
          <w:szCs w:val="24"/>
        </w:rPr>
        <w:t>Сводная ведомость ресурсов</w:t>
      </w:r>
      <w:r w:rsidR="0030219B" w:rsidRPr="0030219B">
        <w:rPr>
          <w:spacing w:val="-6"/>
          <w:sz w:val="24"/>
          <w:szCs w:val="24"/>
        </w:rPr>
        <w:t>;</w:t>
      </w:r>
    </w:p>
    <w:p w:rsidR="00E80FA0" w:rsidRPr="0030219B" w:rsidRDefault="00E80FA0" w:rsidP="006E7F2E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Приложение №3.</w:t>
      </w:r>
      <w:r w:rsidRPr="00E80FA0">
        <w:t xml:space="preserve"> </w:t>
      </w:r>
      <w:r w:rsidRPr="00E80FA0">
        <w:rPr>
          <w:spacing w:val="-6"/>
          <w:sz w:val="24"/>
          <w:szCs w:val="24"/>
        </w:rPr>
        <w:t>Акт об оприходовании материальных ценностей, полученных при разборке и демонтаже основных с</w:t>
      </w:r>
      <w:r w:rsidR="0030219B">
        <w:rPr>
          <w:spacing w:val="-6"/>
          <w:sz w:val="24"/>
          <w:szCs w:val="24"/>
        </w:rPr>
        <w:t>редств подрядными организациями</w:t>
      </w:r>
      <w:r w:rsidR="0030219B" w:rsidRPr="0030219B">
        <w:rPr>
          <w:spacing w:val="-6"/>
          <w:sz w:val="24"/>
          <w:szCs w:val="24"/>
        </w:rPr>
        <w:t>;</w:t>
      </w:r>
    </w:p>
    <w:p w:rsidR="0030219B" w:rsidRDefault="00125D6D" w:rsidP="0030219B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bookmarkStart w:id="0" w:name="_GoBack"/>
      <w:bookmarkEnd w:id="0"/>
      <w:r>
        <w:rPr>
          <w:spacing w:val="-6"/>
          <w:sz w:val="24"/>
          <w:szCs w:val="24"/>
        </w:rPr>
        <w:t>Приложение №4</w:t>
      </w:r>
      <w:r w:rsidR="0030219B">
        <w:rPr>
          <w:spacing w:val="-6"/>
          <w:sz w:val="24"/>
          <w:szCs w:val="24"/>
        </w:rPr>
        <w:t>.</w:t>
      </w:r>
      <w:r w:rsidR="0030219B" w:rsidRPr="00E80FA0">
        <w:t xml:space="preserve"> </w:t>
      </w:r>
      <w:r w:rsidR="0030219B">
        <w:rPr>
          <w:spacing w:val="-6"/>
          <w:sz w:val="24"/>
          <w:szCs w:val="24"/>
        </w:rPr>
        <w:t>Сводный сметный расчёт.</w:t>
      </w:r>
    </w:p>
    <w:tbl>
      <w:tblPr>
        <w:tblW w:w="9948" w:type="dxa"/>
        <w:tblLook w:val="01E0" w:firstRow="1" w:lastRow="1" w:firstColumn="1" w:lastColumn="1" w:noHBand="0" w:noVBand="0"/>
      </w:tblPr>
      <w:tblGrid>
        <w:gridCol w:w="7488"/>
        <w:gridCol w:w="2460"/>
      </w:tblGrid>
      <w:tr w:rsidR="00E80FA0" w:rsidRPr="00E80FA0" w:rsidTr="00EC721E">
        <w:trPr>
          <w:trHeight w:val="652"/>
        </w:trPr>
        <w:tc>
          <w:tcPr>
            <w:tcW w:w="7488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  <w:color w:val="000000"/>
              </w:rPr>
              <w:t>Зам. директора по развитию и инвестициям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  <w:color w:val="000000"/>
              </w:rPr>
              <w:t xml:space="preserve">К.В. </w:t>
            </w:r>
            <w:proofErr w:type="spellStart"/>
            <w:r w:rsidRPr="00EC721E">
              <w:rPr>
                <w:rFonts w:asciiTheme="majorBidi" w:hAnsiTheme="majorBidi" w:cstheme="majorBidi"/>
                <w:color w:val="000000"/>
              </w:rPr>
              <w:t>Шуляковский</w:t>
            </w:r>
            <w:proofErr w:type="spellEnd"/>
          </w:p>
        </w:tc>
      </w:tr>
      <w:tr w:rsidR="00E80FA0" w:rsidRPr="00E80FA0" w:rsidTr="00EC721E">
        <w:trPr>
          <w:trHeight w:val="279"/>
        </w:trPr>
        <w:tc>
          <w:tcPr>
            <w:tcW w:w="7488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  <w:b/>
              </w:rPr>
            </w:pPr>
            <w:r w:rsidRPr="00EC721E">
              <w:rPr>
                <w:rFonts w:asciiTheme="majorBidi" w:hAnsiTheme="majorBidi" w:cstheme="majorBidi"/>
                <w:b/>
              </w:rPr>
              <w:t>Согласовано: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</w:tr>
      <w:tr w:rsidR="00E80FA0" w:rsidRPr="00E80FA0" w:rsidTr="0023102B">
        <w:trPr>
          <w:trHeight w:val="427"/>
        </w:trPr>
        <w:tc>
          <w:tcPr>
            <w:tcW w:w="7488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 xml:space="preserve">Заместитель главного инженера </w:t>
            </w:r>
            <w:proofErr w:type="gramStart"/>
            <w:r w:rsidRPr="00EC721E">
              <w:rPr>
                <w:rFonts w:asciiTheme="majorBidi" w:hAnsiTheme="majorBidi" w:cstheme="majorBidi"/>
              </w:rPr>
              <w:t>по</w:t>
            </w:r>
            <w:proofErr w:type="gramEnd"/>
          </w:p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>эксплуатации и ремонтам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>А.В. Демьянов</w:t>
            </w:r>
          </w:p>
        </w:tc>
      </w:tr>
      <w:tr w:rsidR="00E80FA0" w:rsidRPr="00E80FA0" w:rsidTr="008D0335">
        <w:trPr>
          <w:trHeight w:val="437"/>
        </w:trPr>
        <w:tc>
          <w:tcPr>
            <w:tcW w:w="7488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>Начальник службы технической</w:t>
            </w:r>
          </w:p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 xml:space="preserve"> эксплуатации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 xml:space="preserve">О.А. </w:t>
            </w:r>
            <w:proofErr w:type="spellStart"/>
            <w:r w:rsidRPr="00EC721E">
              <w:rPr>
                <w:rFonts w:asciiTheme="majorBidi" w:hAnsiTheme="majorBidi" w:cstheme="majorBidi"/>
              </w:rPr>
              <w:t>Муллинов</w:t>
            </w:r>
            <w:proofErr w:type="spellEnd"/>
          </w:p>
        </w:tc>
      </w:tr>
      <w:tr w:rsidR="00E80FA0" w:rsidRPr="00E80FA0" w:rsidTr="008D0335">
        <w:trPr>
          <w:trHeight w:val="317"/>
        </w:trPr>
        <w:tc>
          <w:tcPr>
            <w:tcW w:w="7488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>Начальник отдела капитального</w:t>
            </w:r>
          </w:p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 xml:space="preserve"> строительства и инвестиций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>А.В. Царегородцев</w:t>
            </w:r>
          </w:p>
        </w:tc>
      </w:tr>
      <w:tr w:rsidR="00E80FA0" w:rsidRPr="00E80FA0" w:rsidTr="008D0335">
        <w:trPr>
          <w:trHeight w:val="74"/>
        </w:trPr>
        <w:tc>
          <w:tcPr>
            <w:tcW w:w="7488" w:type="dxa"/>
            <w:shd w:val="clear" w:color="auto" w:fill="auto"/>
            <w:vAlign w:val="bottom"/>
          </w:tcPr>
          <w:p w:rsidR="00E80FA0" w:rsidRPr="00EC721E" w:rsidRDefault="00C74B11" w:rsidP="006E7F2E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И.о</w:t>
            </w:r>
            <w:proofErr w:type="spellEnd"/>
            <w:r>
              <w:rPr>
                <w:rFonts w:asciiTheme="majorBidi" w:hAnsiTheme="majorBidi" w:cstheme="majorBidi"/>
              </w:rPr>
              <w:t>. н</w:t>
            </w:r>
            <w:r w:rsidR="00E80FA0" w:rsidRPr="00EC721E">
              <w:rPr>
                <w:rFonts w:asciiTheme="majorBidi" w:hAnsiTheme="majorBidi" w:cstheme="majorBidi"/>
              </w:rPr>
              <w:t>ачальник</w:t>
            </w:r>
            <w:r>
              <w:rPr>
                <w:rFonts w:asciiTheme="majorBidi" w:hAnsiTheme="majorBidi" w:cstheme="majorBidi"/>
              </w:rPr>
              <w:t>а</w:t>
            </w:r>
            <w:r w:rsidR="00E80FA0" w:rsidRPr="00EC721E">
              <w:rPr>
                <w:rFonts w:asciiTheme="majorBidi" w:hAnsiTheme="majorBidi" w:cstheme="majorBidi"/>
              </w:rPr>
              <w:t xml:space="preserve"> Ленинского РЭС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E80FA0" w:rsidRPr="00EC721E" w:rsidRDefault="00C74B11" w:rsidP="006E7F2E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А</w:t>
            </w:r>
            <w:r w:rsidR="00E80FA0" w:rsidRPr="00EC721E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С</w:t>
            </w:r>
            <w:r w:rsidR="00E80FA0" w:rsidRPr="00EC721E">
              <w:rPr>
                <w:rFonts w:asciiTheme="majorBidi" w:hAnsiTheme="majorBidi" w:cstheme="majorBidi"/>
              </w:rPr>
              <w:t xml:space="preserve">. </w:t>
            </w:r>
            <w:r w:rsidRPr="00C74B11">
              <w:rPr>
                <w:rFonts w:asciiTheme="majorBidi" w:hAnsiTheme="majorBidi" w:cstheme="majorBidi"/>
              </w:rPr>
              <w:t>Абраменко</w:t>
            </w:r>
          </w:p>
        </w:tc>
      </w:tr>
      <w:tr w:rsidR="00E80FA0" w:rsidRPr="00E80FA0" w:rsidTr="0030219B">
        <w:trPr>
          <w:trHeight w:val="74"/>
        </w:trPr>
        <w:tc>
          <w:tcPr>
            <w:tcW w:w="7488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 xml:space="preserve">Начальник службы изоляции, защиты </w:t>
            </w:r>
            <w:proofErr w:type="gramStart"/>
            <w:r w:rsidRPr="00EC721E">
              <w:rPr>
                <w:rFonts w:asciiTheme="majorBidi" w:hAnsiTheme="majorBidi" w:cstheme="majorBidi"/>
              </w:rPr>
              <w:t>от</w:t>
            </w:r>
            <w:proofErr w:type="gramEnd"/>
            <w:r w:rsidRPr="00EC721E">
              <w:rPr>
                <w:rFonts w:asciiTheme="majorBidi" w:hAnsiTheme="majorBidi" w:cstheme="majorBidi"/>
              </w:rPr>
              <w:t xml:space="preserve"> </w:t>
            </w:r>
          </w:p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>перенапряжений и испытаний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E80FA0" w:rsidRPr="00EC721E" w:rsidRDefault="00E80FA0" w:rsidP="006E7F2E">
            <w:pPr>
              <w:jc w:val="both"/>
              <w:rPr>
                <w:rFonts w:asciiTheme="majorBidi" w:hAnsiTheme="majorBidi" w:cstheme="majorBidi"/>
              </w:rPr>
            </w:pPr>
            <w:r w:rsidRPr="00EC721E">
              <w:rPr>
                <w:rFonts w:asciiTheme="majorBidi" w:hAnsiTheme="majorBidi" w:cstheme="majorBidi"/>
              </w:rPr>
              <w:t>Г.В. Дубогрызов</w:t>
            </w:r>
          </w:p>
        </w:tc>
      </w:tr>
    </w:tbl>
    <w:p w:rsidR="00E80FA0" w:rsidRPr="0043459C" w:rsidRDefault="00E80FA0" w:rsidP="0030219B">
      <w:pPr>
        <w:rPr>
          <w:sz w:val="16"/>
          <w:szCs w:val="16"/>
        </w:rPr>
      </w:pPr>
    </w:p>
    <w:sectPr w:rsidR="00E80FA0" w:rsidRPr="0043459C" w:rsidSect="00A60E2F">
      <w:pgSz w:w="11906" w:h="16838" w:code="9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710" w:rsidRDefault="006C3710" w:rsidP="00F2727A">
      <w:r>
        <w:separator/>
      </w:r>
    </w:p>
  </w:endnote>
  <w:endnote w:type="continuationSeparator" w:id="0">
    <w:p w:rsidR="006C3710" w:rsidRDefault="006C3710" w:rsidP="00F2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710" w:rsidRDefault="006C3710" w:rsidP="00F2727A">
      <w:r>
        <w:separator/>
      </w:r>
    </w:p>
  </w:footnote>
  <w:footnote w:type="continuationSeparator" w:id="0">
    <w:p w:rsidR="006C3710" w:rsidRDefault="006C3710" w:rsidP="00F27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872E8"/>
    <w:multiLevelType w:val="multilevel"/>
    <w:tmpl w:val="C4C06C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9A8567E"/>
    <w:multiLevelType w:val="multilevel"/>
    <w:tmpl w:val="35DC84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C4A6165"/>
    <w:multiLevelType w:val="multilevel"/>
    <w:tmpl w:val="35DC84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E595B65"/>
    <w:multiLevelType w:val="multilevel"/>
    <w:tmpl w:val="5B2E6F4A"/>
    <w:lvl w:ilvl="0">
      <w:start w:val="3"/>
      <w:numFmt w:val="decimal"/>
      <w:lvlText w:val="%1."/>
      <w:lvlJc w:val="left"/>
      <w:pPr>
        <w:ind w:left="532" w:hanging="390"/>
      </w:pPr>
      <w:rPr>
        <w:rFonts w:hint="default"/>
        <w:b/>
        <w:sz w:val="25"/>
        <w:szCs w:val="25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  <w:b w:val="0"/>
        <w:sz w:val="25"/>
        <w:szCs w:val="25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4">
    <w:nsid w:val="308B7FCA"/>
    <w:multiLevelType w:val="hybridMultilevel"/>
    <w:tmpl w:val="7700958A"/>
    <w:lvl w:ilvl="0" w:tplc="8FA4269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29"/>
        </w:tabs>
        <w:ind w:left="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9"/>
        </w:tabs>
        <w:ind w:left="1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9"/>
        </w:tabs>
        <w:ind w:left="2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9"/>
        </w:tabs>
        <w:ind w:left="3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9"/>
        </w:tabs>
        <w:ind w:left="4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9"/>
        </w:tabs>
        <w:ind w:left="4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9"/>
        </w:tabs>
        <w:ind w:left="5569" w:hanging="360"/>
      </w:pPr>
      <w:rPr>
        <w:rFonts w:ascii="Wingdings" w:hAnsi="Wingdings" w:hint="default"/>
      </w:rPr>
    </w:lvl>
  </w:abstractNum>
  <w:abstractNum w:abstractNumId="5">
    <w:nsid w:val="31D20994"/>
    <w:multiLevelType w:val="multilevel"/>
    <w:tmpl w:val="CF9C4E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33B31EDA"/>
    <w:multiLevelType w:val="hybridMultilevel"/>
    <w:tmpl w:val="A0E0393A"/>
    <w:lvl w:ilvl="0" w:tplc="0419000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F5728"/>
    <w:multiLevelType w:val="hybridMultilevel"/>
    <w:tmpl w:val="E8884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D1E752A"/>
    <w:multiLevelType w:val="multilevel"/>
    <w:tmpl w:val="35DC84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DC85993"/>
    <w:multiLevelType w:val="multilevel"/>
    <w:tmpl w:val="35DC84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FCC3F82"/>
    <w:multiLevelType w:val="hybridMultilevel"/>
    <w:tmpl w:val="51F207D4"/>
    <w:lvl w:ilvl="0" w:tplc="0419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3">
    <w:nsid w:val="47D56D98"/>
    <w:multiLevelType w:val="hybridMultilevel"/>
    <w:tmpl w:val="66F42D90"/>
    <w:lvl w:ilvl="0" w:tplc="8FA4269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29"/>
        </w:tabs>
        <w:ind w:left="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9"/>
        </w:tabs>
        <w:ind w:left="1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9"/>
        </w:tabs>
        <w:ind w:left="2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9"/>
        </w:tabs>
        <w:ind w:left="3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9"/>
        </w:tabs>
        <w:ind w:left="4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9"/>
        </w:tabs>
        <w:ind w:left="4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9"/>
        </w:tabs>
        <w:ind w:left="5569" w:hanging="360"/>
      </w:pPr>
      <w:rPr>
        <w:rFonts w:ascii="Wingdings" w:hAnsi="Wingdings" w:hint="default"/>
      </w:rPr>
    </w:lvl>
  </w:abstractNum>
  <w:abstractNum w:abstractNumId="14">
    <w:nsid w:val="4C756E38"/>
    <w:multiLevelType w:val="multilevel"/>
    <w:tmpl w:val="A2EA6150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1532B88"/>
    <w:multiLevelType w:val="hybridMultilevel"/>
    <w:tmpl w:val="FD2C4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E74DA">
      <w:start w:val="4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530998"/>
    <w:multiLevelType w:val="hybridMultilevel"/>
    <w:tmpl w:val="E5940CF2"/>
    <w:lvl w:ilvl="0" w:tplc="E412261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1902566"/>
    <w:multiLevelType w:val="hybridMultilevel"/>
    <w:tmpl w:val="00EA662A"/>
    <w:lvl w:ilvl="0" w:tplc="0419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8">
    <w:nsid w:val="6EDB1A40"/>
    <w:multiLevelType w:val="hybridMultilevel"/>
    <w:tmpl w:val="6E8C6F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4A82E89"/>
    <w:multiLevelType w:val="hybridMultilevel"/>
    <w:tmpl w:val="EBB29BE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8B746EC"/>
    <w:multiLevelType w:val="hybridMultilevel"/>
    <w:tmpl w:val="3ABE15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11"/>
  </w:num>
  <w:num w:numId="6">
    <w:abstractNumId w:val="3"/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5"/>
  </w:num>
  <w:num w:numId="10">
    <w:abstractNumId w:val="8"/>
  </w:num>
  <w:num w:numId="11">
    <w:abstractNumId w:val="6"/>
  </w:num>
  <w:num w:numId="12">
    <w:abstractNumId w:val="19"/>
  </w:num>
  <w:num w:numId="13">
    <w:abstractNumId w:val="12"/>
  </w:num>
  <w:num w:numId="14">
    <w:abstractNumId w:val="17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8"/>
  </w:num>
  <w:num w:numId="18">
    <w:abstractNumId w:val="4"/>
  </w:num>
  <w:num w:numId="19">
    <w:abstractNumId w:val="13"/>
  </w:num>
  <w:num w:numId="20">
    <w:abstractNumId w:val="20"/>
  </w:num>
  <w:num w:numId="21">
    <w:abstractNumId w:val="5"/>
  </w:num>
  <w:num w:numId="22">
    <w:abstractNumId w:val="16"/>
  </w:num>
  <w:num w:numId="23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10F2"/>
    <w:rsid w:val="00001D17"/>
    <w:rsid w:val="00003B10"/>
    <w:rsid w:val="00005018"/>
    <w:rsid w:val="000050F6"/>
    <w:rsid w:val="0000733C"/>
    <w:rsid w:val="0000752A"/>
    <w:rsid w:val="000101EF"/>
    <w:rsid w:val="00010CFB"/>
    <w:rsid w:val="000123EE"/>
    <w:rsid w:val="000179DE"/>
    <w:rsid w:val="00017E3E"/>
    <w:rsid w:val="00017EB3"/>
    <w:rsid w:val="00021098"/>
    <w:rsid w:val="00023ACB"/>
    <w:rsid w:val="00024691"/>
    <w:rsid w:val="000252D2"/>
    <w:rsid w:val="00026C3E"/>
    <w:rsid w:val="0003185E"/>
    <w:rsid w:val="000326E5"/>
    <w:rsid w:val="00034201"/>
    <w:rsid w:val="00034A27"/>
    <w:rsid w:val="0003779F"/>
    <w:rsid w:val="00043845"/>
    <w:rsid w:val="00043CEA"/>
    <w:rsid w:val="0004702A"/>
    <w:rsid w:val="00051873"/>
    <w:rsid w:val="0005272C"/>
    <w:rsid w:val="000531AB"/>
    <w:rsid w:val="00053CDC"/>
    <w:rsid w:val="00061A79"/>
    <w:rsid w:val="00063BBC"/>
    <w:rsid w:val="00073A65"/>
    <w:rsid w:val="00074263"/>
    <w:rsid w:val="00074C75"/>
    <w:rsid w:val="00075D09"/>
    <w:rsid w:val="000803AC"/>
    <w:rsid w:val="00080973"/>
    <w:rsid w:val="00083322"/>
    <w:rsid w:val="000844E3"/>
    <w:rsid w:val="00085757"/>
    <w:rsid w:val="000918C5"/>
    <w:rsid w:val="00093F07"/>
    <w:rsid w:val="000A5775"/>
    <w:rsid w:val="000A5BBF"/>
    <w:rsid w:val="000A72AA"/>
    <w:rsid w:val="000A7FB3"/>
    <w:rsid w:val="000B0FDC"/>
    <w:rsid w:val="000B233B"/>
    <w:rsid w:val="000B23D2"/>
    <w:rsid w:val="000B340A"/>
    <w:rsid w:val="000B5125"/>
    <w:rsid w:val="000C01FA"/>
    <w:rsid w:val="000C0348"/>
    <w:rsid w:val="000C03ED"/>
    <w:rsid w:val="000C1788"/>
    <w:rsid w:val="000C314D"/>
    <w:rsid w:val="000C7B16"/>
    <w:rsid w:val="000D0400"/>
    <w:rsid w:val="000D2E62"/>
    <w:rsid w:val="000D5B77"/>
    <w:rsid w:val="000D6C8A"/>
    <w:rsid w:val="000E0432"/>
    <w:rsid w:val="000E054F"/>
    <w:rsid w:val="000E27AC"/>
    <w:rsid w:val="000E445C"/>
    <w:rsid w:val="000E6F87"/>
    <w:rsid w:val="000E77BD"/>
    <w:rsid w:val="000F202A"/>
    <w:rsid w:val="000F2E5B"/>
    <w:rsid w:val="000F5AF7"/>
    <w:rsid w:val="000F7C77"/>
    <w:rsid w:val="00100F6E"/>
    <w:rsid w:val="001073E1"/>
    <w:rsid w:val="00110995"/>
    <w:rsid w:val="00111284"/>
    <w:rsid w:val="0011200E"/>
    <w:rsid w:val="0011202A"/>
    <w:rsid w:val="00112DF1"/>
    <w:rsid w:val="001153BB"/>
    <w:rsid w:val="00116376"/>
    <w:rsid w:val="00122113"/>
    <w:rsid w:val="0012211F"/>
    <w:rsid w:val="00124039"/>
    <w:rsid w:val="00125D6D"/>
    <w:rsid w:val="0012678E"/>
    <w:rsid w:val="00126954"/>
    <w:rsid w:val="001306BB"/>
    <w:rsid w:val="0013085A"/>
    <w:rsid w:val="001313A1"/>
    <w:rsid w:val="00132983"/>
    <w:rsid w:val="001402B9"/>
    <w:rsid w:val="00141DF2"/>
    <w:rsid w:val="0014240F"/>
    <w:rsid w:val="00142C52"/>
    <w:rsid w:val="00145122"/>
    <w:rsid w:val="0014679A"/>
    <w:rsid w:val="0015010C"/>
    <w:rsid w:val="00151495"/>
    <w:rsid w:val="00155F67"/>
    <w:rsid w:val="0016038A"/>
    <w:rsid w:val="00163302"/>
    <w:rsid w:val="001710FE"/>
    <w:rsid w:val="00174C12"/>
    <w:rsid w:val="001753BB"/>
    <w:rsid w:val="0017646A"/>
    <w:rsid w:val="00181205"/>
    <w:rsid w:val="0018546B"/>
    <w:rsid w:val="001854D4"/>
    <w:rsid w:val="0019109A"/>
    <w:rsid w:val="00191BA2"/>
    <w:rsid w:val="0019272B"/>
    <w:rsid w:val="00192FEB"/>
    <w:rsid w:val="001A05F7"/>
    <w:rsid w:val="001A0F92"/>
    <w:rsid w:val="001A583A"/>
    <w:rsid w:val="001B2892"/>
    <w:rsid w:val="001B62AB"/>
    <w:rsid w:val="001B63FC"/>
    <w:rsid w:val="001C1B8E"/>
    <w:rsid w:val="001C2A3A"/>
    <w:rsid w:val="001C78D1"/>
    <w:rsid w:val="001D0090"/>
    <w:rsid w:val="001D02F4"/>
    <w:rsid w:val="001D09CA"/>
    <w:rsid w:val="001D0ABC"/>
    <w:rsid w:val="001E077C"/>
    <w:rsid w:val="001E4259"/>
    <w:rsid w:val="001E4418"/>
    <w:rsid w:val="001E5BB1"/>
    <w:rsid w:val="001E5F39"/>
    <w:rsid w:val="001E6CDD"/>
    <w:rsid w:val="001F198C"/>
    <w:rsid w:val="001F2344"/>
    <w:rsid w:val="001F2A40"/>
    <w:rsid w:val="001F6AE7"/>
    <w:rsid w:val="001F7010"/>
    <w:rsid w:val="002003EE"/>
    <w:rsid w:val="0020395B"/>
    <w:rsid w:val="00203E55"/>
    <w:rsid w:val="00205750"/>
    <w:rsid w:val="002101D2"/>
    <w:rsid w:val="00213024"/>
    <w:rsid w:val="00213692"/>
    <w:rsid w:val="002141B9"/>
    <w:rsid w:val="00216231"/>
    <w:rsid w:val="002175FD"/>
    <w:rsid w:val="00224D1B"/>
    <w:rsid w:val="0022530E"/>
    <w:rsid w:val="00226109"/>
    <w:rsid w:val="0023102B"/>
    <w:rsid w:val="00231A2C"/>
    <w:rsid w:val="002337BB"/>
    <w:rsid w:val="00233F24"/>
    <w:rsid w:val="00235BE4"/>
    <w:rsid w:val="00236F00"/>
    <w:rsid w:val="00236FEB"/>
    <w:rsid w:val="002377D4"/>
    <w:rsid w:val="00240542"/>
    <w:rsid w:val="00240C24"/>
    <w:rsid w:val="00240DAC"/>
    <w:rsid w:val="002419C5"/>
    <w:rsid w:val="00244D28"/>
    <w:rsid w:val="00252512"/>
    <w:rsid w:val="0025577A"/>
    <w:rsid w:val="00260744"/>
    <w:rsid w:val="00260C62"/>
    <w:rsid w:val="00261EA4"/>
    <w:rsid w:val="0026221F"/>
    <w:rsid w:val="00262ECC"/>
    <w:rsid w:val="002650C5"/>
    <w:rsid w:val="002652D2"/>
    <w:rsid w:val="00266CBF"/>
    <w:rsid w:val="002676AD"/>
    <w:rsid w:val="0026774D"/>
    <w:rsid w:val="00271546"/>
    <w:rsid w:val="00272F78"/>
    <w:rsid w:val="00282DC1"/>
    <w:rsid w:val="0028390C"/>
    <w:rsid w:val="002856FB"/>
    <w:rsid w:val="00290BE2"/>
    <w:rsid w:val="00294431"/>
    <w:rsid w:val="00297121"/>
    <w:rsid w:val="002A0896"/>
    <w:rsid w:val="002A0F0D"/>
    <w:rsid w:val="002A20D7"/>
    <w:rsid w:val="002A5416"/>
    <w:rsid w:val="002B2140"/>
    <w:rsid w:val="002B5808"/>
    <w:rsid w:val="002B6679"/>
    <w:rsid w:val="002B6DFB"/>
    <w:rsid w:val="002B7E61"/>
    <w:rsid w:val="002C315F"/>
    <w:rsid w:val="002C3350"/>
    <w:rsid w:val="002C6E7E"/>
    <w:rsid w:val="002D1EC5"/>
    <w:rsid w:val="002D43B6"/>
    <w:rsid w:val="002D62D9"/>
    <w:rsid w:val="002E0B9E"/>
    <w:rsid w:val="002E1F77"/>
    <w:rsid w:val="002E4AA9"/>
    <w:rsid w:val="002E7ED2"/>
    <w:rsid w:val="002F03BD"/>
    <w:rsid w:val="002F3102"/>
    <w:rsid w:val="002F6256"/>
    <w:rsid w:val="002F6F43"/>
    <w:rsid w:val="003011DB"/>
    <w:rsid w:val="0030219B"/>
    <w:rsid w:val="003035F6"/>
    <w:rsid w:val="003040EF"/>
    <w:rsid w:val="003045E1"/>
    <w:rsid w:val="00307B8A"/>
    <w:rsid w:val="00311731"/>
    <w:rsid w:val="00311F48"/>
    <w:rsid w:val="003159A1"/>
    <w:rsid w:val="003179EB"/>
    <w:rsid w:val="00321151"/>
    <w:rsid w:val="003245A4"/>
    <w:rsid w:val="00324C95"/>
    <w:rsid w:val="00332F98"/>
    <w:rsid w:val="003344B6"/>
    <w:rsid w:val="0033468F"/>
    <w:rsid w:val="003354B8"/>
    <w:rsid w:val="00340E97"/>
    <w:rsid w:val="00341A8D"/>
    <w:rsid w:val="00350CD0"/>
    <w:rsid w:val="00351777"/>
    <w:rsid w:val="00351F4B"/>
    <w:rsid w:val="003524A8"/>
    <w:rsid w:val="00352D8A"/>
    <w:rsid w:val="00357666"/>
    <w:rsid w:val="00357944"/>
    <w:rsid w:val="00360206"/>
    <w:rsid w:val="003608CF"/>
    <w:rsid w:val="00360F4D"/>
    <w:rsid w:val="00366AD3"/>
    <w:rsid w:val="0037340F"/>
    <w:rsid w:val="00373693"/>
    <w:rsid w:val="003753C1"/>
    <w:rsid w:val="00376BCE"/>
    <w:rsid w:val="00377E66"/>
    <w:rsid w:val="003850CF"/>
    <w:rsid w:val="003853F6"/>
    <w:rsid w:val="00385A17"/>
    <w:rsid w:val="00386BDA"/>
    <w:rsid w:val="00386F24"/>
    <w:rsid w:val="00390DA6"/>
    <w:rsid w:val="003911D5"/>
    <w:rsid w:val="00393250"/>
    <w:rsid w:val="00393597"/>
    <w:rsid w:val="003952C5"/>
    <w:rsid w:val="00396DAF"/>
    <w:rsid w:val="003A1DDD"/>
    <w:rsid w:val="003A24BB"/>
    <w:rsid w:val="003A47E2"/>
    <w:rsid w:val="003A58F6"/>
    <w:rsid w:val="003A72F2"/>
    <w:rsid w:val="003B0080"/>
    <w:rsid w:val="003B0BE0"/>
    <w:rsid w:val="003B2A23"/>
    <w:rsid w:val="003B698C"/>
    <w:rsid w:val="003C009B"/>
    <w:rsid w:val="003C67BA"/>
    <w:rsid w:val="003C6D67"/>
    <w:rsid w:val="003D06E9"/>
    <w:rsid w:val="003D2285"/>
    <w:rsid w:val="003D3354"/>
    <w:rsid w:val="003D445F"/>
    <w:rsid w:val="003D6533"/>
    <w:rsid w:val="003D68C3"/>
    <w:rsid w:val="003E0EEB"/>
    <w:rsid w:val="003E28CA"/>
    <w:rsid w:val="003E51D0"/>
    <w:rsid w:val="003E6A38"/>
    <w:rsid w:val="003F2E32"/>
    <w:rsid w:val="003F2E42"/>
    <w:rsid w:val="003F5BDD"/>
    <w:rsid w:val="003F6D06"/>
    <w:rsid w:val="00402826"/>
    <w:rsid w:val="00407212"/>
    <w:rsid w:val="00407A35"/>
    <w:rsid w:val="00407A88"/>
    <w:rsid w:val="00411182"/>
    <w:rsid w:val="00413AD9"/>
    <w:rsid w:val="00414BDD"/>
    <w:rsid w:val="0041565C"/>
    <w:rsid w:val="0042534A"/>
    <w:rsid w:val="00425385"/>
    <w:rsid w:val="00426ABF"/>
    <w:rsid w:val="004276BD"/>
    <w:rsid w:val="004327E3"/>
    <w:rsid w:val="0043459C"/>
    <w:rsid w:val="00435A1E"/>
    <w:rsid w:val="00437555"/>
    <w:rsid w:val="00441909"/>
    <w:rsid w:val="00442861"/>
    <w:rsid w:val="00447354"/>
    <w:rsid w:val="00452FF8"/>
    <w:rsid w:val="004629C4"/>
    <w:rsid w:val="00464EF6"/>
    <w:rsid w:val="0046755F"/>
    <w:rsid w:val="00470B7A"/>
    <w:rsid w:val="00470DDD"/>
    <w:rsid w:val="004721E8"/>
    <w:rsid w:val="00474C99"/>
    <w:rsid w:val="00476077"/>
    <w:rsid w:val="00484378"/>
    <w:rsid w:val="0048688F"/>
    <w:rsid w:val="00490594"/>
    <w:rsid w:val="00491A13"/>
    <w:rsid w:val="004A3262"/>
    <w:rsid w:val="004A48C1"/>
    <w:rsid w:val="004B1307"/>
    <w:rsid w:val="004B155D"/>
    <w:rsid w:val="004B2BA0"/>
    <w:rsid w:val="004B4AC6"/>
    <w:rsid w:val="004B4F1C"/>
    <w:rsid w:val="004B53F4"/>
    <w:rsid w:val="004C0997"/>
    <w:rsid w:val="004C18ED"/>
    <w:rsid w:val="004C3E75"/>
    <w:rsid w:val="004C4319"/>
    <w:rsid w:val="004C4B71"/>
    <w:rsid w:val="004C7DD7"/>
    <w:rsid w:val="004D00AE"/>
    <w:rsid w:val="004D2A12"/>
    <w:rsid w:val="004D311C"/>
    <w:rsid w:val="004D4540"/>
    <w:rsid w:val="004D5B67"/>
    <w:rsid w:val="004D7444"/>
    <w:rsid w:val="004D766A"/>
    <w:rsid w:val="004E2DF8"/>
    <w:rsid w:val="004E6EA8"/>
    <w:rsid w:val="004E7080"/>
    <w:rsid w:val="004F1065"/>
    <w:rsid w:val="004F11A3"/>
    <w:rsid w:val="004F16B1"/>
    <w:rsid w:val="004F18EC"/>
    <w:rsid w:val="004F2AA7"/>
    <w:rsid w:val="004F2C96"/>
    <w:rsid w:val="004F3C0A"/>
    <w:rsid w:val="004F3D48"/>
    <w:rsid w:val="004F4FC6"/>
    <w:rsid w:val="004F6A78"/>
    <w:rsid w:val="004F7629"/>
    <w:rsid w:val="00504AC2"/>
    <w:rsid w:val="00510AAA"/>
    <w:rsid w:val="00513776"/>
    <w:rsid w:val="005139B0"/>
    <w:rsid w:val="00517100"/>
    <w:rsid w:val="00521867"/>
    <w:rsid w:val="00521997"/>
    <w:rsid w:val="00522358"/>
    <w:rsid w:val="00524A55"/>
    <w:rsid w:val="005256C8"/>
    <w:rsid w:val="00526A3A"/>
    <w:rsid w:val="005302A5"/>
    <w:rsid w:val="00530CC6"/>
    <w:rsid w:val="00536F81"/>
    <w:rsid w:val="0054410B"/>
    <w:rsid w:val="0054676D"/>
    <w:rsid w:val="00550B9C"/>
    <w:rsid w:val="00555C0B"/>
    <w:rsid w:val="00557990"/>
    <w:rsid w:val="00557F20"/>
    <w:rsid w:val="00561A2E"/>
    <w:rsid w:val="005624EB"/>
    <w:rsid w:val="005674C8"/>
    <w:rsid w:val="005703CF"/>
    <w:rsid w:val="00570D92"/>
    <w:rsid w:val="005755B3"/>
    <w:rsid w:val="00576848"/>
    <w:rsid w:val="005830B7"/>
    <w:rsid w:val="00586202"/>
    <w:rsid w:val="0058662B"/>
    <w:rsid w:val="0059045C"/>
    <w:rsid w:val="00592442"/>
    <w:rsid w:val="0059540A"/>
    <w:rsid w:val="00596C50"/>
    <w:rsid w:val="00596FA0"/>
    <w:rsid w:val="005A06A3"/>
    <w:rsid w:val="005A1E67"/>
    <w:rsid w:val="005A2210"/>
    <w:rsid w:val="005A2A87"/>
    <w:rsid w:val="005A3EB3"/>
    <w:rsid w:val="005A565C"/>
    <w:rsid w:val="005A578C"/>
    <w:rsid w:val="005A66F1"/>
    <w:rsid w:val="005B0ABB"/>
    <w:rsid w:val="005B0CCB"/>
    <w:rsid w:val="005B520E"/>
    <w:rsid w:val="005B53E3"/>
    <w:rsid w:val="005B7B34"/>
    <w:rsid w:val="005C0E33"/>
    <w:rsid w:val="005C1013"/>
    <w:rsid w:val="005C53EB"/>
    <w:rsid w:val="005C557E"/>
    <w:rsid w:val="005C5A66"/>
    <w:rsid w:val="005D1736"/>
    <w:rsid w:val="005D5F2C"/>
    <w:rsid w:val="005E0054"/>
    <w:rsid w:val="005E13F2"/>
    <w:rsid w:val="005E524D"/>
    <w:rsid w:val="005E5DD7"/>
    <w:rsid w:val="005E667E"/>
    <w:rsid w:val="005F108B"/>
    <w:rsid w:val="005F16DC"/>
    <w:rsid w:val="005F27F9"/>
    <w:rsid w:val="005F346D"/>
    <w:rsid w:val="005F4317"/>
    <w:rsid w:val="005F465A"/>
    <w:rsid w:val="005F5977"/>
    <w:rsid w:val="005F5A04"/>
    <w:rsid w:val="005F7436"/>
    <w:rsid w:val="005F7D7C"/>
    <w:rsid w:val="0060268A"/>
    <w:rsid w:val="00606CB0"/>
    <w:rsid w:val="0060708E"/>
    <w:rsid w:val="00610C9B"/>
    <w:rsid w:val="006111CB"/>
    <w:rsid w:val="00611FE8"/>
    <w:rsid w:val="0061442C"/>
    <w:rsid w:val="00614939"/>
    <w:rsid w:val="00617300"/>
    <w:rsid w:val="00620887"/>
    <w:rsid w:val="00621DE4"/>
    <w:rsid w:val="00622AAA"/>
    <w:rsid w:val="00623E21"/>
    <w:rsid w:val="00630341"/>
    <w:rsid w:val="00630726"/>
    <w:rsid w:val="00636DCD"/>
    <w:rsid w:val="00637103"/>
    <w:rsid w:val="00643575"/>
    <w:rsid w:val="006439C2"/>
    <w:rsid w:val="00647E6F"/>
    <w:rsid w:val="006527A9"/>
    <w:rsid w:val="006534C9"/>
    <w:rsid w:val="00654E5F"/>
    <w:rsid w:val="0065554D"/>
    <w:rsid w:val="006557BA"/>
    <w:rsid w:val="0065635D"/>
    <w:rsid w:val="00660AEA"/>
    <w:rsid w:val="00660E89"/>
    <w:rsid w:val="00663723"/>
    <w:rsid w:val="00663CAF"/>
    <w:rsid w:val="0066505D"/>
    <w:rsid w:val="006711E0"/>
    <w:rsid w:val="00672835"/>
    <w:rsid w:val="00673C98"/>
    <w:rsid w:val="006740D5"/>
    <w:rsid w:val="0067448B"/>
    <w:rsid w:val="00675125"/>
    <w:rsid w:val="00676875"/>
    <w:rsid w:val="0068144B"/>
    <w:rsid w:val="00686181"/>
    <w:rsid w:val="00687ED1"/>
    <w:rsid w:val="006900E7"/>
    <w:rsid w:val="00690B0D"/>
    <w:rsid w:val="00691D6D"/>
    <w:rsid w:val="006934EA"/>
    <w:rsid w:val="00694A6B"/>
    <w:rsid w:val="006A3384"/>
    <w:rsid w:val="006A491B"/>
    <w:rsid w:val="006A5AFE"/>
    <w:rsid w:val="006A5DE0"/>
    <w:rsid w:val="006A5E60"/>
    <w:rsid w:val="006B1496"/>
    <w:rsid w:val="006B2562"/>
    <w:rsid w:val="006B49FA"/>
    <w:rsid w:val="006C1D37"/>
    <w:rsid w:val="006C1FB4"/>
    <w:rsid w:val="006C20EE"/>
    <w:rsid w:val="006C3710"/>
    <w:rsid w:val="006C57E3"/>
    <w:rsid w:val="006C5A46"/>
    <w:rsid w:val="006C79C8"/>
    <w:rsid w:val="006C7F85"/>
    <w:rsid w:val="006D16B9"/>
    <w:rsid w:val="006D307A"/>
    <w:rsid w:val="006D342E"/>
    <w:rsid w:val="006D618E"/>
    <w:rsid w:val="006D7764"/>
    <w:rsid w:val="006D79D6"/>
    <w:rsid w:val="006D7A13"/>
    <w:rsid w:val="006E28F4"/>
    <w:rsid w:val="006E3D94"/>
    <w:rsid w:val="006E4A4B"/>
    <w:rsid w:val="006E5AD9"/>
    <w:rsid w:val="006E7F2E"/>
    <w:rsid w:val="006F2670"/>
    <w:rsid w:val="006F35E8"/>
    <w:rsid w:val="006F4460"/>
    <w:rsid w:val="00700515"/>
    <w:rsid w:val="00703F63"/>
    <w:rsid w:val="00704833"/>
    <w:rsid w:val="00705124"/>
    <w:rsid w:val="007051A3"/>
    <w:rsid w:val="00710465"/>
    <w:rsid w:val="00710C30"/>
    <w:rsid w:val="00716D2D"/>
    <w:rsid w:val="007172F3"/>
    <w:rsid w:val="007200C6"/>
    <w:rsid w:val="0072079C"/>
    <w:rsid w:val="007216E4"/>
    <w:rsid w:val="0072543D"/>
    <w:rsid w:val="00726837"/>
    <w:rsid w:val="007270DC"/>
    <w:rsid w:val="00727B86"/>
    <w:rsid w:val="00730101"/>
    <w:rsid w:val="0073073D"/>
    <w:rsid w:val="00733156"/>
    <w:rsid w:val="007345FA"/>
    <w:rsid w:val="00734ACC"/>
    <w:rsid w:val="00737DE9"/>
    <w:rsid w:val="00737FB1"/>
    <w:rsid w:val="00741DEC"/>
    <w:rsid w:val="00741F05"/>
    <w:rsid w:val="00744EBA"/>
    <w:rsid w:val="00750F99"/>
    <w:rsid w:val="00755DF9"/>
    <w:rsid w:val="00761E20"/>
    <w:rsid w:val="00763A74"/>
    <w:rsid w:val="00765BAF"/>
    <w:rsid w:val="007711AA"/>
    <w:rsid w:val="00772BF1"/>
    <w:rsid w:val="00775F6E"/>
    <w:rsid w:val="0078232F"/>
    <w:rsid w:val="0078486D"/>
    <w:rsid w:val="007869D3"/>
    <w:rsid w:val="0079249B"/>
    <w:rsid w:val="00794187"/>
    <w:rsid w:val="00795F61"/>
    <w:rsid w:val="0079698E"/>
    <w:rsid w:val="007A2E71"/>
    <w:rsid w:val="007A5A17"/>
    <w:rsid w:val="007B47EC"/>
    <w:rsid w:val="007B532C"/>
    <w:rsid w:val="007B5E12"/>
    <w:rsid w:val="007B6CC1"/>
    <w:rsid w:val="007B7566"/>
    <w:rsid w:val="007C18AB"/>
    <w:rsid w:val="007C3466"/>
    <w:rsid w:val="007C4863"/>
    <w:rsid w:val="007C4A9D"/>
    <w:rsid w:val="007C566F"/>
    <w:rsid w:val="007C56DA"/>
    <w:rsid w:val="007D159E"/>
    <w:rsid w:val="007D17FD"/>
    <w:rsid w:val="007D1A0E"/>
    <w:rsid w:val="007D5388"/>
    <w:rsid w:val="007E0320"/>
    <w:rsid w:val="007E39C4"/>
    <w:rsid w:val="007E3EB8"/>
    <w:rsid w:val="007E3FE8"/>
    <w:rsid w:val="007E50A3"/>
    <w:rsid w:val="007E6009"/>
    <w:rsid w:val="007E7474"/>
    <w:rsid w:val="007F7738"/>
    <w:rsid w:val="00801B65"/>
    <w:rsid w:val="00803D90"/>
    <w:rsid w:val="00805633"/>
    <w:rsid w:val="008064D2"/>
    <w:rsid w:val="00807559"/>
    <w:rsid w:val="00811617"/>
    <w:rsid w:val="008144C6"/>
    <w:rsid w:val="00814854"/>
    <w:rsid w:val="0081531A"/>
    <w:rsid w:val="00821227"/>
    <w:rsid w:val="00821445"/>
    <w:rsid w:val="00822143"/>
    <w:rsid w:val="008225C3"/>
    <w:rsid w:val="00830520"/>
    <w:rsid w:val="00834860"/>
    <w:rsid w:val="0083690D"/>
    <w:rsid w:val="008372E3"/>
    <w:rsid w:val="0084002C"/>
    <w:rsid w:val="0084334F"/>
    <w:rsid w:val="00846195"/>
    <w:rsid w:val="00852577"/>
    <w:rsid w:val="00853C5E"/>
    <w:rsid w:val="00856AA1"/>
    <w:rsid w:val="00864D73"/>
    <w:rsid w:val="008671D6"/>
    <w:rsid w:val="00870806"/>
    <w:rsid w:val="00871F16"/>
    <w:rsid w:val="00872ACA"/>
    <w:rsid w:val="00880075"/>
    <w:rsid w:val="008807C0"/>
    <w:rsid w:val="00883128"/>
    <w:rsid w:val="00884ED3"/>
    <w:rsid w:val="00885792"/>
    <w:rsid w:val="00885AB8"/>
    <w:rsid w:val="00886F4E"/>
    <w:rsid w:val="0088766D"/>
    <w:rsid w:val="0089170A"/>
    <w:rsid w:val="00891FFB"/>
    <w:rsid w:val="00893EC5"/>
    <w:rsid w:val="008A17C5"/>
    <w:rsid w:val="008A3C64"/>
    <w:rsid w:val="008B1F3E"/>
    <w:rsid w:val="008B1F54"/>
    <w:rsid w:val="008B260C"/>
    <w:rsid w:val="008B3518"/>
    <w:rsid w:val="008B352F"/>
    <w:rsid w:val="008C0C17"/>
    <w:rsid w:val="008C10BE"/>
    <w:rsid w:val="008C1A27"/>
    <w:rsid w:val="008C1EA8"/>
    <w:rsid w:val="008C247E"/>
    <w:rsid w:val="008D0335"/>
    <w:rsid w:val="008D0379"/>
    <w:rsid w:val="008D1EB4"/>
    <w:rsid w:val="008D41A0"/>
    <w:rsid w:val="008D47FA"/>
    <w:rsid w:val="008D493F"/>
    <w:rsid w:val="008D6143"/>
    <w:rsid w:val="008D6233"/>
    <w:rsid w:val="008E2EC4"/>
    <w:rsid w:val="008E41D1"/>
    <w:rsid w:val="008E4778"/>
    <w:rsid w:val="008E701E"/>
    <w:rsid w:val="008F1F56"/>
    <w:rsid w:val="008F2A93"/>
    <w:rsid w:val="008F4171"/>
    <w:rsid w:val="008F7758"/>
    <w:rsid w:val="00900235"/>
    <w:rsid w:val="009035A9"/>
    <w:rsid w:val="00905FE8"/>
    <w:rsid w:val="0090760A"/>
    <w:rsid w:val="0091153C"/>
    <w:rsid w:val="00911F3F"/>
    <w:rsid w:val="00914413"/>
    <w:rsid w:val="0091537D"/>
    <w:rsid w:val="00917D37"/>
    <w:rsid w:val="009215D6"/>
    <w:rsid w:val="00922D51"/>
    <w:rsid w:val="00924EE7"/>
    <w:rsid w:val="0093098B"/>
    <w:rsid w:val="00931160"/>
    <w:rsid w:val="009311FF"/>
    <w:rsid w:val="00933730"/>
    <w:rsid w:val="009351DD"/>
    <w:rsid w:val="009354F2"/>
    <w:rsid w:val="00935846"/>
    <w:rsid w:val="00937030"/>
    <w:rsid w:val="00944C1C"/>
    <w:rsid w:val="00946BD6"/>
    <w:rsid w:val="00946E18"/>
    <w:rsid w:val="00947AD2"/>
    <w:rsid w:val="0095170E"/>
    <w:rsid w:val="009517E4"/>
    <w:rsid w:val="00952676"/>
    <w:rsid w:val="00955349"/>
    <w:rsid w:val="009556D4"/>
    <w:rsid w:val="009613F5"/>
    <w:rsid w:val="0096386E"/>
    <w:rsid w:val="00963B23"/>
    <w:rsid w:val="009669DC"/>
    <w:rsid w:val="009670EF"/>
    <w:rsid w:val="00967A61"/>
    <w:rsid w:val="00970A75"/>
    <w:rsid w:val="00971A13"/>
    <w:rsid w:val="00972666"/>
    <w:rsid w:val="009729F2"/>
    <w:rsid w:val="009806CD"/>
    <w:rsid w:val="00982C9A"/>
    <w:rsid w:val="00984B07"/>
    <w:rsid w:val="009866B7"/>
    <w:rsid w:val="009870DB"/>
    <w:rsid w:val="009914F0"/>
    <w:rsid w:val="0099350E"/>
    <w:rsid w:val="00995917"/>
    <w:rsid w:val="009978A6"/>
    <w:rsid w:val="009979CE"/>
    <w:rsid w:val="009A1A2A"/>
    <w:rsid w:val="009A227B"/>
    <w:rsid w:val="009A2713"/>
    <w:rsid w:val="009A2FB0"/>
    <w:rsid w:val="009A5155"/>
    <w:rsid w:val="009B3969"/>
    <w:rsid w:val="009B5988"/>
    <w:rsid w:val="009B60EA"/>
    <w:rsid w:val="009C0EFC"/>
    <w:rsid w:val="009C27BA"/>
    <w:rsid w:val="009C3A2A"/>
    <w:rsid w:val="009C55B1"/>
    <w:rsid w:val="009D1410"/>
    <w:rsid w:val="009D2877"/>
    <w:rsid w:val="009D4BD0"/>
    <w:rsid w:val="009D4DEE"/>
    <w:rsid w:val="009D5F89"/>
    <w:rsid w:val="009E242A"/>
    <w:rsid w:val="009E3CD2"/>
    <w:rsid w:val="009E5381"/>
    <w:rsid w:val="009F06EE"/>
    <w:rsid w:val="009F152C"/>
    <w:rsid w:val="009F2BCA"/>
    <w:rsid w:val="009F3354"/>
    <w:rsid w:val="009F4154"/>
    <w:rsid w:val="009F4D17"/>
    <w:rsid w:val="009F5E04"/>
    <w:rsid w:val="009F694B"/>
    <w:rsid w:val="00A0116F"/>
    <w:rsid w:val="00A03E60"/>
    <w:rsid w:val="00A10B41"/>
    <w:rsid w:val="00A146B7"/>
    <w:rsid w:val="00A148DA"/>
    <w:rsid w:val="00A157B7"/>
    <w:rsid w:val="00A1649B"/>
    <w:rsid w:val="00A17DED"/>
    <w:rsid w:val="00A2132B"/>
    <w:rsid w:val="00A21B02"/>
    <w:rsid w:val="00A229B5"/>
    <w:rsid w:val="00A2511A"/>
    <w:rsid w:val="00A27F13"/>
    <w:rsid w:val="00A3174A"/>
    <w:rsid w:val="00A34B27"/>
    <w:rsid w:val="00A3571E"/>
    <w:rsid w:val="00A36F25"/>
    <w:rsid w:val="00A404E3"/>
    <w:rsid w:val="00A457FA"/>
    <w:rsid w:val="00A4716B"/>
    <w:rsid w:val="00A513EB"/>
    <w:rsid w:val="00A55F0E"/>
    <w:rsid w:val="00A60E2F"/>
    <w:rsid w:val="00A6197E"/>
    <w:rsid w:val="00A62045"/>
    <w:rsid w:val="00A635DD"/>
    <w:rsid w:val="00A63757"/>
    <w:rsid w:val="00A63B74"/>
    <w:rsid w:val="00A64731"/>
    <w:rsid w:val="00A67096"/>
    <w:rsid w:val="00A720A4"/>
    <w:rsid w:val="00A72133"/>
    <w:rsid w:val="00A7764F"/>
    <w:rsid w:val="00A804AB"/>
    <w:rsid w:val="00A81645"/>
    <w:rsid w:val="00A8472F"/>
    <w:rsid w:val="00A85645"/>
    <w:rsid w:val="00A86FD3"/>
    <w:rsid w:val="00A87B90"/>
    <w:rsid w:val="00A90752"/>
    <w:rsid w:val="00A90A21"/>
    <w:rsid w:val="00A91290"/>
    <w:rsid w:val="00A958E9"/>
    <w:rsid w:val="00AA22DE"/>
    <w:rsid w:val="00AA2FCA"/>
    <w:rsid w:val="00AA616F"/>
    <w:rsid w:val="00AA6EB8"/>
    <w:rsid w:val="00AB0DDD"/>
    <w:rsid w:val="00AB15C7"/>
    <w:rsid w:val="00AB37D3"/>
    <w:rsid w:val="00AB5EA6"/>
    <w:rsid w:val="00AB7293"/>
    <w:rsid w:val="00AC0159"/>
    <w:rsid w:val="00AC11B2"/>
    <w:rsid w:val="00AC65D4"/>
    <w:rsid w:val="00AC7788"/>
    <w:rsid w:val="00AD060D"/>
    <w:rsid w:val="00AD0AF3"/>
    <w:rsid w:val="00AD3669"/>
    <w:rsid w:val="00AD4452"/>
    <w:rsid w:val="00AD6C9F"/>
    <w:rsid w:val="00AD776E"/>
    <w:rsid w:val="00AE040E"/>
    <w:rsid w:val="00AE1191"/>
    <w:rsid w:val="00AE4A18"/>
    <w:rsid w:val="00AF57A2"/>
    <w:rsid w:val="00B00B13"/>
    <w:rsid w:val="00B0123C"/>
    <w:rsid w:val="00B01930"/>
    <w:rsid w:val="00B06065"/>
    <w:rsid w:val="00B078C0"/>
    <w:rsid w:val="00B11062"/>
    <w:rsid w:val="00B11F3C"/>
    <w:rsid w:val="00B258B8"/>
    <w:rsid w:val="00B26171"/>
    <w:rsid w:val="00B27081"/>
    <w:rsid w:val="00B27B0F"/>
    <w:rsid w:val="00B27B16"/>
    <w:rsid w:val="00B30497"/>
    <w:rsid w:val="00B334BE"/>
    <w:rsid w:val="00B33FCA"/>
    <w:rsid w:val="00B41A47"/>
    <w:rsid w:val="00B4468D"/>
    <w:rsid w:val="00B4511F"/>
    <w:rsid w:val="00B45F80"/>
    <w:rsid w:val="00B4638D"/>
    <w:rsid w:val="00B4731A"/>
    <w:rsid w:val="00B4748C"/>
    <w:rsid w:val="00B47D0F"/>
    <w:rsid w:val="00B47FA1"/>
    <w:rsid w:val="00B50916"/>
    <w:rsid w:val="00B55850"/>
    <w:rsid w:val="00B55F47"/>
    <w:rsid w:val="00B55FA7"/>
    <w:rsid w:val="00B57F7F"/>
    <w:rsid w:val="00B60706"/>
    <w:rsid w:val="00B63FDE"/>
    <w:rsid w:val="00B666D1"/>
    <w:rsid w:val="00B66EDB"/>
    <w:rsid w:val="00B706A7"/>
    <w:rsid w:val="00B72960"/>
    <w:rsid w:val="00B74DA2"/>
    <w:rsid w:val="00B82217"/>
    <w:rsid w:val="00B83052"/>
    <w:rsid w:val="00B84736"/>
    <w:rsid w:val="00B85506"/>
    <w:rsid w:val="00B85934"/>
    <w:rsid w:val="00B902AE"/>
    <w:rsid w:val="00B90499"/>
    <w:rsid w:val="00B914D1"/>
    <w:rsid w:val="00B916C5"/>
    <w:rsid w:val="00B937FB"/>
    <w:rsid w:val="00B93C30"/>
    <w:rsid w:val="00B93DE7"/>
    <w:rsid w:val="00B94713"/>
    <w:rsid w:val="00BA212C"/>
    <w:rsid w:val="00BA49F6"/>
    <w:rsid w:val="00BA5828"/>
    <w:rsid w:val="00BA58B6"/>
    <w:rsid w:val="00BA6246"/>
    <w:rsid w:val="00BA6C32"/>
    <w:rsid w:val="00BB0413"/>
    <w:rsid w:val="00BB0D1B"/>
    <w:rsid w:val="00BB23A3"/>
    <w:rsid w:val="00BB2DD9"/>
    <w:rsid w:val="00BB2EF2"/>
    <w:rsid w:val="00BB31E3"/>
    <w:rsid w:val="00BB4718"/>
    <w:rsid w:val="00BB698E"/>
    <w:rsid w:val="00BB6E8E"/>
    <w:rsid w:val="00BB73A8"/>
    <w:rsid w:val="00BC5794"/>
    <w:rsid w:val="00BC671F"/>
    <w:rsid w:val="00BC687B"/>
    <w:rsid w:val="00BD078A"/>
    <w:rsid w:val="00BD1F1B"/>
    <w:rsid w:val="00BD291D"/>
    <w:rsid w:val="00BD2AD7"/>
    <w:rsid w:val="00BD5786"/>
    <w:rsid w:val="00BD5C11"/>
    <w:rsid w:val="00BD71CB"/>
    <w:rsid w:val="00BE0808"/>
    <w:rsid w:val="00BE25C2"/>
    <w:rsid w:val="00BE412A"/>
    <w:rsid w:val="00BE64EB"/>
    <w:rsid w:val="00BE78DD"/>
    <w:rsid w:val="00BF1654"/>
    <w:rsid w:val="00BF1B86"/>
    <w:rsid w:val="00BF2B76"/>
    <w:rsid w:val="00BF2BD8"/>
    <w:rsid w:val="00C004E5"/>
    <w:rsid w:val="00C011F2"/>
    <w:rsid w:val="00C031E0"/>
    <w:rsid w:val="00C07091"/>
    <w:rsid w:val="00C10747"/>
    <w:rsid w:val="00C115FF"/>
    <w:rsid w:val="00C13F7F"/>
    <w:rsid w:val="00C14D40"/>
    <w:rsid w:val="00C26179"/>
    <w:rsid w:val="00C374E5"/>
    <w:rsid w:val="00C410CE"/>
    <w:rsid w:val="00C4147B"/>
    <w:rsid w:val="00C428AC"/>
    <w:rsid w:val="00C43B94"/>
    <w:rsid w:val="00C44CCA"/>
    <w:rsid w:val="00C463AC"/>
    <w:rsid w:val="00C469BA"/>
    <w:rsid w:val="00C51C79"/>
    <w:rsid w:val="00C52C5F"/>
    <w:rsid w:val="00C5469C"/>
    <w:rsid w:val="00C54775"/>
    <w:rsid w:val="00C54917"/>
    <w:rsid w:val="00C55040"/>
    <w:rsid w:val="00C560A4"/>
    <w:rsid w:val="00C56D03"/>
    <w:rsid w:val="00C6150E"/>
    <w:rsid w:val="00C63E82"/>
    <w:rsid w:val="00C646D0"/>
    <w:rsid w:val="00C64E3C"/>
    <w:rsid w:val="00C703AE"/>
    <w:rsid w:val="00C703BA"/>
    <w:rsid w:val="00C715FC"/>
    <w:rsid w:val="00C71A87"/>
    <w:rsid w:val="00C72AA9"/>
    <w:rsid w:val="00C74B11"/>
    <w:rsid w:val="00C74E0B"/>
    <w:rsid w:val="00C75130"/>
    <w:rsid w:val="00C827DB"/>
    <w:rsid w:val="00C829EF"/>
    <w:rsid w:val="00C85B05"/>
    <w:rsid w:val="00C86FA2"/>
    <w:rsid w:val="00C90A9B"/>
    <w:rsid w:val="00C91EF8"/>
    <w:rsid w:val="00C9260C"/>
    <w:rsid w:val="00C94317"/>
    <w:rsid w:val="00CA113F"/>
    <w:rsid w:val="00CA1AD5"/>
    <w:rsid w:val="00CA1F94"/>
    <w:rsid w:val="00CA3D9A"/>
    <w:rsid w:val="00CA5672"/>
    <w:rsid w:val="00CA5D46"/>
    <w:rsid w:val="00CA6038"/>
    <w:rsid w:val="00CA6252"/>
    <w:rsid w:val="00CA684B"/>
    <w:rsid w:val="00CB0AF0"/>
    <w:rsid w:val="00CB12B6"/>
    <w:rsid w:val="00CB1C79"/>
    <w:rsid w:val="00CB4444"/>
    <w:rsid w:val="00CB5C52"/>
    <w:rsid w:val="00CB5D7B"/>
    <w:rsid w:val="00CC01A7"/>
    <w:rsid w:val="00CC0DC8"/>
    <w:rsid w:val="00CC1CE5"/>
    <w:rsid w:val="00CC4320"/>
    <w:rsid w:val="00CC51EA"/>
    <w:rsid w:val="00CC52A2"/>
    <w:rsid w:val="00CC569E"/>
    <w:rsid w:val="00CC6000"/>
    <w:rsid w:val="00CC6ED2"/>
    <w:rsid w:val="00CC7DC3"/>
    <w:rsid w:val="00CD177E"/>
    <w:rsid w:val="00CD1C43"/>
    <w:rsid w:val="00CD3D16"/>
    <w:rsid w:val="00CD6E0F"/>
    <w:rsid w:val="00CE0C01"/>
    <w:rsid w:val="00CE0F4C"/>
    <w:rsid w:val="00CE2AC2"/>
    <w:rsid w:val="00CE40CE"/>
    <w:rsid w:val="00CE55A0"/>
    <w:rsid w:val="00CE6C92"/>
    <w:rsid w:val="00CF1958"/>
    <w:rsid w:val="00CF38F8"/>
    <w:rsid w:val="00CF4A89"/>
    <w:rsid w:val="00CF57A1"/>
    <w:rsid w:val="00D06417"/>
    <w:rsid w:val="00D064D6"/>
    <w:rsid w:val="00D123E8"/>
    <w:rsid w:val="00D136DE"/>
    <w:rsid w:val="00D1781F"/>
    <w:rsid w:val="00D22C72"/>
    <w:rsid w:val="00D372B0"/>
    <w:rsid w:val="00D4083B"/>
    <w:rsid w:val="00D40D74"/>
    <w:rsid w:val="00D43747"/>
    <w:rsid w:val="00D43BA7"/>
    <w:rsid w:val="00D4482E"/>
    <w:rsid w:val="00D4674E"/>
    <w:rsid w:val="00D47CB8"/>
    <w:rsid w:val="00D47F66"/>
    <w:rsid w:val="00D522A9"/>
    <w:rsid w:val="00D526E6"/>
    <w:rsid w:val="00D52F27"/>
    <w:rsid w:val="00D54CCC"/>
    <w:rsid w:val="00D5621B"/>
    <w:rsid w:val="00D56BCE"/>
    <w:rsid w:val="00D6226F"/>
    <w:rsid w:val="00D622BA"/>
    <w:rsid w:val="00D6411F"/>
    <w:rsid w:val="00D668A3"/>
    <w:rsid w:val="00D67205"/>
    <w:rsid w:val="00D677BE"/>
    <w:rsid w:val="00D679D3"/>
    <w:rsid w:val="00D712CE"/>
    <w:rsid w:val="00D73F1E"/>
    <w:rsid w:val="00D76C5A"/>
    <w:rsid w:val="00D80AE0"/>
    <w:rsid w:val="00D81A09"/>
    <w:rsid w:val="00D82E49"/>
    <w:rsid w:val="00D83D9A"/>
    <w:rsid w:val="00D84CBD"/>
    <w:rsid w:val="00D85A05"/>
    <w:rsid w:val="00D9109B"/>
    <w:rsid w:val="00D92CEC"/>
    <w:rsid w:val="00D93BE2"/>
    <w:rsid w:val="00D955F0"/>
    <w:rsid w:val="00D97CBD"/>
    <w:rsid w:val="00DA7E40"/>
    <w:rsid w:val="00DB4122"/>
    <w:rsid w:val="00DB633A"/>
    <w:rsid w:val="00DC788F"/>
    <w:rsid w:val="00DD1549"/>
    <w:rsid w:val="00DD4F1B"/>
    <w:rsid w:val="00DE2620"/>
    <w:rsid w:val="00DE26AB"/>
    <w:rsid w:val="00DE39E6"/>
    <w:rsid w:val="00DE3FE1"/>
    <w:rsid w:val="00DE4116"/>
    <w:rsid w:val="00DE6ECA"/>
    <w:rsid w:val="00DF2C6F"/>
    <w:rsid w:val="00DF452E"/>
    <w:rsid w:val="00DF5739"/>
    <w:rsid w:val="00E0007D"/>
    <w:rsid w:val="00E045CA"/>
    <w:rsid w:val="00E10C63"/>
    <w:rsid w:val="00E12D29"/>
    <w:rsid w:val="00E23780"/>
    <w:rsid w:val="00E2628E"/>
    <w:rsid w:val="00E26ACC"/>
    <w:rsid w:val="00E31921"/>
    <w:rsid w:val="00E3266F"/>
    <w:rsid w:val="00E341C4"/>
    <w:rsid w:val="00E3457E"/>
    <w:rsid w:val="00E43144"/>
    <w:rsid w:val="00E43152"/>
    <w:rsid w:val="00E432DA"/>
    <w:rsid w:val="00E4407D"/>
    <w:rsid w:val="00E44CFA"/>
    <w:rsid w:val="00E470E8"/>
    <w:rsid w:val="00E4759C"/>
    <w:rsid w:val="00E51D60"/>
    <w:rsid w:val="00E52056"/>
    <w:rsid w:val="00E527A6"/>
    <w:rsid w:val="00E6523D"/>
    <w:rsid w:val="00E65B63"/>
    <w:rsid w:val="00E71490"/>
    <w:rsid w:val="00E738CB"/>
    <w:rsid w:val="00E7559F"/>
    <w:rsid w:val="00E76CA5"/>
    <w:rsid w:val="00E77598"/>
    <w:rsid w:val="00E80539"/>
    <w:rsid w:val="00E80FA0"/>
    <w:rsid w:val="00E82D68"/>
    <w:rsid w:val="00E84551"/>
    <w:rsid w:val="00E92E9A"/>
    <w:rsid w:val="00E93302"/>
    <w:rsid w:val="00E94205"/>
    <w:rsid w:val="00EA0841"/>
    <w:rsid w:val="00EA1C19"/>
    <w:rsid w:val="00EA2DD8"/>
    <w:rsid w:val="00EA2E7D"/>
    <w:rsid w:val="00EA7B71"/>
    <w:rsid w:val="00EB410F"/>
    <w:rsid w:val="00EB5177"/>
    <w:rsid w:val="00EB7876"/>
    <w:rsid w:val="00EC4FD2"/>
    <w:rsid w:val="00EC71EC"/>
    <w:rsid w:val="00EC721E"/>
    <w:rsid w:val="00EC76C2"/>
    <w:rsid w:val="00ED12E0"/>
    <w:rsid w:val="00ED1B4A"/>
    <w:rsid w:val="00ED216E"/>
    <w:rsid w:val="00ED2F62"/>
    <w:rsid w:val="00ED47FF"/>
    <w:rsid w:val="00ED4E29"/>
    <w:rsid w:val="00EE12A2"/>
    <w:rsid w:val="00EE32DC"/>
    <w:rsid w:val="00EE3A2E"/>
    <w:rsid w:val="00EE759E"/>
    <w:rsid w:val="00EF1E10"/>
    <w:rsid w:val="00EF2809"/>
    <w:rsid w:val="00EF3EB6"/>
    <w:rsid w:val="00EF52FD"/>
    <w:rsid w:val="00F04B14"/>
    <w:rsid w:val="00F06E3A"/>
    <w:rsid w:val="00F07AEF"/>
    <w:rsid w:val="00F11875"/>
    <w:rsid w:val="00F11E58"/>
    <w:rsid w:val="00F13C2E"/>
    <w:rsid w:val="00F17992"/>
    <w:rsid w:val="00F17AE8"/>
    <w:rsid w:val="00F215DB"/>
    <w:rsid w:val="00F25D22"/>
    <w:rsid w:val="00F261F1"/>
    <w:rsid w:val="00F26423"/>
    <w:rsid w:val="00F2727A"/>
    <w:rsid w:val="00F275F0"/>
    <w:rsid w:val="00F3257A"/>
    <w:rsid w:val="00F36B38"/>
    <w:rsid w:val="00F40AE0"/>
    <w:rsid w:val="00F410B7"/>
    <w:rsid w:val="00F46B99"/>
    <w:rsid w:val="00F529FF"/>
    <w:rsid w:val="00F5403C"/>
    <w:rsid w:val="00F565FF"/>
    <w:rsid w:val="00F6095F"/>
    <w:rsid w:val="00F637F6"/>
    <w:rsid w:val="00F659E4"/>
    <w:rsid w:val="00F70F34"/>
    <w:rsid w:val="00F714B5"/>
    <w:rsid w:val="00F76157"/>
    <w:rsid w:val="00F76810"/>
    <w:rsid w:val="00F76D41"/>
    <w:rsid w:val="00F76EBD"/>
    <w:rsid w:val="00F76EE0"/>
    <w:rsid w:val="00F81E14"/>
    <w:rsid w:val="00F82514"/>
    <w:rsid w:val="00F84804"/>
    <w:rsid w:val="00F85EF6"/>
    <w:rsid w:val="00F86928"/>
    <w:rsid w:val="00F8716E"/>
    <w:rsid w:val="00F92C26"/>
    <w:rsid w:val="00F938BF"/>
    <w:rsid w:val="00FA0B58"/>
    <w:rsid w:val="00FA7FFE"/>
    <w:rsid w:val="00FB14D4"/>
    <w:rsid w:val="00FB30AA"/>
    <w:rsid w:val="00FC3C00"/>
    <w:rsid w:val="00FC7D2F"/>
    <w:rsid w:val="00FD0511"/>
    <w:rsid w:val="00FD0C0B"/>
    <w:rsid w:val="00FD310D"/>
    <w:rsid w:val="00FE0A31"/>
    <w:rsid w:val="00FE1CC7"/>
    <w:rsid w:val="00FE3270"/>
    <w:rsid w:val="00FE336C"/>
    <w:rsid w:val="00FE4861"/>
    <w:rsid w:val="00FE4904"/>
    <w:rsid w:val="00FE52BE"/>
    <w:rsid w:val="00FE5757"/>
    <w:rsid w:val="00FE5E81"/>
    <w:rsid w:val="00FE7599"/>
    <w:rsid w:val="00FE7D6B"/>
    <w:rsid w:val="00FF0C37"/>
    <w:rsid w:val="00FF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1D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E74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A55F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7E747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474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A55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80">
    <w:name w:val="Заголовок 8 Знак"/>
    <w:basedOn w:val="a0"/>
    <w:link w:val="8"/>
    <w:rsid w:val="007E7474"/>
    <w:rPr>
      <w:i/>
      <w:iCs/>
      <w:sz w:val="24"/>
      <w:szCs w:val="24"/>
    </w:rPr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880075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7E7474"/>
    <w:rPr>
      <w:sz w:val="28"/>
      <w:szCs w:val="28"/>
    </w:rPr>
  </w:style>
  <w:style w:type="paragraph" w:styleId="31">
    <w:name w:val="Body Text Indent 3"/>
    <w:basedOn w:val="a"/>
    <w:link w:val="32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7E7474"/>
    <w:rPr>
      <w:b/>
      <w:bCs/>
      <w:sz w:val="24"/>
      <w:szCs w:val="24"/>
    </w:rPr>
  </w:style>
  <w:style w:type="paragraph" w:styleId="20">
    <w:name w:val="Body Text Indent 2"/>
    <w:basedOn w:val="a"/>
    <w:link w:val="21"/>
    <w:rsid w:val="0088007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1F7010"/>
    <w:rPr>
      <w:sz w:val="28"/>
      <w:szCs w:val="28"/>
    </w:rPr>
  </w:style>
  <w:style w:type="paragraph" w:styleId="a5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2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6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8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link w:val="aa"/>
    <w:qFormat/>
    <w:rsid w:val="00900235"/>
    <w:pPr>
      <w:jc w:val="center"/>
    </w:pPr>
    <w:rPr>
      <w:b/>
      <w:sz w:val="40"/>
      <w:szCs w:val="20"/>
    </w:rPr>
  </w:style>
  <w:style w:type="character" w:customStyle="1" w:styleId="aa">
    <w:name w:val="Название Знак"/>
    <w:basedOn w:val="a0"/>
    <w:link w:val="a9"/>
    <w:rsid w:val="007E7474"/>
    <w:rPr>
      <w:b/>
      <w:sz w:val="40"/>
    </w:rPr>
  </w:style>
  <w:style w:type="paragraph" w:customStyle="1" w:styleId="ab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Пункт"/>
    <w:basedOn w:val="a"/>
    <w:rsid w:val="00E43152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3C00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D97CBD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 Знак Знак Знак Знак"/>
    <w:basedOn w:val="a"/>
    <w:rsid w:val="00EC76C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semiHidden/>
    <w:rsid w:val="0065554D"/>
    <w:rPr>
      <w:sz w:val="16"/>
      <w:szCs w:val="16"/>
    </w:rPr>
  </w:style>
  <w:style w:type="paragraph" w:styleId="af">
    <w:name w:val="annotation text"/>
    <w:basedOn w:val="a"/>
    <w:link w:val="af0"/>
    <w:semiHidden/>
    <w:rsid w:val="0065554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7E7474"/>
  </w:style>
  <w:style w:type="paragraph" w:styleId="af1">
    <w:name w:val="Balloon Text"/>
    <w:basedOn w:val="a"/>
    <w:link w:val="af2"/>
    <w:semiHidden/>
    <w:rsid w:val="0065554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E7474"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E5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727B8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1153BB"/>
    <w:pPr>
      <w:ind w:left="720"/>
      <w:contextualSpacing/>
    </w:pPr>
  </w:style>
  <w:style w:type="paragraph" w:styleId="af6">
    <w:name w:val="Body Text Indent"/>
    <w:basedOn w:val="a"/>
    <w:link w:val="af7"/>
    <w:rsid w:val="003608C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3608CF"/>
    <w:rPr>
      <w:sz w:val="24"/>
      <w:szCs w:val="24"/>
    </w:rPr>
  </w:style>
  <w:style w:type="paragraph" w:customStyle="1" w:styleId="Style4">
    <w:name w:val="Style4"/>
    <w:basedOn w:val="a"/>
    <w:rsid w:val="00A55F0E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55F0E"/>
    <w:rPr>
      <w:rFonts w:ascii="Times New Roman" w:hAnsi="Times New Roman" w:cs="Times New Roman"/>
      <w:b/>
      <w:bCs/>
      <w:sz w:val="30"/>
      <w:szCs w:val="30"/>
    </w:rPr>
  </w:style>
  <w:style w:type="character" w:customStyle="1" w:styleId="af8">
    <w:name w:val="Основной текст_"/>
    <w:link w:val="13"/>
    <w:locked/>
    <w:rsid w:val="00A55F0E"/>
    <w:rPr>
      <w:sz w:val="22"/>
      <w:szCs w:val="22"/>
      <w:shd w:val="clear" w:color="auto" w:fill="FFFFFF"/>
    </w:rPr>
  </w:style>
  <w:style w:type="paragraph" w:customStyle="1" w:styleId="13">
    <w:name w:val="Основной текст13"/>
    <w:basedOn w:val="a"/>
    <w:link w:val="af8"/>
    <w:rsid w:val="00A55F0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  <w:style w:type="paragraph" w:customStyle="1" w:styleId="Style12">
    <w:name w:val="Style12"/>
    <w:basedOn w:val="a"/>
    <w:rsid w:val="00A55F0E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paragraph" w:customStyle="1" w:styleId="af9">
    <w:name w:val="Знак Знак Знак Знак Знак Знак Знак Знак 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annotation subject"/>
    <w:basedOn w:val="af"/>
    <w:next w:val="af"/>
    <w:link w:val="afb"/>
    <w:rsid w:val="007E7474"/>
    <w:rPr>
      <w:b/>
      <w:bCs/>
    </w:rPr>
  </w:style>
  <w:style w:type="character" w:customStyle="1" w:styleId="afb">
    <w:name w:val="Тема примечания Знак"/>
    <w:basedOn w:val="af0"/>
    <w:link w:val="afa"/>
    <w:rsid w:val="007E7474"/>
    <w:rPr>
      <w:b/>
      <w:bCs/>
    </w:rPr>
  </w:style>
  <w:style w:type="paragraph" w:styleId="afc">
    <w:name w:val="footnote text"/>
    <w:basedOn w:val="a"/>
    <w:link w:val="afd"/>
    <w:rsid w:val="007E7474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7E7474"/>
  </w:style>
  <w:style w:type="character" w:styleId="afe">
    <w:name w:val="footnote reference"/>
    <w:rsid w:val="007E7474"/>
    <w:rPr>
      <w:vertAlign w:val="superscript"/>
    </w:rPr>
  </w:style>
  <w:style w:type="paragraph" w:customStyle="1" w:styleId="aff">
    <w:name w:val="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E74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E7474"/>
    <w:rPr>
      <w:sz w:val="24"/>
      <w:szCs w:val="24"/>
    </w:rPr>
  </w:style>
  <w:style w:type="paragraph" w:styleId="aff0">
    <w:name w:val="header"/>
    <w:basedOn w:val="a"/>
    <w:link w:val="aff1"/>
    <w:rsid w:val="007E7474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rsid w:val="007E7474"/>
    <w:rPr>
      <w:sz w:val="24"/>
      <w:szCs w:val="24"/>
    </w:rPr>
  </w:style>
  <w:style w:type="paragraph" w:styleId="aff2">
    <w:name w:val="footer"/>
    <w:basedOn w:val="a"/>
    <w:link w:val="aff3"/>
    <w:uiPriority w:val="99"/>
    <w:rsid w:val="007E7474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7E7474"/>
    <w:rPr>
      <w:sz w:val="24"/>
      <w:szCs w:val="24"/>
    </w:rPr>
  </w:style>
  <w:style w:type="character" w:customStyle="1" w:styleId="FontStyle18">
    <w:name w:val="Font Style18"/>
    <w:rsid w:val="007E747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7E7474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aff4">
    <w:name w:val="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5">
    <w:name w:val="Emphasis"/>
    <w:qFormat/>
    <w:rsid w:val="007E7474"/>
    <w:rPr>
      <w:i/>
      <w:iCs/>
    </w:rPr>
  </w:style>
  <w:style w:type="paragraph" w:customStyle="1" w:styleId="aff6">
    <w:name w:val="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Заголовок №3_"/>
    <w:link w:val="34"/>
    <w:locked/>
    <w:rsid w:val="007E7474"/>
    <w:rPr>
      <w:b/>
      <w:bCs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7E7474"/>
    <w:pPr>
      <w:widowControl w:val="0"/>
      <w:shd w:val="clear" w:color="auto" w:fill="FFFFFF"/>
      <w:spacing w:line="274" w:lineRule="exact"/>
      <w:outlineLvl w:val="2"/>
    </w:pPr>
    <w:rPr>
      <w:b/>
      <w:bCs/>
      <w:sz w:val="23"/>
      <w:szCs w:val="23"/>
    </w:rPr>
  </w:style>
  <w:style w:type="paragraph" w:customStyle="1" w:styleId="ConsPlusTitle">
    <w:name w:val="ConsPlusTitle"/>
    <w:rsid w:val="007E747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10">
    <w:name w:val="Основной текст с отступом 21"/>
    <w:basedOn w:val="a"/>
    <w:rsid w:val="009D5F89"/>
    <w:pPr>
      <w:suppressAutoHyphens/>
      <w:spacing w:before="60" w:after="120" w:line="480" w:lineRule="auto"/>
      <w:ind w:left="283"/>
    </w:pPr>
    <w:rPr>
      <w:sz w:val="22"/>
      <w:szCs w:val="20"/>
      <w:lang w:eastAsia="ar-SA"/>
    </w:rPr>
  </w:style>
  <w:style w:type="paragraph" w:customStyle="1" w:styleId="Default">
    <w:name w:val="Default"/>
    <w:rsid w:val="00AD0AF3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styleId="aff8">
    <w:name w:val="Placeholder Text"/>
    <w:basedOn w:val="a0"/>
    <w:uiPriority w:val="99"/>
    <w:semiHidden/>
    <w:rsid w:val="00AD0AF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1D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E74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A55F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7E747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474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A55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80">
    <w:name w:val="Заголовок 8 Знак"/>
    <w:basedOn w:val="a0"/>
    <w:link w:val="8"/>
    <w:rsid w:val="007E7474"/>
    <w:rPr>
      <w:i/>
      <w:iCs/>
      <w:sz w:val="24"/>
      <w:szCs w:val="24"/>
    </w:rPr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880075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7E7474"/>
    <w:rPr>
      <w:sz w:val="28"/>
      <w:szCs w:val="28"/>
    </w:rPr>
  </w:style>
  <w:style w:type="paragraph" w:styleId="31">
    <w:name w:val="Body Text Indent 3"/>
    <w:basedOn w:val="a"/>
    <w:link w:val="32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7E7474"/>
    <w:rPr>
      <w:b/>
      <w:bCs/>
      <w:sz w:val="24"/>
      <w:szCs w:val="24"/>
    </w:rPr>
  </w:style>
  <w:style w:type="paragraph" w:styleId="20">
    <w:name w:val="Body Text Indent 2"/>
    <w:basedOn w:val="a"/>
    <w:link w:val="21"/>
    <w:rsid w:val="0088007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1F7010"/>
    <w:rPr>
      <w:sz w:val="28"/>
      <w:szCs w:val="28"/>
    </w:rPr>
  </w:style>
  <w:style w:type="paragraph" w:styleId="a5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2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6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8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link w:val="aa"/>
    <w:qFormat/>
    <w:rsid w:val="00900235"/>
    <w:pPr>
      <w:jc w:val="center"/>
    </w:pPr>
    <w:rPr>
      <w:b/>
      <w:sz w:val="40"/>
      <w:szCs w:val="20"/>
    </w:rPr>
  </w:style>
  <w:style w:type="character" w:customStyle="1" w:styleId="aa">
    <w:name w:val="Название Знак"/>
    <w:basedOn w:val="a0"/>
    <w:link w:val="a9"/>
    <w:rsid w:val="007E7474"/>
    <w:rPr>
      <w:b/>
      <w:sz w:val="40"/>
    </w:rPr>
  </w:style>
  <w:style w:type="paragraph" w:customStyle="1" w:styleId="ab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Пункт"/>
    <w:basedOn w:val="a"/>
    <w:rsid w:val="00E43152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3C00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D97CBD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 Знак Знак Знак Знак"/>
    <w:basedOn w:val="a"/>
    <w:rsid w:val="00EC76C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semiHidden/>
    <w:rsid w:val="0065554D"/>
    <w:rPr>
      <w:sz w:val="16"/>
      <w:szCs w:val="16"/>
    </w:rPr>
  </w:style>
  <w:style w:type="paragraph" w:styleId="af">
    <w:name w:val="annotation text"/>
    <w:basedOn w:val="a"/>
    <w:link w:val="af0"/>
    <w:semiHidden/>
    <w:rsid w:val="0065554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7E7474"/>
  </w:style>
  <w:style w:type="paragraph" w:styleId="af1">
    <w:name w:val="Balloon Text"/>
    <w:basedOn w:val="a"/>
    <w:link w:val="af2"/>
    <w:semiHidden/>
    <w:rsid w:val="0065554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E7474"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E5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727B8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1153BB"/>
    <w:pPr>
      <w:ind w:left="720"/>
      <w:contextualSpacing/>
    </w:pPr>
  </w:style>
  <w:style w:type="paragraph" w:styleId="af6">
    <w:name w:val="Body Text Indent"/>
    <w:basedOn w:val="a"/>
    <w:link w:val="af7"/>
    <w:rsid w:val="003608C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3608CF"/>
    <w:rPr>
      <w:sz w:val="24"/>
      <w:szCs w:val="24"/>
    </w:rPr>
  </w:style>
  <w:style w:type="paragraph" w:customStyle="1" w:styleId="Style4">
    <w:name w:val="Style4"/>
    <w:basedOn w:val="a"/>
    <w:rsid w:val="00A55F0E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55F0E"/>
    <w:rPr>
      <w:rFonts w:ascii="Times New Roman" w:hAnsi="Times New Roman" w:cs="Times New Roman"/>
      <w:b/>
      <w:bCs/>
      <w:sz w:val="30"/>
      <w:szCs w:val="30"/>
    </w:rPr>
  </w:style>
  <w:style w:type="character" w:customStyle="1" w:styleId="af8">
    <w:name w:val="Основной текст_"/>
    <w:link w:val="13"/>
    <w:locked/>
    <w:rsid w:val="00A55F0E"/>
    <w:rPr>
      <w:sz w:val="22"/>
      <w:szCs w:val="22"/>
      <w:shd w:val="clear" w:color="auto" w:fill="FFFFFF"/>
    </w:rPr>
  </w:style>
  <w:style w:type="paragraph" w:customStyle="1" w:styleId="13">
    <w:name w:val="Основной текст13"/>
    <w:basedOn w:val="a"/>
    <w:link w:val="af8"/>
    <w:rsid w:val="00A55F0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  <w:style w:type="paragraph" w:customStyle="1" w:styleId="Style12">
    <w:name w:val="Style12"/>
    <w:basedOn w:val="a"/>
    <w:rsid w:val="00A55F0E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paragraph" w:customStyle="1" w:styleId="af9">
    <w:name w:val="Знак Знак Знак Знак Знак Знак Знак Знак 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annotation subject"/>
    <w:basedOn w:val="af"/>
    <w:next w:val="af"/>
    <w:link w:val="afb"/>
    <w:rsid w:val="007E7474"/>
    <w:rPr>
      <w:b/>
      <w:bCs/>
    </w:rPr>
  </w:style>
  <w:style w:type="character" w:customStyle="1" w:styleId="afb">
    <w:name w:val="Тема примечания Знак"/>
    <w:basedOn w:val="af0"/>
    <w:link w:val="afa"/>
    <w:rsid w:val="007E7474"/>
    <w:rPr>
      <w:b/>
      <w:bCs/>
    </w:rPr>
  </w:style>
  <w:style w:type="paragraph" w:styleId="afc">
    <w:name w:val="footnote text"/>
    <w:basedOn w:val="a"/>
    <w:link w:val="afd"/>
    <w:rsid w:val="007E7474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7E7474"/>
  </w:style>
  <w:style w:type="character" w:styleId="afe">
    <w:name w:val="footnote reference"/>
    <w:rsid w:val="007E7474"/>
    <w:rPr>
      <w:vertAlign w:val="superscript"/>
    </w:rPr>
  </w:style>
  <w:style w:type="paragraph" w:customStyle="1" w:styleId="aff">
    <w:name w:val="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E74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E7474"/>
    <w:rPr>
      <w:sz w:val="24"/>
      <w:szCs w:val="24"/>
    </w:rPr>
  </w:style>
  <w:style w:type="paragraph" w:styleId="aff0">
    <w:name w:val="header"/>
    <w:basedOn w:val="a"/>
    <w:link w:val="aff1"/>
    <w:rsid w:val="007E7474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rsid w:val="007E7474"/>
    <w:rPr>
      <w:sz w:val="24"/>
      <w:szCs w:val="24"/>
    </w:rPr>
  </w:style>
  <w:style w:type="paragraph" w:styleId="aff2">
    <w:name w:val="footer"/>
    <w:basedOn w:val="a"/>
    <w:link w:val="aff3"/>
    <w:uiPriority w:val="99"/>
    <w:rsid w:val="007E7474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7E7474"/>
    <w:rPr>
      <w:sz w:val="24"/>
      <w:szCs w:val="24"/>
    </w:rPr>
  </w:style>
  <w:style w:type="character" w:customStyle="1" w:styleId="FontStyle18">
    <w:name w:val="Font Style18"/>
    <w:rsid w:val="007E747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7E7474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aff4">
    <w:name w:val="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5">
    <w:name w:val="Emphasis"/>
    <w:qFormat/>
    <w:rsid w:val="007E7474"/>
    <w:rPr>
      <w:i/>
      <w:iCs/>
    </w:rPr>
  </w:style>
  <w:style w:type="paragraph" w:customStyle="1" w:styleId="aff6">
    <w:name w:val="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Заголовок №3_"/>
    <w:link w:val="34"/>
    <w:locked/>
    <w:rsid w:val="007E7474"/>
    <w:rPr>
      <w:b/>
      <w:bCs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7E7474"/>
    <w:pPr>
      <w:widowControl w:val="0"/>
      <w:shd w:val="clear" w:color="auto" w:fill="FFFFFF"/>
      <w:spacing w:line="274" w:lineRule="exact"/>
      <w:outlineLvl w:val="2"/>
    </w:pPr>
    <w:rPr>
      <w:b/>
      <w:bCs/>
      <w:sz w:val="23"/>
      <w:szCs w:val="23"/>
    </w:rPr>
  </w:style>
  <w:style w:type="paragraph" w:customStyle="1" w:styleId="ConsPlusTitle">
    <w:name w:val="ConsPlusTitle"/>
    <w:rsid w:val="007E747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10">
    <w:name w:val="Основной текст с отступом 21"/>
    <w:basedOn w:val="a"/>
    <w:rsid w:val="009D5F89"/>
    <w:pPr>
      <w:suppressAutoHyphens/>
      <w:spacing w:before="60" w:after="120" w:line="480" w:lineRule="auto"/>
      <w:ind w:left="283"/>
    </w:pPr>
    <w:rPr>
      <w:sz w:val="22"/>
      <w:szCs w:val="20"/>
      <w:lang w:eastAsia="ar-SA"/>
    </w:rPr>
  </w:style>
  <w:style w:type="paragraph" w:customStyle="1" w:styleId="Default">
    <w:name w:val="Default"/>
    <w:rsid w:val="00AD0AF3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styleId="aff8">
    <w:name w:val="Placeholder Text"/>
    <w:basedOn w:val="a0"/>
    <w:uiPriority w:val="99"/>
    <w:semiHidden/>
    <w:rsid w:val="00AD0A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9D204-AE51-452C-9B5F-6E84395A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12</Pages>
  <Words>5107</Words>
  <Characters>29111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work</Company>
  <LinksUpToDate>false</LinksUpToDate>
  <CharactersWithSpaces>34150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Родченко Никита Сергеевич</dc:creator>
  <cp:lastModifiedBy>Родченко Никита Сергеевич</cp:lastModifiedBy>
  <cp:revision>250</cp:revision>
  <cp:lastPrinted>2017-09-15T03:25:00Z</cp:lastPrinted>
  <dcterms:created xsi:type="dcterms:W3CDTF">2017-01-17T21:48:00Z</dcterms:created>
  <dcterms:modified xsi:type="dcterms:W3CDTF">2017-12-04T04:06:00Z</dcterms:modified>
</cp:coreProperties>
</file>