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415" w:rsidRPr="005163ED" w:rsidRDefault="00F42415" w:rsidP="00F42415">
      <w:pPr>
        <w:keepNext/>
        <w:jc w:val="center"/>
        <w:outlineLvl w:val="2"/>
        <w:rPr>
          <w:rFonts w:eastAsia="SimSun"/>
          <w:sz w:val="28"/>
          <w:szCs w:val="28"/>
        </w:rPr>
      </w:pPr>
      <w:r>
        <w:rPr>
          <w:rFonts w:eastAsia="SimSun"/>
          <w:noProof/>
          <w:sz w:val="28"/>
          <w:szCs w:val="28"/>
        </w:rPr>
        <w:drawing>
          <wp:inline distT="0" distB="0" distL="0" distR="0">
            <wp:extent cx="969010" cy="791845"/>
            <wp:effectExtent l="0" t="0" r="2540" b="825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415" w:rsidRPr="005163ED" w:rsidRDefault="00F42415" w:rsidP="00F42415">
      <w:pPr>
        <w:keepNext/>
        <w:jc w:val="center"/>
        <w:outlineLvl w:val="2"/>
        <w:rPr>
          <w:sz w:val="28"/>
          <w:szCs w:val="28"/>
        </w:rPr>
      </w:pPr>
      <w:r w:rsidRPr="005163ED">
        <w:rPr>
          <w:sz w:val="28"/>
          <w:szCs w:val="28"/>
        </w:rPr>
        <w:t>Акционерное Общество</w:t>
      </w:r>
    </w:p>
    <w:p w:rsidR="00F42415" w:rsidRPr="005163ED" w:rsidRDefault="00F42415" w:rsidP="00F42415">
      <w:pPr>
        <w:jc w:val="center"/>
        <w:rPr>
          <w:sz w:val="28"/>
          <w:szCs w:val="28"/>
        </w:rPr>
      </w:pPr>
      <w:r w:rsidRPr="005163ED">
        <w:rPr>
          <w:sz w:val="28"/>
          <w:szCs w:val="28"/>
        </w:rPr>
        <w:t>«Дальневосточная распределительная сетевая компания»</w:t>
      </w:r>
    </w:p>
    <w:p w:rsidR="00F42415" w:rsidRPr="005163ED" w:rsidRDefault="00F42415" w:rsidP="00F42415">
      <w:pPr>
        <w:jc w:val="center"/>
        <w:rPr>
          <w:b/>
          <w:sz w:val="30"/>
          <w:szCs w:val="30"/>
        </w:rPr>
      </w:pPr>
      <w:r w:rsidRPr="005163ED">
        <w:rPr>
          <w:b/>
          <w:sz w:val="30"/>
          <w:szCs w:val="30"/>
        </w:rPr>
        <w:t>филиал «Электрические сети Еврейской автономной области»</w:t>
      </w:r>
    </w:p>
    <w:p w:rsidR="00F42415" w:rsidRPr="005163ED" w:rsidRDefault="00F42415" w:rsidP="00F42415">
      <w:pPr>
        <w:jc w:val="center"/>
        <w:rPr>
          <w:b/>
          <w:sz w:val="30"/>
          <w:szCs w:val="30"/>
        </w:rPr>
      </w:pPr>
      <w:r w:rsidRPr="005163ED">
        <w:rPr>
          <w:b/>
          <w:sz w:val="30"/>
          <w:szCs w:val="30"/>
        </w:rPr>
        <w:t xml:space="preserve"> (АО «ДРСК» «ЭС ЕАО»)</w:t>
      </w:r>
    </w:p>
    <w:p w:rsidR="00F42415" w:rsidRPr="005163ED" w:rsidRDefault="00F42415" w:rsidP="00F42415">
      <w:pPr>
        <w:jc w:val="center"/>
        <w:rPr>
          <w:rFonts w:ascii="Univers" w:hAnsi="Univers" w:cs="Vrinda"/>
          <w:sz w:val="14"/>
          <w:szCs w:val="14"/>
        </w:rPr>
      </w:pPr>
      <w:r w:rsidRPr="005163ED">
        <w:rPr>
          <w:rFonts w:ascii="Univers" w:hAnsi="Univers" w:cs="Vrinda"/>
          <w:sz w:val="14"/>
          <w:szCs w:val="14"/>
        </w:rPr>
        <w:t>_____________________________________________________________________________________________</w:t>
      </w:r>
    </w:p>
    <w:p w:rsidR="00F42415" w:rsidRPr="005163ED" w:rsidRDefault="00F42415" w:rsidP="00F42415">
      <w:pPr>
        <w:jc w:val="center"/>
        <w:rPr>
          <w:rFonts w:ascii="Univers" w:hAnsi="Univers" w:cs="Vrinda"/>
          <w:sz w:val="10"/>
          <w:szCs w:val="10"/>
        </w:rPr>
      </w:pPr>
    </w:p>
    <w:p w:rsidR="00F42415" w:rsidRPr="005163ED" w:rsidRDefault="00F42415" w:rsidP="00F42415">
      <w:pPr>
        <w:rPr>
          <w:sz w:val="32"/>
          <w:szCs w:val="32"/>
        </w:rPr>
      </w:pPr>
    </w:p>
    <w:p w:rsidR="00F42415" w:rsidRPr="005163ED" w:rsidRDefault="00F42415" w:rsidP="00F42415">
      <w:pPr>
        <w:jc w:val="center"/>
        <w:rPr>
          <w:b/>
          <w:sz w:val="32"/>
          <w:szCs w:val="32"/>
        </w:rPr>
      </w:pPr>
      <w:r w:rsidRPr="005163ED">
        <w:rPr>
          <w:b/>
          <w:sz w:val="32"/>
          <w:szCs w:val="32"/>
        </w:rPr>
        <w:t>ТЕХНИЧЕСКОЕ  ЗАДАНИЕ</w:t>
      </w:r>
    </w:p>
    <w:p w:rsidR="00F42415" w:rsidRPr="005163ED" w:rsidRDefault="00F42415" w:rsidP="00F42415">
      <w:pPr>
        <w:keepNext/>
        <w:keepLines/>
        <w:jc w:val="center"/>
        <w:outlineLvl w:val="0"/>
        <w:rPr>
          <w:b/>
          <w:sz w:val="26"/>
          <w:szCs w:val="26"/>
        </w:rPr>
      </w:pPr>
      <w:r w:rsidRPr="005163ED">
        <w:rPr>
          <w:b/>
          <w:sz w:val="26"/>
          <w:szCs w:val="26"/>
        </w:rPr>
        <w:t>на выполнение научно-исследовательских, опытно-конструкторских и технологических работ по теме:</w:t>
      </w:r>
    </w:p>
    <w:p w:rsidR="00F42415" w:rsidRPr="005163ED" w:rsidRDefault="00F42415" w:rsidP="00F42415">
      <w:pPr>
        <w:keepNext/>
        <w:keepLines/>
        <w:jc w:val="center"/>
        <w:outlineLvl w:val="0"/>
        <w:rPr>
          <w:b/>
          <w:sz w:val="26"/>
          <w:szCs w:val="26"/>
        </w:rPr>
      </w:pPr>
      <w:r w:rsidRPr="005163ED">
        <w:rPr>
          <w:b/>
          <w:sz w:val="26"/>
          <w:szCs w:val="26"/>
        </w:rPr>
        <w:t xml:space="preserve">«Разработка мобильного терминала связи бригады по обслуживанию и ремонту </w:t>
      </w:r>
      <w:proofErr w:type="gramStart"/>
      <w:r w:rsidRPr="005163ED">
        <w:rPr>
          <w:b/>
          <w:sz w:val="26"/>
          <w:szCs w:val="26"/>
        </w:rPr>
        <w:t>ВЛ</w:t>
      </w:r>
      <w:proofErr w:type="gramEnd"/>
      <w:r w:rsidRPr="005163ED">
        <w:rPr>
          <w:b/>
          <w:sz w:val="26"/>
          <w:szCs w:val="26"/>
        </w:rPr>
        <w:t xml:space="preserve"> (НИОКР)»</w:t>
      </w:r>
    </w:p>
    <w:p w:rsidR="00F42415" w:rsidRPr="005163ED" w:rsidRDefault="00F42415" w:rsidP="00F42415">
      <w:pPr>
        <w:jc w:val="center"/>
        <w:rPr>
          <w:b/>
          <w:sz w:val="32"/>
          <w:szCs w:val="32"/>
        </w:rPr>
      </w:pPr>
    </w:p>
    <w:p w:rsidR="00F42415" w:rsidRPr="005163ED" w:rsidRDefault="00F42415" w:rsidP="00F42415">
      <w:pPr>
        <w:jc w:val="center"/>
        <w:rPr>
          <w:sz w:val="26"/>
          <w:szCs w:val="26"/>
        </w:rPr>
      </w:pPr>
    </w:p>
    <w:p w:rsidR="00F42415" w:rsidRPr="005163ED" w:rsidRDefault="00F42415" w:rsidP="00F42415">
      <w:pPr>
        <w:ind w:firstLine="426"/>
        <w:jc w:val="both"/>
        <w:rPr>
          <w:b/>
          <w:sz w:val="26"/>
          <w:szCs w:val="26"/>
        </w:rPr>
      </w:pPr>
      <w:r w:rsidRPr="005163ED">
        <w:rPr>
          <w:b/>
          <w:sz w:val="26"/>
          <w:szCs w:val="26"/>
        </w:rPr>
        <w:t>Содержание:</w:t>
      </w:r>
    </w:p>
    <w:p w:rsidR="00F42415" w:rsidRPr="005163ED" w:rsidRDefault="00F42415" w:rsidP="00F42415">
      <w:pPr>
        <w:numPr>
          <w:ilvl w:val="0"/>
          <w:numId w:val="1"/>
        </w:numPr>
        <w:tabs>
          <w:tab w:val="left" w:pos="414"/>
        </w:tabs>
        <w:suppressAutoHyphens/>
        <w:autoSpaceDE/>
        <w:autoSpaceDN/>
        <w:adjustRightInd/>
        <w:spacing w:line="276" w:lineRule="auto"/>
        <w:ind w:left="0" w:firstLine="0"/>
        <w:rPr>
          <w:sz w:val="26"/>
          <w:szCs w:val="26"/>
          <w:lang w:eastAsia="ar-SA"/>
        </w:rPr>
      </w:pPr>
      <w:r w:rsidRPr="005163ED">
        <w:rPr>
          <w:sz w:val="26"/>
          <w:szCs w:val="26"/>
          <w:lang w:eastAsia="ar-SA"/>
        </w:rPr>
        <w:t>Актуальность Работ</w:t>
      </w:r>
    </w:p>
    <w:p w:rsidR="00F42415" w:rsidRPr="005163ED" w:rsidRDefault="00F42415" w:rsidP="00F42415">
      <w:pPr>
        <w:numPr>
          <w:ilvl w:val="0"/>
          <w:numId w:val="1"/>
        </w:numPr>
        <w:tabs>
          <w:tab w:val="left" w:pos="414"/>
        </w:tabs>
        <w:suppressAutoHyphens/>
        <w:autoSpaceDE/>
        <w:autoSpaceDN/>
        <w:adjustRightInd/>
        <w:spacing w:line="276" w:lineRule="auto"/>
        <w:rPr>
          <w:sz w:val="26"/>
          <w:szCs w:val="26"/>
          <w:lang w:eastAsia="ar-SA"/>
        </w:rPr>
      </w:pPr>
      <w:r w:rsidRPr="005163ED">
        <w:rPr>
          <w:sz w:val="26"/>
          <w:szCs w:val="26"/>
          <w:lang w:eastAsia="ar-SA"/>
        </w:rPr>
        <w:t>Заказчик</w:t>
      </w:r>
    </w:p>
    <w:p w:rsidR="00F42415" w:rsidRPr="005163ED" w:rsidRDefault="00F42415" w:rsidP="00F42415">
      <w:pPr>
        <w:numPr>
          <w:ilvl w:val="0"/>
          <w:numId w:val="1"/>
        </w:numPr>
        <w:tabs>
          <w:tab w:val="left" w:pos="414"/>
        </w:tabs>
        <w:suppressAutoHyphens/>
        <w:autoSpaceDE/>
        <w:autoSpaceDN/>
        <w:adjustRightInd/>
        <w:spacing w:line="276" w:lineRule="auto"/>
        <w:ind w:left="0" w:firstLine="0"/>
        <w:rPr>
          <w:sz w:val="26"/>
          <w:szCs w:val="26"/>
          <w:lang w:eastAsia="ar-SA"/>
        </w:rPr>
      </w:pPr>
      <w:r w:rsidRPr="005163ED">
        <w:rPr>
          <w:sz w:val="26"/>
          <w:szCs w:val="26"/>
          <w:lang w:eastAsia="ar-SA"/>
        </w:rPr>
        <w:t>Цель и задачи выполнения работы</w:t>
      </w:r>
    </w:p>
    <w:p w:rsidR="00F42415" w:rsidRPr="005163ED" w:rsidRDefault="00F42415" w:rsidP="00F42415">
      <w:pPr>
        <w:numPr>
          <w:ilvl w:val="0"/>
          <w:numId w:val="1"/>
        </w:numPr>
        <w:tabs>
          <w:tab w:val="left" w:pos="414"/>
        </w:tabs>
        <w:suppressAutoHyphens/>
        <w:autoSpaceDE/>
        <w:autoSpaceDN/>
        <w:adjustRightInd/>
        <w:spacing w:line="276" w:lineRule="auto"/>
        <w:rPr>
          <w:sz w:val="26"/>
          <w:szCs w:val="26"/>
          <w:lang w:eastAsia="ar-SA"/>
        </w:rPr>
      </w:pPr>
      <w:r w:rsidRPr="005163ED">
        <w:rPr>
          <w:sz w:val="26"/>
          <w:szCs w:val="26"/>
          <w:lang w:eastAsia="ar-SA"/>
        </w:rPr>
        <w:t>Сроки и этапы выполнения работ</w:t>
      </w:r>
    </w:p>
    <w:p w:rsidR="00F42415" w:rsidRPr="005163ED" w:rsidRDefault="00F42415" w:rsidP="00F42415">
      <w:pPr>
        <w:numPr>
          <w:ilvl w:val="0"/>
          <w:numId w:val="1"/>
        </w:numPr>
        <w:tabs>
          <w:tab w:val="left" w:pos="414"/>
        </w:tabs>
        <w:suppressAutoHyphens/>
        <w:autoSpaceDE/>
        <w:autoSpaceDN/>
        <w:adjustRightInd/>
        <w:spacing w:line="276" w:lineRule="auto"/>
        <w:ind w:left="0" w:firstLine="0"/>
        <w:rPr>
          <w:sz w:val="26"/>
          <w:szCs w:val="26"/>
          <w:lang w:eastAsia="ar-SA"/>
        </w:rPr>
      </w:pPr>
      <w:r w:rsidRPr="005163ED">
        <w:rPr>
          <w:sz w:val="26"/>
          <w:szCs w:val="26"/>
          <w:lang w:eastAsia="ar-SA"/>
        </w:rPr>
        <w:t>Объем и содержание Работ</w:t>
      </w:r>
    </w:p>
    <w:p w:rsidR="00F42415" w:rsidRPr="005163ED" w:rsidRDefault="00F42415" w:rsidP="00F42415">
      <w:pPr>
        <w:numPr>
          <w:ilvl w:val="0"/>
          <w:numId w:val="1"/>
        </w:numPr>
        <w:tabs>
          <w:tab w:val="left" w:pos="414"/>
        </w:tabs>
        <w:suppressAutoHyphens/>
        <w:autoSpaceDE/>
        <w:autoSpaceDN/>
        <w:adjustRightInd/>
        <w:spacing w:line="276" w:lineRule="auto"/>
        <w:ind w:left="0" w:firstLine="0"/>
        <w:rPr>
          <w:sz w:val="26"/>
          <w:szCs w:val="26"/>
          <w:lang w:eastAsia="ar-SA"/>
        </w:rPr>
      </w:pPr>
      <w:r w:rsidRPr="005163ED">
        <w:rPr>
          <w:sz w:val="26"/>
          <w:szCs w:val="26"/>
          <w:lang w:eastAsia="ar-SA"/>
        </w:rPr>
        <w:t>Требования к выполнению Работ и к оформлению результатов</w:t>
      </w:r>
    </w:p>
    <w:p w:rsidR="00F42415" w:rsidRPr="005163ED" w:rsidRDefault="00F42415" w:rsidP="00F42415">
      <w:pPr>
        <w:numPr>
          <w:ilvl w:val="0"/>
          <w:numId w:val="1"/>
        </w:numPr>
        <w:tabs>
          <w:tab w:val="left" w:pos="414"/>
        </w:tabs>
        <w:suppressAutoHyphens/>
        <w:autoSpaceDE/>
        <w:autoSpaceDN/>
        <w:adjustRightInd/>
        <w:spacing w:line="276" w:lineRule="auto"/>
        <w:ind w:left="0" w:firstLine="0"/>
        <w:rPr>
          <w:sz w:val="26"/>
          <w:szCs w:val="26"/>
          <w:lang w:eastAsia="ar-SA"/>
        </w:rPr>
      </w:pPr>
      <w:r w:rsidRPr="005163ED">
        <w:rPr>
          <w:sz w:val="26"/>
          <w:szCs w:val="26"/>
          <w:lang w:eastAsia="ar-SA"/>
        </w:rPr>
        <w:t>Требования к патентной чистоте и патентоспособности</w:t>
      </w:r>
    </w:p>
    <w:p w:rsidR="00F42415" w:rsidRPr="005163ED" w:rsidRDefault="00F42415" w:rsidP="00F42415">
      <w:pPr>
        <w:numPr>
          <w:ilvl w:val="0"/>
          <w:numId w:val="1"/>
        </w:numPr>
        <w:tabs>
          <w:tab w:val="left" w:pos="414"/>
        </w:tabs>
        <w:suppressAutoHyphens/>
        <w:autoSpaceDE/>
        <w:autoSpaceDN/>
        <w:adjustRightInd/>
        <w:spacing w:line="276" w:lineRule="auto"/>
        <w:ind w:left="0" w:firstLine="0"/>
        <w:rPr>
          <w:sz w:val="26"/>
          <w:szCs w:val="26"/>
          <w:lang w:eastAsia="ar-SA"/>
        </w:rPr>
      </w:pPr>
      <w:r w:rsidRPr="005163ED">
        <w:rPr>
          <w:sz w:val="26"/>
          <w:szCs w:val="26"/>
          <w:lang w:eastAsia="ar-SA"/>
        </w:rPr>
        <w:t>Перечень и комплектность результатов работ, подлежащих приемке Заказчиком</w:t>
      </w:r>
    </w:p>
    <w:p w:rsidR="008D2127" w:rsidRDefault="00F42415" w:rsidP="008D2127">
      <w:pPr>
        <w:numPr>
          <w:ilvl w:val="0"/>
          <w:numId w:val="1"/>
        </w:numPr>
        <w:tabs>
          <w:tab w:val="left" w:pos="414"/>
        </w:tabs>
        <w:suppressAutoHyphens/>
        <w:autoSpaceDE/>
        <w:autoSpaceDN/>
        <w:adjustRightInd/>
        <w:ind w:left="0" w:firstLine="0"/>
        <w:jc w:val="both"/>
        <w:rPr>
          <w:sz w:val="26"/>
          <w:szCs w:val="26"/>
        </w:rPr>
      </w:pPr>
      <w:r w:rsidRPr="005163ED">
        <w:rPr>
          <w:sz w:val="26"/>
          <w:szCs w:val="26"/>
          <w:lang w:eastAsia="ar-SA"/>
        </w:rPr>
        <w:t>Требования к Участнику</w:t>
      </w:r>
    </w:p>
    <w:p w:rsidR="008D2127" w:rsidRPr="008D2127" w:rsidRDefault="008D2127" w:rsidP="008D2127">
      <w:pPr>
        <w:tabs>
          <w:tab w:val="left" w:pos="414"/>
        </w:tabs>
        <w:suppressAutoHyphens/>
        <w:autoSpaceDE/>
        <w:autoSpaceDN/>
        <w:adjustRightInd/>
        <w:jc w:val="both"/>
        <w:rPr>
          <w:sz w:val="26"/>
          <w:szCs w:val="26"/>
        </w:rPr>
      </w:pPr>
    </w:p>
    <w:p w:rsidR="00F42415" w:rsidRPr="005163ED" w:rsidRDefault="00F42415" w:rsidP="00F42415">
      <w:pPr>
        <w:tabs>
          <w:tab w:val="left" w:pos="-426"/>
        </w:tabs>
        <w:jc w:val="both"/>
        <w:rPr>
          <w:sz w:val="26"/>
          <w:szCs w:val="26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6"/>
        <w:gridCol w:w="7684"/>
      </w:tblGrid>
      <w:tr w:rsidR="00F42415" w:rsidRPr="005163ED" w:rsidTr="00A915D8">
        <w:trPr>
          <w:trHeight w:val="184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tabs>
                <w:tab w:val="left" w:pos="414"/>
              </w:tabs>
              <w:suppressAutoHyphens/>
              <w:rPr>
                <w:b/>
                <w:sz w:val="26"/>
                <w:szCs w:val="26"/>
                <w:lang w:eastAsia="ar-SA"/>
              </w:rPr>
            </w:pPr>
            <w:r w:rsidRPr="005163ED">
              <w:rPr>
                <w:b/>
                <w:sz w:val="26"/>
                <w:szCs w:val="26"/>
                <w:lang w:eastAsia="ar-SA"/>
              </w:rPr>
              <w:t>1.Актуальность Работ</w:t>
            </w:r>
          </w:p>
          <w:p w:rsidR="00F42415" w:rsidRPr="005163ED" w:rsidRDefault="00F42415" w:rsidP="00A915D8">
            <w:pPr>
              <w:tabs>
                <w:tab w:val="left" w:pos="414"/>
              </w:tabs>
              <w:rPr>
                <w:sz w:val="26"/>
                <w:szCs w:val="26"/>
                <w:lang w:eastAsia="ar-SA"/>
              </w:rPr>
            </w:pP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tabs>
                <w:tab w:val="left" w:pos="993"/>
              </w:tabs>
              <w:suppressAutoHyphens/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 xml:space="preserve">Разработка мобильного терминала связи бригады по обслуживанию и ремонту </w:t>
            </w:r>
            <w:proofErr w:type="gramStart"/>
            <w:r w:rsidRPr="005163ED">
              <w:rPr>
                <w:sz w:val="26"/>
                <w:szCs w:val="26"/>
                <w:lang w:eastAsia="ar-SA"/>
              </w:rPr>
              <w:t>ВЛ</w:t>
            </w:r>
            <w:proofErr w:type="gramEnd"/>
            <w:r w:rsidRPr="005163ED">
              <w:rPr>
                <w:sz w:val="26"/>
                <w:szCs w:val="26"/>
                <w:lang w:eastAsia="ar-SA"/>
              </w:rPr>
              <w:t xml:space="preserve"> является разработкой на уровне новизны.</w:t>
            </w:r>
          </w:p>
          <w:p w:rsidR="00F42415" w:rsidRPr="005163ED" w:rsidRDefault="00F42415" w:rsidP="00A915D8">
            <w:pPr>
              <w:tabs>
                <w:tab w:val="left" w:pos="993"/>
              </w:tabs>
              <w:suppressAutoHyphens/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АО «ДРСК» осуществляет операционную деятельность по передаче электрической энергии уровня напряжения 0,4 -110 кВ на территории Дальневосточного региона. Общая протяженность сетей – 58 004 км. Общее количество обслуживаемых подстанций – 708. Общее количество линейных объектов (</w:t>
            </w:r>
            <w:proofErr w:type="gramStart"/>
            <w:r w:rsidRPr="005163ED">
              <w:rPr>
                <w:sz w:val="26"/>
                <w:szCs w:val="26"/>
                <w:lang w:eastAsia="ar-SA"/>
              </w:rPr>
              <w:t>ВЛ</w:t>
            </w:r>
            <w:proofErr w:type="gramEnd"/>
            <w:r w:rsidRPr="005163ED">
              <w:rPr>
                <w:sz w:val="26"/>
                <w:szCs w:val="26"/>
                <w:lang w:eastAsia="ar-SA"/>
              </w:rPr>
              <w:t xml:space="preserve"> 10-35 кВ) – не менее 357.</w:t>
            </w:r>
          </w:p>
          <w:p w:rsidR="00F42415" w:rsidRPr="005163ED" w:rsidRDefault="00F42415" w:rsidP="00A915D8">
            <w:pPr>
              <w:tabs>
                <w:tab w:val="left" w:pos="993"/>
              </w:tabs>
              <w:suppressAutoHyphens/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 xml:space="preserve">В соответствии с приказом Минтруда России от 24.07.2013 № 328н «Об утверждении Правил по охране труда при эксплуатации электроустановок», раздел VI. Организация работ в электроустановках с оформлением наряда-допуска, п.6.1… Наряд также разрешено оформлять в электронном виде и передавать по электронной почте. Таким образом, законодательно разрешено передавать документы, касающиеся безопасности проведения </w:t>
            </w:r>
            <w:r w:rsidRPr="005163ED">
              <w:rPr>
                <w:sz w:val="26"/>
                <w:szCs w:val="26"/>
                <w:lang w:eastAsia="ar-SA"/>
              </w:rPr>
              <w:lastRenderedPageBreak/>
              <w:t>работ, средствами электросвязи.</w:t>
            </w:r>
          </w:p>
          <w:p w:rsidR="00F42415" w:rsidRPr="005163ED" w:rsidRDefault="00F42415" w:rsidP="00A915D8">
            <w:pPr>
              <w:tabs>
                <w:tab w:val="left" w:pos="993"/>
              </w:tabs>
              <w:suppressAutoHyphens/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 xml:space="preserve">Так как эксплуатируемые сети имеют большую протяженность, обслуживаемые объекты находятся в труднодоступных местах и вне зоны действия мобильной связи и сети интернет. Поэтому организация связи линейных и оперативно-выездных бригад осуществляется  посредством спутниковых систем связи </w:t>
            </w:r>
            <w:proofErr w:type="spellStart"/>
            <w:r w:rsidRPr="005163ED">
              <w:rPr>
                <w:sz w:val="26"/>
                <w:szCs w:val="26"/>
                <w:lang w:eastAsia="ar-SA"/>
              </w:rPr>
              <w:t>Iridium</w:t>
            </w:r>
            <w:proofErr w:type="spellEnd"/>
            <w:r w:rsidRPr="005163ED">
              <w:rPr>
                <w:sz w:val="26"/>
                <w:szCs w:val="26"/>
                <w:lang w:eastAsia="ar-SA"/>
              </w:rPr>
              <w:t xml:space="preserve"> и </w:t>
            </w:r>
            <w:proofErr w:type="spellStart"/>
            <w:r w:rsidRPr="005163ED">
              <w:rPr>
                <w:sz w:val="26"/>
                <w:szCs w:val="26"/>
                <w:lang w:eastAsia="ar-SA"/>
              </w:rPr>
              <w:t>GlobalStar</w:t>
            </w:r>
            <w:proofErr w:type="spellEnd"/>
            <w:r w:rsidRPr="005163ED">
              <w:rPr>
                <w:sz w:val="26"/>
                <w:szCs w:val="26"/>
                <w:lang w:eastAsia="ar-SA"/>
              </w:rPr>
              <w:t xml:space="preserve">. </w:t>
            </w:r>
          </w:p>
          <w:p w:rsidR="00F42415" w:rsidRPr="005163ED" w:rsidRDefault="00F42415" w:rsidP="00A915D8">
            <w:pPr>
              <w:tabs>
                <w:tab w:val="left" w:pos="993"/>
              </w:tabs>
              <w:suppressAutoHyphens/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В связи с ростом курса валюты стоимость услуг данных систем значительно выросла. Кроме того, орбитальные группировки данных систем не управляются с территории Российской Федерации, что создает потенциальную опасность нарушений и  сбоев в работе данных систем, а также возможность несанкционированного доступа к конфиденциальной информации.</w:t>
            </w:r>
          </w:p>
          <w:p w:rsidR="00F42415" w:rsidRPr="005163ED" w:rsidRDefault="00F42415" w:rsidP="00A915D8">
            <w:pPr>
              <w:tabs>
                <w:tab w:val="left" w:pos="993"/>
              </w:tabs>
              <w:suppressAutoHyphens/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Мобильный терминал связи бригады позволяет решать следующие задачи:</w:t>
            </w:r>
          </w:p>
          <w:p w:rsidR="00F42415" w:rsidRPr="005163ED" w:rsidRDefault="00F42415" w:rsidP="00A915D8">
            <w:pPr>
              <w:tabs>
                <w:tab w:val="left" w:pos="993"/>
              </w:tabs>
              <w:suppressAutoHyphens/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- получение диспетчером координатной информации о местонахождении бригадных автомобилей;</w:t>
            </w:r>
          </w:p>
          <w:p w:rsidR="00F42415" w:rsidRPr="005163ED" w:rsidRDefault="00F42415" w:rsidP="00A915D8">
            <w:pPr>
              <w:tabs>
                <w:tab w:val="left" w:pos="993"/>
              </w:tabs>
              <w:suppressAutoHyphens/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 xml:space="preserve">-  передача и прием персональных сообщений для допуска бригад на </w:t>
            </w:r>
            <w:proofErr w:type="gramStart"/>
            <w:r w:rsidRPr="005163ED">
              <w:rPr>
                <w:sz w:val="26"/>
                <w:szCs w:val="26"/>
                <w:lang w:eastAsia="ar-SA"/>
              </w:rPr>
              <w:t>ВЛ</w:t>
            </w:r>
            <w:proofErr w:type="gramEnd"/>
            <w:r w:rsidRPr="005163ED">
              <w:rPr>
                <w:sz w:val="26"/>
                <w:szCs w:val="26"/>
                <w:lang w:eastAsia="ar-SA"/>
              </w:rPr>
              <w:t xml:space="preserve"> и оперативного отслеживания хода аварийно-восстановительных работ на ВЛ.;</w:t>
            </w:r>
          </w:p>
          <w:p w:rsidR="00F42415" w:rsidRPr="005163ED" w:rsidRDefault="00F42415" w:rsidP="00A915D8">
            <w:pPr>
              <w:tabs>
                <w:tab w:val="left" w:pos="993"/>
              </w:tabs>
              <w:suppressAutoHyphens/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- обеспечение персональной связи для бригад.</w:t>
            </w:r>
          </w:p>
          <w:p w:rsidR="00F42415" w:rsidRPr="005163ED" w:rsidRDefault="00F42415" w:rsidP="00A915D8">
            <w:pPr>
              <w:tabs>
                <w:tab w:val="left" w:pos="993"/>
              </w:tabs>
              <w:suppressAutoHyphens/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Для обеспечения сохранности передаваемой информации, исключения неконтролируемой ее передачи третьим лицам, а также уменьшения расходов на эксплуатацию системы и оплату трафика необходимо произвести разработку мобильного терминала связи бригады.</w:t>
            </w:r>
          </w:p>
          <w:p w:rsidR="00F42415" w:rsidRPr="005163ED" w:rsidRDefault="00F42415" w:rsidP="00A915D8">
            <w:pPr>
              <w:tabs>
                <w:tab w:val="left" w:pos="993"/>
              </w:tabs>
              <w:suppressAutoHyphens/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 xml:space="preserve">Ожидаемый эффект от внедрения – обеспечение исполнения законодательных норм по охране труда и промышленной безопасности, снижение затрат на обслуживание систем связи, обеспечение сохранности  конфиденциальной информации. </w:t>
            </w:r>
          </w:p>
          <w:p w:rsidR="00F42415" w:rsidRPr="005163ED" w:rsidRDefault="00F42415" w:rsidP="00A915D8">
            <w:pPr>
              <w:tabs>
                <w:tab w:val="left" w:pos="155"/>
                <w:tab w:val="left" w:pos="583"/>
              </w:tabs>
              <w:suppressAutoHyphens/>
              <w:ind w:firstLine="441"/>
              <w:contextualSpacing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В целом, применение мобильных терминалов связи позволит повысить надежность энергоснабжения потребителей и снизить эксплуатационные затраты на обслуживание ВЛ.</w:t>
            </w:r>
          </w:p>
        </w:tc>
      </w:tr>
      <w:tr w:rsidR="00F42415" w:rsidRPr="005163ED" w:rsidTr="00A915D8">
        <w:trPr>
          <w:trHeight w:val="29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tabs>
                <w:tab w:val="left" w:pos="414"/>
              </w:tabs>
              <w:suppressAutoHyphens/>
              <w:rPr>
                <w:b/>
                <w:sz w:val="26"/>
                <w:szCs w:val="26"/>
                <w:lang w:eastAsia="ar-SA"/>
              </w:rPr>
            </w:pPr>
            <w:r w:rsidRPr="005163ED">
              <w:rPr>
                <w:b/>
                <w:sz w:val="26"/>
                <w:szCs w:val="26"/>
                <w:lang w:eastAsia="ar-SA"/>
              </w:rPr>
              <w:lastRenderedPageBreak/>
              <w:t>2. Заказчик</w:t>
            </w: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Акционерное Общество «Дальневосточная распределительная сетевая компания».</w:t>
            </w:r>
          </w:p>
        </w:tc>
      </w:tr>
      <w:tr w:rsidR="00F42415" w:rsidRPr="005163ED" w:rsidTr="00A915D8">
        <w:trPr>
          <w:trHeight w:val="510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tabs>
                <w:tab w:val="left" w:pos="414"/>
              </w:tabs>
              <w:suppressAutoHyphens/>
              <w:rPr>
                <w:b/>
                <w:sz w:val="26"/>
                <w:szCs w:val="26"/>
                <w:lang w:eastAsia="ar-SA"/>
              </w:rPr>
            </w:pPr>
            <w:r w:rsidRPr="005163ED">
              <w:rPr>
                <w:b/>
                <w:sz w:val="26"/>
                <w:szCs w:val="26"/>
                <w:lang w:eastAsia="ar-SA"/>
              </w:rPr>
              <w:t>3. Цель и задачи выполнения работы</w:t>
            </w:r>
          </w:p>
          <w:p w:rsidR="00F42415" w:rsidRPr="005163ED" w:rsidRDefault="00F42415" w:rsidP="00A915D8">
            <w:pPr>
              <w:tabs>
                <w:tab w:val="left" w:pos="414"/>
              </w:tabs>
              <w:rPr>
                <w:sz w:val="26"/>
                <w:szCs w:val="26"/>
                <w:lang w:eastAsia="ar-SA"/>
              </w:rPr>
            </w:pP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ind w:firstLine="299"/>
              <w:jc w:val="both"/>
              <w:rPr>
                <w:sz w:val="26"/>
                <w:szCs w:val="26"/>
              </w:rPr>
            </w:pPr>
            <w:r w:rsidRPr="005163ED">
              <w:rPr>
                <w:b/>
                <w:sz w:val="26"/>
                <w:szCs w:val="26"/>
              </w:rPr>
              <w:t>Цель:</w:t>
            </w:r>
            <w:r w:rsidRPr="005163ED">
              <w:rPr>
                <w:sz w:val="26"/>
                <w:szCs w:val="26"/>
              </w:rPr>
              <w:t xml:space="preserve"> </w:t>
            </w:r>
          </w:p>
          <w:p w:rsidR="00F42415" w:rsidRPr="005163ED" w:rsidRDefault="00F42415" w:rsidP="00A915D8">
            <w:pPr>
              <w:ind w:firstLine="300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Разработка и изготовление опытного образца мобильного терминала связи для построения цифрового канала спутниковой связи (точка-точка) на оборудовании отечественного производства с использованием спутниковой сети GPS/</w:t>
            </w:r>
            <w:proofErr w:type="spellStart"/>
            <w:r w:rsidRPr="005163ED">
              <w:rPr>
                <w:sz w:val="26"/>
                <w:szCs w:val="26"/>
              </w:rPr>
              <w:t>Glonass</w:t>
            </w:r>
            <w:proofErr w:type="spellEnd"/>
            <w:r w:rsidRPr="005163ED">
              <w:rPr>
                <w:sz w:val="26"/>
                <w:szCs w:val="26"/>
              </w:rPr>
              <w:t xml:space="preserve">, без использования зарубежных серверов обработки и маршрутизации трафика для организации безопасного проведения работ бригадами по обслуживанию </w:t>
            </w:r>
            <w:proofErr w:type="gramStart"/>
            <w:r w:rsidRPr="005163ED">
              <w:rPr>
                <w:sz w:val="26"/>
                <w:szCs w:val="26"/>
              </w:rPr>
              <w:t>ВЛ</w:t>
            </w:r>
            <w:proofErr w:type="gramEnd"/>
            <w:r w:rsidRPr="005163ED">
              <w:rPr>
                <w:sz w:val="26"/>
                <w:szCs w:val="26"/>
              </w:rPr>
              <w:t xml:space="preserve"> в труднодоступных местностях, а также при отсутствии основных диспетчерских каналов связи и передачи данных с учётом технических требований.</w:t>
            </w:r>
          </w:p>
          <w:p w:rsidR="00F42415" w:rsidRPr="005163ED" w:rsidRDefault="00F42415" w:rsidP="00A915D8">
            <w:pPr>
              <w:ind w:firstLine="299"/>
              <w:jc w:val="both"/>
              <w:rPr>
                <w:b/>
                <w:sz w:val="26"/>
                <w:szCs w:val="26"/>
              </w:rPr>
            </w:pPr>
            <w:r w:rsidRPr="005163ED">
              <w:rPr>
                <w:b/>
                <w:sz w:val="26"/>
                <w:szCs w:val="26"/>
              </w:rPr>
              <w:t>Задачи:</w:t>
            </w:r>
          </w:p>
          <w:p w:rsidR="00F42415" w:rsidRPr="005163ED" w:rsidRDefault="00F42415" w:rsidP="00A915D8">
            <w:pPr>
              <w:ind w:firstLine="317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 xml:space="preserve">Для достижения поставленной цели необходимо выполнить </w:t>
            </w:r>
            <w:r w:rsidRPr="005163ED">
              <w:rPr>
                <w:sz w:val="26"/>
                <w:szCs w:val="26"/>
              </w:rPr>
              <w:lastRenderedPageBreak/>
              <w:t>следующие задачи: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ind w:left="16" w:firstLine="284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Выбор базовой версии операционной системы для функционирования программного обеспечения;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ind w:left="16" w:firstLine="284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Подбор оборудования обеспечивающего выполнение целевых функций по организации информационного  взаимодействия;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ind w:left="16" w:firstLine="284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Разработка программного обеспечения обеспечивающего подключение аппаратного комплекса к абонентскому терминалу (далее – АТ) по установленному протоколу взаимодействия и организацию информационного взаимодействия с АТ;</w:t>
            </w:r>
          </w:p>
          <w:p w:rsidR="00F42415" w:rsidRPr="005163ED" w:rsidRDefault="00F42415" w:rsidP="00A915D8">
            <w:pPr>
              <w:suppressAutoHyphens/>
              <w:ind w:firstLine="300"/>
              <w:contextualSpacing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</w:rPr>
              <w:t>- Подготовка рабочей конструкторской документации к серийному производству изделий и их составных частей.</w:t>
            </w:r>
          </w:p>
        </w:tc>
      </w:tr>
      <w:tr w:rsidR="00F42415" w:rsidRPr="005163ED" w:rsidTr="00A915D8">
        <w:trPr>
          <w:trHeight w:val="510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tabs>
                <w:tab w:val="left" w:pos="414"/>
              </w:tabs>
              <w:suppressAutoHyphens/>
              <w:rPr>
                <w:b/>
                <w:sz w:val="26"/>
                <w:szCs w:val="26"/>
                <w:lang w:eastAsia="ar-SA"/>
              </w:rPr>
            </w:pPr>
            <w:r w:rsidRPr="005163ED">
              <w:rPr>
                <w:b/>
                <w:sz w:val="26"/>
                <w:szCs w:val="26"/>
                <w:lang w:eastAsia="ar-SA"/>
              </w:rPr>
              <w:lastRenderedPageBreak/>
              <w:t xml:space="preserve">4. Сроки и этапы выполнения работ </w:t>
            </w: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Общий срок выполнения работы: не более 9 месяцев.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 xml:space="preserve">Начало выполнения работы – </w:t>
            </w:r>
            <w:proofErr w:type="gramStart"/>
            <w:r w:rsidRPr="005163ED">
              <w:rPr>
                <w:sz w:val="26"/>
                <w:szCs w:val="26"/>
                <w:lang w:eastAsia="ar-SA"/>
              </w:rPr>
              <w:t>с даты подписания</w:t>
            </w:r>
            <w:proofErr w:type="gramEnd"/>
            <w:r w:rsidRPr="005163ED">
              <w:rPr>
                <w:sz w:val="26"/>
                <w:szCs w:val="26"/>
                <w:lang w:eastAsia="ar-SA"/>
              </w:rPr>
              <w:t xml:space="preserve"> договора. Окончание – «31» октября 2018 г.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 xml:space="preserve">Работа выполняется в 2 (два) этапа. 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 xml:space="preserve">Срок выполнения Работ по </w:t>
            </w:r>
            <w:r w:rsidRPr="005163ED">
              <w:rPr>
                <w:b/>
                <w:sz w:val="26"/>
                <w:szCs w:val="26"/>
                <w:lang w:eastAsia="ar-SA"/>
              </w:rPr>
              <w:t>Этапу №1</w:t>
            </w:r>
            <w:r w:rsidRPr="005163ED">
              <w:rPr>
                <w:sz w:val="26"/>
                <w:szCs w:val="26"/>
                <w:lang w:eastAsia="ar-SA"/>
              </w:rPr>
              <w:t xml:space="preserve"> «Разработка и отладка программного обеспечения, изготовление опытных образцов и проведение испытаний» – с </w:t>
            </w:r>
            <w:r w:rsidR="00A72848">
              <w:rPr>
                <w:sz w:val="26"/>
                <w:szCs w:val="26"/>
                <w:lang w:eastAsia="ar-SA"/>
              </w:rPr>
              <w:t>момента заключения договора</w:t>
            </w:r>
            <w:bookmarkStart w:id="0" w:name="_GoBack"/>
            <w:bookmarkEnd w:id="0"/>
            <w:r w:rsidRPr="005163ED">
              <w:rPr>
                <w:sz w:val="26"/>
                <w:szCs w:val="26"/>
                <w:lang w:eastAsia="ar-SA"/>
              </w:rPr>
              <w:t xml:space="preserve"> по «31» мая 2018 г.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 xml:space="preserve">Срок выполнения Работ по </w:t>
            </w:r>
            <w:r w:rsidRPr="005163ED">
              <w:rPr>
                <w:b/>
                <w:sz w:val="26"/>
                <w:szCs w:val="26"/>
                <w:lang w:eastAsia="ar-SA"/>
              </w:rPr>
              <w:t>Этапу №2</w:t>
            </w:r>
            <w:r w:rsidRPr="005163ED">
              <w:rPr>
                <w:sz w:val="26"/>
                <w:szCs w:val="26"/>
                <w:lang w:eastAsia="ar-SA"/>
              </w:rPr>
              <w:t xml:space="preserve"> «Разработка и утверждение конструкторской и технологической документации, подготовка к серийному производству» – с «01» июня 2018 г. по «31» октября 2018 г.</w:t>
            </w:r>
          </w:p>
        </w:tc>
      </w:tr>
      <w:tr w:rsidR="00F42415" w:rsidRPr="005163ED" w:rsidTr="00A915D8">
        <w:trPr>
          <w:trHeight w:val="486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tabs>
                <w:tab w:val="left" w:pos="414"/>
              </w:tabs>
              <w:suppressAutoHyphens/>
              <w:rPr>
                <w:b/>
                <w:sz w:val="26"/>
                <w:szCs w:val="26"/>
                <w:lang w:eastAsia="ar-SA"/>
              </w:rPr>
            </w:pPr>
            <w:r w:rsidRPr="005163ED">
              <w:rPr>
                <w:b/>
                <w:sz w:val="26"/>
                <w:szCs w:val="26"/>
                <w:lang w:eastAsia="ar-SA"/>
              </w:rPr>
              <w:t>5. Объем и содержание Работ</w:t>
            </w:r>
          </w:p>
          <w:p w:rsidR="00F42415" w:rsidRPr="005163ED" w:rsidRDefault="00F42415" w:rsidP="00A915D8">
            <w:pPr>
              <w:tabs>
                <w:tab w:val="left" w:pos="414"/>
              </w:tabs>
              <w:rPr>
                <w:sz w:val="26"/>
                <w:szCs w:val="26"/>
                <w:lang w:eastAsia="ar-SA"/>
              </w:rPr>
            </w:pP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5.1. По Этапу № 1. «Разработка и отладка программного обеспечения, изготовление опытных образцов и проведение испытаний» должны быть выполнены следующие работы: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5.1.1. Разработка и согласование с Заказчиком технических требований.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 xml:space="preserve">5.1.2. Разработка конструкторских решений и комплекта рабочих чертежей. 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5.1.3.</w:t>
            </w:r>
            <w:r w:rsidRPr="005163ED">
              <w:rPr>
                <w:sz w:val="26"/>
                <w:szCs w:val="26"/>
              </w:rPr>
              <w:tab/>
              <w:t>Разработка технологической последовательности изготовления.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5.1.4. Выбор версии операционной системы.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5.1.5. Разработка графического интерфейса взаимодействия.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5.1.6. Разработка программного обеспечения обеспечивающего подключение аппаратного комплекса к абонентскому терминалу по установленному протоколу взаимодействия и организацию информационного взаимодействия с АТ.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5.1.7. Отладка программного обеспечения, обеспечивающего взаимодействие АК с АТ.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5.1.8. Подбор аппаратных средств и комплектующих, соответствующих требованиям технического задания.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5.1.9. Изготовление опытных образцов устройств в количестве – 1 комплект, загрузка программного обеспечения.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lastRenderedPageBreak/>
              <w:t>5.1.10. Проведение испытаний опытных образцов устройств на обеспечение исполнения целевых функций по информационному взаимодействию АК с АТ.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5.1.11. Отладка опытного образца по результатам испытаний.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 xml:space="preserve">5.1.12. Проведение тематического патентного поиска по тематике договора в соответствии с ГОСТ </w:t>
            </w:r>
            <w:proofErr w:type="gramStart"/>
            <w:r w:rsidRPr="005163ED">
              <w:rPr>
                <w:sz w:val="26"/>
                <w:szCs w:val="26"/>
              </w:rPr>
              <w:t>Р</w:t>
            </w:r>
            <w:proofErr w:type="gramEnd"/>
            <w:r w:rsidRPr="005163ED">
              <w:rPr>
                <w:sz w:val="26"/>
                <w:szCs w:val="26"/>
              </w:rPr>
              <w:t xml:space="preserve"> 15.011-96. Результат оформляется в виде отчета.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5.1.13. Подготовка отчета по этапу № 1.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5.2. По Этапу № 2. «Разработка и утверждение конструкторской и технологической документации, подготовка к серийному производству» должны быть выполнены следующие работы: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5.2.1. Внесение изменений в конструкторскую и технологическую документацию по результатам испытаний на этапе № 1.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5.2.2 Получение согласования от Заказчика о соответствии изготовленного опытного образца требованиям технического задания.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5.2.3. Передача Заказчику опытных образцов устройств в количестве не менее 1 комплекта.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5.2.4. Утверждение конструкторской и технологической документации Заказчиком.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5.2.5. Технико-экономическая оценка результатов НИОКР, включая рекомендации и предложения по использованию результатов проведенной НИОКР.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5.2.6. Подготовка патентных заявок и/или заявок на официальную регистрацию программы для ЭВМ по тематике договора.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 xml:space="preserve">5.2.7. Разработка и согласование с Заказчиком лицензионного договора о предоставлении Исполнителю неисключительного права использования ноу-хау (научно-технической документации) для производства собственными силами и продажи мобильного терминала связи бригады по обслуживанию и ремонту </w:t>
            </w:r>
            <w:proofErr w:type="gramStart"/>
            <w:r w:rsidRPr="005163ED">
              <w:rPr>
                <w:sz w:val="26"/>
                <w:szCs w:val="26"/>
              </w:rPr>
              <w:t>ВЛ</w:t>
            </w:r>
            <w:proofErr w:type="gramEnd"/>
            <w:r w:rsidRPr="005163ED">
              <w:rPr>
                <w:sz w:val="26"/>
                <w:szCs w:val="26"/>
              </w:rPr>
              <w:t xml:space="preserve"> по заказам третьих лиц.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5.2.8. Подготовка заключительного отчета по НИОКР.</w:t>
            </w:r>
          </w:p>
        </w:tc>
      </w:tr>
      <w:tr w:rsidR="00F42415" w:rsidRPr="005163ED" w:rsidTr="00A915D8">
        <w:trPr>
          <w:trHeight w:val="500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tabs>
                <w:tab w:val="left" w:pos="414"/>
              </w:tabs>
              <w:suppressAutoHyphens/>
              <w:rPr>
                <w:b/>
                <w:sz w:val="26"/>
                <w:szCs w:val="26"/>
                <w:lang w:eastAsia="ar-SA"/>
              </w:rPr>
            </w:pPr>
            <w:r w:rsidRPr="005163ED">
              <w:rPr>
                <w:b/>
                <w:sz w:val="26"/>
                <w:szCs w:val="26"/>
                <w:lang w:eastAsia="ar-SA"/>
              </w:rPr>
              <w:lastRenderedPageBreak/>
              <w:t>6. Требования к выполнению Работ и к оформлению результатов</w:t>
            </w: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pStyle w:val="ac"/>
              <w:spacing w:after="0"/>
              <w:ind w:left="360"/>
              <w:jc w:val="both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 6.1 Общие требования:</w:t>
            </w:r>
          </w:p>
          <w:p w:rsidR="00F42415" w:rsidRPr="005163ED" w:rsidRDefault="00F42415" w:rsidP="00A915D8">
            <w:pPr>
              <w:suppressAutoHyphens/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 xml:space="preserve">6.1.1. При разработке должны учитываться требования следующих стандартов: ПУЭ (действующее издание), ПТЭ (действующее издание), комплекс стандартов ЕСКД, комплекс стандартов ЕСПД и т.д. </w:t>
            </w:r>
          </w:p>
          <w:p w:rsidR="00F42415" w:rsidRPr="005163ED" w:rsidRDefault="00F42415" w:rsidP="00A915D8">
            <w:pPr>
              <w:suppressAutoHyphens/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 xml:space="preserve">6.1.2. Комплект мобильного терминала должен состоять </w:t>
            </w:r>
            <w:proofErr w:type="gramStart"/>
            <w:r w:rsidRPr="005163ED">
              <w:rPr>
                <w:sz w:val="26"/>
                <w:szCs w:val="26"/>
              </w:rPr>
              <w:t>из</w:t>
            </w:r>
            <w:proofErr w:type="gramEnd"/>
            <w:r w:rsidRPr="005163ED">
              <w:rPr>
                <w:sz w:val="26"/>
                <w:szCs w:val="26"/>
              </w:rPr>
              <w:t>:</w:t>
            </w:r>
          </w:p>
          <w:p w:rsidR="00F42415" w:rsidRPr="005163ED" w:rsidRDefault="00F42415" w:rsidP="00A915D8">
            <w:pPr>
              <w:suppressAutoHyphens/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- Программного продукта для работы терминала, подключения к терминалу для программирования и мониторинга;</w:t>
            </w:r>
          </w:p>
          <w:p w:rsidR="00F42415" w:rsidRPr="005163ED" w:rsidRDefault="00F42415" w:rsidP="00A915D8">
            <w:pPr>
              <w:suppressAutoHyphens/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- Аппаратного комплекса (стационарного) - АК;</w:t>
            </w:r>
          </w:p>
          <w:p w:rsidR="00F42415" w:rsidRPr="005163ED" w:rsidRDefault="00F42415" w:rsidP="00A915D8">
            <w:pPr>
              <w:suppressAutoHyphens/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- Абонентского терминала (мобильного, возимого) в комплекте с нетбуком и мобильным USB принтером - АТ;</w:t>
            </w:r>
          </w:p>
          <w:p w:rsidR="00F42415" w:rsidRPr="005163ED" w:rsidRDefault="00F42415" w:rsidP="00A915D8">
            <w:pPr>
              <w:suppressAutoHyphens/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lastRenderedPageBreak/>
              <w:t>- Антенны GSM/GPRS радиомодем;</w:t>
            </w:r>
          </w:p>
          <w:p w:rsidR="00F42415" w:rsidRPr="005163ED" w:rsidRDefault="00F42415" w:rsidP="00A915D8">
            <w:pPr>
              <w:suppressAutoHyphens/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- Источника питания.</w:t>
            </w:r>
          </w:p>
          <w:p w:rsidR="00F42415" w:rsidRPr="005163ED" w:rsidRDefault="00F42415" w:rsidP="00A915D8">
            <w:pPr>
              <w:suppressAutoHyphens/>
              <w:ind w:firstLine="441"/>
              <w:jc w:val="both"/>
              <w:rPr>
                <w:sz w:val="26"/>
                <w:szCs w:val="26"/>
              </w:rPr>
            </w:pPr>
          </w:p>
          <w:p w:rsidR="00F42415" w:rsidRPr="005163ED" w:rsidRDefault="00F42415" w:rsidP="00A915D8">
            <w:pPr>
              <w:pStyle w:val="ac"/>
              <w:spacing w:after="0"/>
              <w:ind w:left="0"/>
              <w:jc w:val="both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       6.2.Технические требования:</w:t>
            </w:r>
          </w:p>
          <w:p w:rsidR="00F42415" w:rsidRPr="005163ED" w:rsidRDefault="00F42415" w:rsidP="00A915D8">
            <w:pPr>
              <w:suppressAutoHyphens/>
              <w:ind w:firstLine="441"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 xml:space="preserve">Мобильный терминал связи бригады по обслуживанию и ремонту </w:t>
            </w:r>
            <w:proofErr w:type="gramStart"/>
            <w:r w:rsidRPr="005163ED">
              <w:rPr>
                <w:sz w:val="26"/>
                <w:szCs w:val="26"/>
              </w:rPr>
              <w:t>ВЛ</w:t>
            </w:r>
            <w:proofErr w:type="gramEnd"/>
            <w:r w:rsidRPr="005163ED">
              <w:rPr>
                <w:sz w:val="26"/>
                <w:szCs w:val="26"/>
              </w:rPr>
              <w:t xml:space="preserve"> должен обеспечивать: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6.2.1 Передачу данных с техническими требованиями, указанными в Приложении 1 к настоящему ТЗ.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6.2.2.Функционирование программного обеспечения под управлением открытого </w:t>
            </w:r>
            <w:proofErr w:type="gramStart"/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ПО</w:t>
            </w:r>
            <w:proofErr w:type="gramEnd"/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6.2.3.Подключение устройства по установленному протоколу взаимодействия к абонентскому терминалу (Далее-АТ).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6.2.4 Запись, коррекцию и удаление параметров настройки соединения с АТ.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6.2.5 Запись, коррекцию и удаление параметров настройки исходящих сообщений.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6.2.6 Запись, воспроизведение, сохранение в памяти АТ  и удаление текстовых сообщений предназначенных для передачи.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6.2.7 Выбор, воспроизведение и удаление входящих текстовых сообщений.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6.2.8</w:t>
            </w:r>
            <w:proofErr w:type="gramStart"/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П</w:t>
            </w:r>
            <w:proofErr w:type="gramEnd"/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ри вводе и корректировке параметров настройки  должна быть исключена возможность установки взаимоисключающих или нереализуемых в задаваемой конфигурации функций, параметров или режимов.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6.2.9 Возможность передачи фотографий повреждений ВЛ.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6.2.10 Обеспечение гарантированной передачи сообщений о факте успешного приема сообщений («квитанций»).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6.2.11 Выполнение требований СОРМ и ФСТЭК в части защиты сети передачи данных.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6.2.12 Обеспечение контроля входящего и исходящего трафика на уровне операционной системы с исключением возможности его организации с получателями, не входящими в заранее определённый круг доверенных получателей.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6.2.13 Исключение возможности пользователем менять заранее определенный список получателей сообщений.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6.2.14 Исключение возможности получения и отправки данных по адресам, не входящим в заранее определенный набор.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6.2.15 Исключение возможности автоматического получения операционной системой обновлений конфигурации в режиме работы.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6.2.16 Наличие возможности получений обновлений </w:t>
            </w:r>
            <w:proofErr w:type="gramStart"/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ПО</w:t>
            </w:r>
            <w:proofErr w:type="gramEnd"/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исключительно </w:t>
            </w:r>
            <w:proofErr w:type="gramStart"/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в</w:t>
            </w:r>
            <w:proofErr w:type="gramEnd"/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режиме соединения с ПК посредством </w:t>
            </w: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lastRenderedPageBreak/>
              <w:t>электрических разъемов.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proofErr w:type="gramStart"/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6.2.17 Исключение возможности несанкционированного доступа пользователей к программному обеспечению устройства, наличие единственного центра обновления ПО, находящегося на территории РФ.</w:t>
            </w:r>
            <w:proofErr w:type="gramEnd"/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6.2.18 Исключение возможности сбора, обработки и передачи устройством персональных данных пользователей.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6.2.19 Возможность работы устройства с несколькими пользователями (в зависимости от того, какой бригаде по ремонту и обслуживанию </w:t>
            </w:r>
            <w:proofErr w:type="gramStart"/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ВЛ</w:t>
            </w:r>
            <w:proofErr w:type="gramEnd"/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выдается устройство).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6.2.20 Наличие 3-х вариантов электропитания устройства (220</w:t>
            </w:r>
            <w:proofErr w:type="gramStart"/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В</w:t>
            </w:r>
            <w:proofErr w:type="gramEnd"/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переменного тока, 12 В постоянного тока, от встроенного аккумулятора).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6.2.21</w:t>
            </w:r>
            <w:r w:rsidRPr="005163ED">
              <w:rPr>
                <w:rFonts w:eastAsia="Times New Roman"/>
                <w:sz w:val="26"/>
                <w:szCs w:val="26"/>
              </w:rPr>
              <w:t xml:space="preserve"> Автоматизированное получение, заполнение и передачу форм нарядов-допусков в соответствии с Приложением N 7 к Правилам по охране труда при эксплуатации электроустановок, утвержденным приказом Минтруда России от 24.07.2013 № 328н.</w:t>
            </w:r>
          </w:p>
          <w:p w:rsidR="00F42415" w:rsidRPr="005163ED" w:rsidRDefault="00F42415" w:rsidP="00A915D8">
            <w:pPr>
              <w:pStyle w:val="ac"/>
              <w:tabs>
                <w:tab w:val="left" w:pos="1008"/>
              </w:tabs>
              <w:spacing w:after="0"/>
              <w:ind w:left="16" w:firstLine="425"/>
              <w:jc w:val="both"/>
              <w:rPr>
                <w:rFonts w:eastAsia="Times New Roman"/>
                <w:b/>
                <w:sz w:val="26"/>
                <w:szCs w:val="26"/>
                <w:lang w:eastAsia="ru-RU"/>
              </w:rPr>
            </w:pPr>
          </w:p>
          <w:p w:rsidR="00F42415" w:rsidRPr="005163ED" w:rsidRDefault="00F42415" w:rsidP="00A915D8">
            <w:pPr>
              <w:pStyle w:val="ac"/>
              <w:tabs>
                <w:tab w:val="left" w:pos="1008"/>
              </w:tabs>
              <w:spacing w:after="0"/>
              <w:ind w:left="16" w:firstLine="425"/>
              <w:jc w:val="both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b/>
                <w:sz w:val="26"/>
                <w:szCs w:val="26"/>
                <w:lang w:eastAsia="ru-RU"/>
              </w:rPr>
              <w:t>6.3. Требования к конструкторской и технологической документации</w:t>
            </w:r>
          </w:p>
          <w:p w:rsidR="00F42415" w:rsidRPr="005163ED" w:rsidRDefault="00F42415" w:rsidP="00A915D8">
            <w:pPr>
              <w:pStyle w:val="21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441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163ED">
              <w:rPr>
                <w:rFonts w:eastAsia="Times New Roman"/>
                <w:bCs/>
                <w:spacing w:val="-2"/>
                <w:sz w:val="26"/>
                <w:szCs w:val="26"/>
              </w:rPr>
              <w:t>6.3.1. Конструкторская документация на изделие должна соответствовать требованиям стандартов ЕСКД. Контроль конструкторской документации проводить по ГОСТ 2.902-2005. Конструкторская и технологическая документация должна быть согласована с техническим представителем Заказчика.</w:t>
            </w:r>
          </w:p>
          <w:p w:rsidR="00F42415" w:rsidRPr="005163ED" w:rsidRDefault="00F42415" w:rsidP="00A915D8">
            <w:pPr>
              <w:pStyle w:val="ac"/>
              <w:tabs>
                <w:tab w:val="left" w:pos="711"/>
                <w:tab w:val="left" w:pos="899"/>
              </w:tabs>
              <w:spacing w:after="0"/>
              <w:ind w:left="441"/>
              <w:jc w:val="both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b/>
                <w:sz w:val="26"/>
                <w:szCs w:val="26"/>
                <w:lang w:eastAsia="ru-RU"/>
              </w:rPr>
              <w:t>6.4. Требования к проведению приемочных испытаний</w:t>
            </w:r>
          </w:p>
          <w:p w:rsidR="00F42415" w:rsidRPr="005163ED" w:rsidRDefault="00F42415" w:rsidP="00A915D8">
            <w:pPr>
              <w:pStyle w:val="ac"/>
              <w:suppressAutoHyphens/>
              <w:spacing w:after="0"/>
              <w:ind w:left="16" w:firstLine="425"/>
              <w:jc w:val="both"/>
              <w:rPr>
                <w:rFonts w:eastAsia="Times New Roman"/>
                <w:bCs/>
                <w:sz w:val="26"/>
                <w:szCs w:val="26"/>
                <w:lang w:eastAsia="ar-SA"/>
              </w:rPr>
            </w:pPr>
            <w:r w:rsidRPr="005163ED">
              <w:rPr>
                <w:rFonts w:eastAsia="Times New Roman"/>
                <w:bCs/>
                <w:sz w:val="26"/>
                <w:szCs w:val="26"/>
                <w:lang w:eastAsia="ar-SA"/>
              </w:rPr>
              <w:t>6.4.1. Количество опытных образцов должно быть достаточным для подтверждения технических характеристик в процессе испытаний.</w:t>
            </w:r>
          </w:p>
          <w:p w:rsidR="00F42415" w:rsidRPr="005163ED" w:rsidRDefault="00F42415" w:rsidP="00A915D8">
            <w:pPr>
              <w:pStyle w:val="ac"/>
              <w:tabs>
                <w:tab w:val="left" w:pos="867"/>
              </w:tabs>
              <w:spacing w:after="0"/>
              <w:ind w:left="441"/>
              <w:jc w:val="both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b/>
                <w:bCs/>
                <w:sz w:val="26"/>
                <w:szCs w:val="26"/>
                <w:lang w:eastAsia="ar-SA"/>
              </w:rPr>
              <w:t xml:space="preserve">6.5. </w:t>
            </w:r>
            <w:r w:rsidRPr="005163ED">
              <w:rPr>
                <w:rFonts w:eastAsia="Times New Roman"/>
                <w:b/>
                <w:sz w:val="26"/>
                <w:szCs w:val="26"/>
                <w:lang w:eastAsia="ru-RU"/>
              </w:rPr>
              <w:t>Требование патентной защиты</w:t>
            </w:r>
          </w:p>
          <w:p w:rsidR="00F42415" w:rsidRPr="005163ED" w:rsidRDefault="00F42415" w:rsidP="00A915D8">
            <w:pPr>
              <w:pStyle w:val="ac"/>
              <w:suppressAutoHyphens/>
              <w:spacing w:after="0"/>
              <w:ind w:left="16" w:firstLine="425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sz w:val="26"/>
                <w:szCs w:val="26"/>
                <w:lang w:eastAsia="ru-RU"/>
              </w:rPr>
              <w:t>6.5.1. В процессе проведения НИОКР должен быть выполнен  патентно-информационный поиск по теме  с разработкой отчёта.</w:t>
            </w:r>
          </w:p>
          <w:p w:rsidR="00F42415" w:rsidRPr="005163ED" w:rsidRDefault="00F42415" w:rsidP="00A915D8">
            <w:pPr>
              <w:suppressAutoHyphens/>
              <w:ind w:left="16" w:firstLine="425"/>
              <w:contextualSpacing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6.5.2. Должна быть исследована патентоспособность принятых конструкторских и технологических решений.</w:t>
            </w:r>
          </w:p>
          <w:p w:rsidR="00F42415" w:rsidRPr="005163ED" w:rsidRDefault="00F42415" w:rsidP="00A915D8">
            <w:pPr>
              <w:suppressAutoHyphens/>
              <w:ind w:left="16" w:firstLine="425"/>
              <w:contextualSpacing/>
              <w:jc w:val="both"/>
              <w:rPr>
                <w:sz w:val="26"/>
                <w:szCs w:val="26"/>
              </w:rPr>
            </w:pPr>
            <w:r w:rsidRPr="005163ED">
              <w:rPr>
                <w:sz w:val="26"/>
                <w:szCs w:val="26"/>
              </w:rPr>
              <w:t>6.5.3. Исполнителем должна быть произведена разработка проектов патентных заявок для их подачи от имени Заказчика в Роспатент.</w:t>
            </w:r>
          </w:p>
          <w:p w:rsidR="00F42415" w:rsidRPr="005163ED" w:rsidRDefault="00F42415" w:rsidP="00F42415">
            <w:pPr>
              <w:pStyle w:val="ac"/>
              <w:numPr>
                <w:ilvl w:val="1"/>
                <w:numId w:val="6"/>
              </w:numPr>
              <w:tabs>
                <w:tab w:val="left" w:pos="724"/>
                <w:tab w:val="left" w:pos="987"/>
              </w:tabs>
              <w:spacing w:after="0"/>
              <w:jc w:val="both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r w:rsidRPr="005163ED">
              <w:rPr>
                <w:rFonts w:eastAsia="Times New Roman"/>
                <w:b/>
                <w:sz w:val="26"/>
                <w:szCs w:val="26"/>
                <w:lang w:eastAsia="zh-CN"/>
              </w:rPr>
              <w:t>Требования к приемке Работ</w:t>
            </w:r>
          </w:p>
          <w:p w:rsidR="00F42415" w:rsidRPr="005163ED" w:rsidRDefault="00F42415" w:rsidP="00A915D8">
            <w:pPr>
              <w:shd w:val="clear" w:color="auto" w:fill="FFFFFF"/>
              <w:suppressAutoHyphens/>
              <w:ind w:left="16" w:firstLine="425"/>
              <w:contextualSpacing/>
              <w:jc w:val="both"/>
              <w:rPr>
                <w:sz w:val="26"/>
                <w:szCs w:val="26"/>
                <w:lang w:eastAsia="zh-CN"/>
              </w:rPr>
            </w:pPr>
            <w:r w:rsidRPr="005163ED">
              <w:rPr>
                <w:sz w:val="26"/>
                <w:szCs w:val="26"/>
                <w:lang w:eastAsia="zh-CN"/>
              </w:rPr>
              <w:t>6.6.1. Приемка работы осуществляется поэтапно в очной/заочной форме (по выбору Заказчика) на основании представленных Исполнителем отчетных материалов, выполненных на бумажном носителе и материально-вещественной форме.</w:t>
            </w:r>
          </w:p>
          <w:p w:rsidR="00F42415" w:rsidRPr="005163ED" w:rsidRDefault="00F42415" w:rsidP="00A915D8">
            <w:pPr>
              <w:shd w:val="clear" w:color="auto" w:fill="FFFFFF"/>
              <w:suppressAutoHyphens/>
              <w:ind w:left="16" w:firstLine="425"/>
              <w:contextualSpacing/>
              <w:jc w:val="both"/>
              <w:rPr>
                <w:sz w:val="26"/>
                <w:szCs w:val="26"/>
                <w:lang w:eastAsia="zh-CN"/>
              </w:rPr>
            </w:pPr>
            <w:r w:rsidRPr="005163ED">
              <w:rPr>
                <w:sz w:val="26"/>
                <w:szCs w:val="26"/>
                <w:lang w:eastAsia="zh-CN"/>
              </w:rPr>
              <w:lastRenderedPageBreak/>
              <w:t>6.6.2. Все документальные материалы в первой и окончательной редакции предварительно предоставляются Заказчику для согласования и внесения замечаний первоначально в электронном виде на электронные адреса назначенных кураторов-представителей Заказчика. Представление материалов для предварительного рассмотрения осуществляется не позднее, чем за 20 рабочих дней до завершения отчетного этапа работ.</w:t>
            </w:r>
          </w:p>
          <w:p w:rsidR="00F42415" w:rsidRPr="005163ED" w:rsidRDefault="00F42415" w:rsidP="00A915D8">
            <w:pPr>
              <w:shd w:val="clear" w:color="auto" w:fill="FFFFFF"/>
              <w:suppressAutoHyphens/>
              <w:ind w:left="16" w:firstLine="425"/>
              <w:contextualSpacing/>
              <w:jc w:val="both"/>
              <w:rPr>
                <w:sz w:val="26"/>
                <w:szCs w:val="26"/>
                <w:lang w:eastAsia="zh-CN"/>
              </w:rPr>
            </w:pPr>
            <w:r w:rsidRPr="005163ED">
              <w:rPr>
                <w:sz w:val="26"/>
                <w:szCs w:val="26"/>
                <w:lang w:eastAsia="zh-CN"/>
              </w:rPr>
              <w:t>6.6.3. Комплектность конструкторской документации должна быть выполнена по ГОСТ 2-103 и согласно «Положению о составе разделов проектной документации и требованиях к их содержанию», утвержденному постановлением Правительства РФ №87 от 16.02.2008г.</w:t>
            </w:r>
          </w:p>
          <w:p w:rsidR="00F42415" w:rsidRPr="005163ED" w:rsidRDefault="00F42415" w:rsidP="00A915D8">
            <w:pPr>
              <w:shd w:val="clear" w:color="auto" w:fill="FFFFFF"/>
              <w:suppressAutoHyphens/>
              <w:ind w:left="16" w:firstLine="425"/>
              <w:contextualSpacing/>
              <w:jc w:val="both"/>
              <w:rPr>
                <w:sz w:val="26"/>
                <w:szCs w:val="26"/>
                <w:lang w:eastAsia="zh-CN"/>
              </w:rPr>
            </w:pPr>
            <w:r w:rsidRPr="005163ED">
              <w:rPr>
                <w:sz w:val="26"/>
                <w:szCs w:val="26"/>
                <w:lang w:eastAsia="zh-CN"/>
              </w:rPr>
              <w:t xml:space="preserve">6.6.4. Оформление и представление результатов НИОКР должно соответствовать требованиям ГОСТ </w:t>
            </w:r>
            <w:proofErr w:type="gramStart"/>
            <w:r w:rsidRPr="005163ED">
              <w:rPr>
                <w:sz w:val="26"/>
                <w:szCs w:val="26"/>
                <w:lang w:eastAsia="zh-CN"/>
              </w:rPr>
              <w:t>Р</w:t>
            </w:r>
            <w:proofErr w:type="gramEnd"/>
            <w:r w:rsidRPr="005163ED">
              <w:rPr>
                <w:sz w:val="26"/>
                <w:szCs w:val="26"/>
                <w:lang w:eastAsia="zh-CN"/>
              </w:rPr>
              <w:t xml:space="preserve"> 15.201-2000 «СРПП. Продукция производственно-технического назначения. Порядок разработки и постановки на производство».</w:t>
            </w:r>
          </w:p>
          <w:p w:rsidR="00F42415" w:rsidRPr="005163ED" w:rsidRDefault="00F42415" w:rsidP="00A915D8">
            <w:pPr>
              <w:shd w:val="clear" w:color="auto" w:fill="FFFFFF"/>
              <w:suppressAutoHyphens/>
              <w:ind w:left="16" w:firstLine="425"/>
              <w:contextualSpacing/>
              <w:jc w:val="both"/>
              <w:rPr>
                <w:sz w:val="26"/>
                <w:szCs w:val="26"/>
                <w:lang w:eastAsia="zh-CN"/>
              </w:rPr>
            </w:pPr>
            <w:r w:rsidRPr="005163ED">
              <w:rPr>
                <w:sz w:val="26"/>
                <w:szCs w:val="26"/>
                <w:lang w:eastAsia="zh-CN"/>
              </w:rPr>
              <w:t>6.6.5. Разработанная и согласованная с Заказчиком документация должна быть предоставлена Заказчику по накладной вместе с актом сдачи-приемки выполненной работы.</w:t>
            </w:r>
          </w:p>
          <w:p w:rsidR="00F42415" w:rsidRPr="005163ED" w:rsidRDefault="00F42415" w:rsidP="00A915D8">
            <w:pPr>
              <w:shd w:val="clear" w:color="auto" w:fill="FFFFFF"/>
              <w:suppressAutoHyphens/>
              <w:ind w:left="16" w:firstLine="425"/>
              <w:contextualSpacing/>
              <w:jc w:val="both"/>
              <w:rPr>
                <w:sz w:val="26"/>
                <w:szCs w:val="26"/>
                <w:lang w:eastAsia="zh-CN"/>
              </w:rPr>
            </w:pPr>
            <w:r w:rsidRPr="005163ED">
              <w:rPr>
                <w:sz w:val="26"/>
                <w:szCs w:val="26"/>
                <w:lang w:eastAsia="zh-CN"/>
              </w:rPr>
              <w:t>6.6.6. Опытно-промышленные образцы должны быть переданы по акту приёма-передачи.</w:t>
            </w:r>
          </w:p>
          <w:p w:rsidR="00F42415" w:rsidRPr="005163ED" w:rsidRDefault="00F42415" w:rsidP="00A915D8">
            <w:pPr>
              <w:shd w:val="clear" w:color="auto" w:fill="FFFFFF"/>
              <w:suppressAutoHyphens/>
              <w:ind w:left="16" w:firstLine="425"/>
              <w:contextualSpacing/>
              <w:jc w:val="both"/>
              <w:rPr>
                <w:sz w:val="26"/>
                <w:szCs w:val="26"/>
                <w:lang w:eastAsia="zh-CN"/>
              </w:rPr>
            </w:pPr>
            <w:r w:rsidRPr="005163ED">
              <w:rPr>
                <w:sz w:val="26"/>
                <w:szCs w:val="26"/>
                <w:lang w:eastAsia="zh-CN"/>
              </w:rPr>
              <w:t>6.6.7. Отчеты и научно-техническая документация должны быть разработаны и оформлены в соответствии с нормативными документами, указанными в настоящем техническом задании и представлены в бумажном виде в трёх экземплярах, с учетом следующих требований: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>цвет шрифта должен быть черным;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>номер страницы должен находиться в колонтитуле (в центре нижней части листа);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 xml:space="preserve">размеры полей листа: </w:t>
            </w:r>
            <w:proofErr w:type="gramStart"/>
            <w:r w:rsidRPr="005163ED">
              <w:rPr>
                <w:iCs/>
                <w:sz w:val="26"/>
                <w:szCs w:val="26"/>
                <w:lang w:eastAsia="ar-SA"/>
              </w:rPr>
              <w:t>правое</w:t>
            </w:r>
            <w:proofErr w:type="gramEnd"/>
            <w:r w:rsidRPr="005163ED">
              <w:rPr>
                <w:iCs/>
                <w:sz w:val="26"/>
                <w:szCs w:val="26"/>
                <w:lang w:eastAsia="ar-SA"/>
              </w:rPr>
              <w:t xml:space="preserve"> – 10 мм, верхнее, нижнее и левое – 20 мм;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>основной текст документа должен иметь размер шрифта в 14 пунктов. Если в документе более 150 страниц, то основной текст документа должен иметь размер шрифта в 12 пунктов;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>текст в таблицах должен иметь размер шрифта 12 пунктов.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 xml:space="preserve">отчет в формате программного обеспечения </w:t>
            </w:r>
            <w:proofErr w:type="spellStart"/>
            <w:r w:rsidRPr="005163ED">
              <w:rPr>
                <w:iCs/>
                <w:sz w:val="26"/>
                <w:szCs w:val="26"/>
                <w:lang w:eastAsia="ar-SA"/>
              </w:rPr>
              <w:t>Word</w:t>
            </w:r>
            <w:proofErr w:type="spellEnd"/>
            <w:r w:rsidRPr="005163ED">
              <w:rPr>
                <w:iCs/>
                <w:sz w:val="26"/>
                <w:szCs w:val="26"/>
                <w:lang w:eastAsia="ar-SA"/>
              </w:rPr>
              <w:t xml:space="preserve"> должен быть отформатирован с использованием средств </w:t>
            </w:r>
            <w:proofErr w:type="spellStart"/>
            <w:r w:rsidRPr="005163ED">
              <w:rPr>
                <w:iCs/>
                <w:sz w:val="26"/>
                <w:szCs w:val="26"/>
                <w:lang w:eastAsia="ar-SA"/>
              </w:rPr>
              <w:t>Word</w:t>
            </w:r>
            <w:proofErr w:type="spellEnd"/>
            <w:r w:rsidRPr="005163ED">
              <w:rPr>
                <w:iCs/>
                <w:sz w:val="26"/>
                <w:szCs w:val="26"/>
                <w:lang w:eastAsia="ar-SA"/>
              </w:rPr>
              <w:t xml:space="preserve"> (абзацы, отступы, списки), должно присутствовать оглавление с гиперссылками на главы и разделы;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>в тексте должны присутствовать ссылки на использованную литературу, перечень литературы должен прилагаться в конце документов.</w:t>
            </w:r>
          </w:p>
          <w:p w:rsidR="00F42415" w:rsidRPr="005163ED" w:rsidRDefault="00F42415" w:rsidP="00A915D8">
            <w:pPr>
              <w:shd w:val="clear" w:color="auto" w:fill="FFFFFF"/>
              <w:tabs>
                <w:tab w:val="left" w:pos="300"/>
              </w:tabs>
              <w:suppressAutoHyphens/>
              <w:ind w:left="16" w:firstLine="425"/>
              <w:contextualSpacing/>
              <w:jc w:val="both"/>
              <w:rPr>
                <w:sz w:val="26"/>
                <w:szCs w:val="26"/>
                <w:lang w:eastAsia="zh-CN"/>
              </w:rPr>
            </w:pPr>
            <w:r w:rsidRPr="005163ED">
              <w:rPr>
                <w:sz w:val="26"/>
                <w:szCs w:val="26"/>
                <w:lang w:eastAsia="zh-CN"/>
              </w:rPr>
              <w:t>6.6.8. Отчеты и научно-техническая документация должны быть представлены в бумажном виде и в электронном виде (лазерный диск, флэш-карта)  в 2-х экз.: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0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lastRenderedPageBreak/>
              <w:t xml:space="preserve">в формате программного обеспечения </w:t>
            </w:r>
            <w:proofErr w:type="spellStart"/>
            <w:r w:rsidRPr="005163ED">
              <w:rPr>
                <w:iCs/>
                <w:sz w:val="26"/>
                <w:szCs w:val="26"/>
                <w:lang w:eastAsia="ar-SA"/>
              </w:rPr>
              <w:t>AdobeAcrobat</w:t>
            </w:r>
            <w:proofErr w:type="spellEnd"/>
            <w:r w:rsidRPr="005163ED">
              <w:rPr>
                <w:iCs/>
                <w:sz w:val="26"/>
                <w:szCs w:val="26"/>
                <w:lang w:eastAsia="ar-SA"/>
              </w:rPr>
              <w:t xml:space="preserve"> (файл с расширением </w:t>
            </w:r>
            <w:proofErr w:type="spellStart"/>
            <w:r w:rsidRPr="005163ED">
              <w:rPr>
                <w:iCs/>
                <w:sz w:val="26"/>
                <w:szCs w:val="26"/>
                <w:lang w:eastAsia="ar-SA"/>
              </w:rPr>
              <w:t>pdf</w:t>
            </w:r>
            <w:proofErr w:type="spellEnd"/>
            <w:r w:rsidRPr="005163ED">
              <w:rPr>
                <w:iCs/>
                <w:sz w:val="26"/>
                <w:szCs w:val="26"/>
                <w:lang w:eastAsia="ar-SA"/>
              </w:rPr>
              <w:t>) с печатями и подписями руководителей на титульном листе. Файл должен включать в себя все страницы отчета (тома);</w:t>
            </w:r>
          </w:p>
          <w:p w:rsidR="00F42415" w:rsidRPr="005163ED" w:rsidRDefault="00F42415" w:rsidP="00A915D8">
            <w:pPr>
              <w:tabs>
                <w:tab w:val="left" w:pos="300"/>
              </w:tabs>
              <w:suppressAutoHyphens/>
              <w:ind w:left="16" w:firstLine="425"/>
              <w:jc w:val="both"/>
              <w:rPr>
                <w:b/>
                <w:bCs/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Форматы предоставления материалов на электронном носителе:</w:t>
            </w:r>
          </w:p>
          <w:p w:rsidR="00F42415" w:rsidRPr="005163ED" w:rsidRDefault="00F42415" w:rsidP="00F42415">
            <w:pPr>
              <w:pStyle w:val="ac"/>
              <w:numPr>
                <w:ilvl w:val="0"/>
                <w:numId w:val="4"/>
              </w:numPr>
              <w:tabs>
                <w:tab w:val="left" w:pos="300"/>
                <w:tab w:val="left" w:pos="6050"/>
              </w:tabs>
              <w:suppressAutoHyphens/>
              <w:spacing w:after="0"/>
              <w:ind w:left="16" w:hanging="16"/>
              <w:jc w:val="both"/>
              <w:rPr>
                <w:rFonts w:eastAsia="Times New Roman"/>
                <w:sz w:val="26"/>
                <w:szCs w:val="26"/>
                <w:lang w:eastAsia="ar-SA"/>
              </w:rPr>
            </w:pPr>
            <w:r w:rsidRPr="005163ED">
              <w:rPr>
                <w:rFonts w:eastAsia="Times New Roman"/>
                <w:sz w:val="26"/>
                <w:szCs w:val="26"/>
                <w:lang w:eastAsia="ar-SA"/>
              </w:rPr>
              <w:t xml:space="preserve">текстовая часть – в формате MS </w:t>
            </w:r>
            <w:proofErr w:type="spellStart"/>
            <w:r w:rsidRPr="005163ED">
              <w:rPr>
                <w:rFonts w:eastAsia="Times New Roman"/>
                <w:sz w:val="26"/>
                <w:szCs w:val="26"/>
                <w:lang w:eastAsia="ar-SA"/>
              </w:rPr>
              <w:t>Word</w:t>
            </w:r>
            <w:proofErr w:type="spellEnd"/>
            <w:r w:rsidRPr="005163ED">
              <w:rPr>
                <w:rFonts w:eastAsia="Times New Roman"/>
                <w:sz w:val="26"/>
                <w:szCs w:val="26"/>
                <w:lang w:eastAsia="ar-SA"/>
              </w:rPr>
              <w:t>;</w:t>
            </w:r>
          </w:p>
          <w:p w:rsidR="00F42415" w:rsidRPr="005163ED" w:rsidRDefault="00F42415" w:rsidP="00F42415">
            <w:pPr>
              <w:pStyle w:val="ac"/>
              <w:numPr>
                <w:ilvl w:val="0"/>
                <w:numId w:val="4"/>
              </w:numPr>
              <w:tabs>
                <w:tab w:val="left" w:pos="300"/>
                <w:tab w:val="left" w:pos="6050"/>
              </w:tabs>
              <w:suppressAutoHyphens/>
              <w:spacing w:after="0"/>
              <w:ind w:left="16" w:hanging="16"/>
              <w:jc w:val="both"/>
              <w:rPr>
                <w:rFonts w:eastAsia="Times New Roman"/>
                <w:sz w:val="26"/>
                <w:szCs w:val="26"/>
                <w:lang w:eastAsia="ar-SA"/>
              </w:rPr>
            </w:pPr>
            <w:r w:rsidRPr="005163ED">
              <w:rPr>
                <w:rFonts w:eastAsia="Times New Roman"/>
                <w:sz w:val="26"/>
                <w:szCs w:val="26"/>
                <w:lang w:eastAsia="ar-SA"/>
              </w:rPr>
              <w:t xml:space="preserve">расчетная часть – в формате MS </w:t>
            </w:r>
            <w:proofErr w:type="spellStart"/>
            <w:r w:rsidRPr="005163ED">
              <w:rPr>
                <w:rFonts w:eastAsia="Times New Roman"/>
                <w:sz w:val="26"/>
                <w:szCs w:val="26"/>
                <w:lang w:eastAsia="ar-SA"/>
              </w:rPr>
              <w:t>Excel</w:t>
            </w:r>
            <w:proofErr w:type="spellEnd"/>
            <w:r w:rsidRPr="005163ED">
              <w:rPr>
                <w:rFonts w:eastAsia="Times New Roman"/>
                <w:sz w:val="26"/>
                <w:szCs w:val="26"/>
                <w:lang w:eastAsia="ar-SA"/>
              </w:rPr>
              <w:t xml:space="preserve"> с активными формулами;</w:t>
            </w:r>
          </w:p>
          <w:p w:rsidR="00F42415" w:rsidRPr="005163ED" w:rsidRDefault="00F42415" w:rsidP="00F42415">
            <w:pPr>
              <w:pStyle w:val="ac"/>
              <w:numPr>
                <w:ilvl w:val="0"/>
                <w:numId w:val="4"/>
              </w:numPr>
              <w:tabs>
                <w:tab w:val="left" w:pos="300"/>
                <w:tab w:val="left" w:pos="6050"/>
              </w:tabs>
              <w:suppressAutoHyphens/>
              <w:spacing w:after="0"/>
              <w:ind w:left="16" w:hanging="16"/>
              <w:jc w:val="both"/>
              <w:rPr>
                <w:rFonts w:eastAsia="Times New Roman"/>
                <w:sz w:val="26"/>
                <w:szCs w:val="26"/>
                <w:lang w:eastAsia="ar-SA"/>
              </w:rPr>
            </w:pPr>
            <w:r w:rsidRPr="005163ED">
              <w:rPr>
                <w:rFonts w:eastAsia="Times New Roman"/>
                <w:sz w:val="26"/>
                <w:szCs w:val="26"/>
                <w:lang w:eastAsia="ar-SA"/>
              </w:rPr>
              <w:t xml:space="preserve">графическая часть – в формате ACAD, </w:t>
            </w:r>
            <w:proofErr w:type="spellStart"/>
            <w:r w:rsidRPr="005163ED">
              <w:rPr>
                <w:rFonts w:eastAsia="Times New Roman"/>
                <w:sz w:val="26"/>
                <w:szCs w:val="26"/>
                <w:lang w:eastAsia="ar-SA"/>
              </w:rPr>
              <w:t>jpeg</w:t>
            </w:r>
            <w:proofErr w:type="spellEnd"/>
            <w:r w:rsidRPr="005163ED">
              <w:rPr>
                <w:rFonts w:eastAsia="Times New Roman"/>
                <w:sz w:val="26"/>
                <w:szCs w:val="26"/>
                <w:lang w:eastAsia="ar-SA"/>
              </w:rPr>
              <w:t>;</w:t>
            </w:r>
          </w:p>
          <w:p w:rsidR="00F42415" w:rsidRPr="005163ED" w:rsidRDefault="00F42415" w:rsidP="00F42415">
            <w:pPr>
              <w:pStyle w:val="ac"/>
              <w:numPr>
                <w:ilvl w:val="0"/>
                <w:numId w:val="4"/>
              </w:numPr>
              <w:tabs>
                <w:tab w:val="left" w:pos="300"/>
                <w:tab w:val="left" w:pos="6050"/>
              </w:tabs>
              <w:suppressAutoHyphens/>
              <w:spacing w:after="0"/>
              <w:ind w:left="16" w:hanging="16"/>
              <w:jc w:val="both"/>
              <w:rPr>
                <w:rFonts w:eastAsia="Times New Roman"/>
                <w:sz w:val="26"/>
                <w:szCs w:val="26"/>
                <w:lang w:eastAsia="ar-SA"/>
              </w:rPr>
            </w:pPr>
            <w:r w:rsidRPr="005163ED">
              <w:rPr>
                <w:rFonts w:eastAsia="Times New Roman"/>
                <w:sz w:val="26"/>
                <w:szCs w:val="26"/>
                <w:lang w:eastAsia="ar-SA"/>
              </w:rPr>
              <w:t xml:space="preserve">графики выполнения мероприятий – в формате MS </w:t>
            </w:r>
            <w:proofErr w:type="spellStart"/>
            <w:r w:rsidRPr="005163ED">
              <w:rPr>
                <w:rFonts w:eastAsia="Times New Roman"/>
                <w:sz w:val="26"/>
                <w:szCs w:val="26"/>
                <w:lang w:eastAsia="ar-SA"/>
              </w:rPr>
              <w:t>Project</w:t>
            </w:r>
            <w:proofErr w:type="spellEnd"/>
            <w:r w:rsidRPr="005163ED">
              <w:rPr>
                <w:rFonts w:eastAsia="Times New Roman"/>
                <w:sz w:val="26"/>
                <w:szCs w:val="26"/>
                <w:lang w:eastAsia="ar-SA"/>
              </w:rPr>
              <w:t>;</w:t>
            </w:r>
          </w:p>
          <w:p w:rsidR="00F42415" w:rsidRPr="005163ED" w:rsidRDefault="00F42415" w:rsidP="00F42415">
            <w:pPr>
              <w:pStyle w:val="ac"/>
              <w:numPr>
                <w:ilvl w:val="0"/>
                <w:numId w:val="4"/>
              </w:numPr>
              <w:tabs>
                <w:tab w:val="left" w:pos="300"/>
              </w:tabs>
              <w:suppressAutoHyphens/>
              <w:spacing w:after="0"/>
              <w:ind w:left="16" w:hanging="16"/>
              <w:jc w:val="both"/>
              <w:rPr>
                <w:rFonts w:eastAsia="Times New Roman"/>
                <w:iCs/>
                <w:sz w:val="26"/>
                <w:szCs w:val="26"/>
                <w:lang w:eastAsia="ar-SA"/>
              </w:rPr>
            </w:pPr>
            <w:r w:rsidRPr="005163ED">
              <w:rPr>
                <w:rFonts w:eastAsia="Times New Roman"/>
                <w:sz w:val="26"/>
                <w:szCs w:val="26"/>
                <w:lang w:eastAsia="ar-SA"/>
              </w:rPr>
              <w:t xml:space="preserve">презентационные материалы – в формате MS </w:t>
            </w:r>
            <w:proofErr w:type="spellStart"/>
            <w:r w:rsidRPr="005163ED">
              <w:rPr>
                <w:rFonts w:eastAsia="Times New Roman"/>
                <w:sz w:val="26"/>
                <w:szCs w:val="26"/>
                <w:lang w:eastAsia="ar-SA"/>
              </w:rPr>
              <w:t>Power</w:t>
            </w:r>
            <w:proofErr w:type="spellEnd"/>
            <w:r w:rsidRPr="005163ED">
              <w:rPr>
                <w:rFonts w:eastAsia="Times New Roman"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5163ED">
              <w:rPr>
                <w:rFonts w:eastAsia="Times New Roman"/>
                <w:sz w:val="26"/>
                <w:szCs w:val="26"/>
                <w:lang w:eastAsia="ar-SA"/>
              </w:rPr>
              <w:t>Point</w:t>
            </w:r>
            <w:proofErr w:type="spellEnd"/>
            <w:r w:rsidRPr="005163ED">
              <w:rPr>
                <w:rFonts w:eastAsia="Times New Roman"/>
                <w:sz w:val="26"/>
                <w:szCs w:val="26"/>
                <w:lang w:eastAsia="ar-SA"/>
              </w:rPr>
              <w:t>.</w:t>
            </w:r>
          </w:p>
          <w:p w:rsidR="00F42415" w:rsidRPr="005163ED" w:rsidRDefault="00F42415" w:rsidP="00F42415">
            <w:pPr>
              <w:pStyle w:val="ac"/>
              <w:numPr>
                <w:ilvl w:val="0"/>
                <w:numId w:val="4"/>
              </w:numPr>
              <w:tabs>
                <w:tab w:val="left" w:pos="300"/>
              </w:tabs>
              <w:suppressAutoHyphens/>
              <w:spacing w:after="0"/>
              <w:ind w:left="16" w:hanging="16"/>
              <w:jc w:val="both"/>
              <w:rPr>
                <w:rFonts w:eastAsia="Times New Roman"/>
                <w:b/>
                <w:bCs/>
                <w:sz w:val="26"/>
                <w:szCs w:val="26"/>
                <w:lang w:eastAsia="ar-SA"/>
              </w:rPr>
            </w:pPr>
            <w:r w:rsidRPr="005163ED">
              <w:rPr>
                <w:rFonts w:eastAsia="Times New Roman"/>
                <w:iCs/>
                <w:sz w:val="26"/>
                <w:szCs w:val="26"/>
                <w:lang w:eastAsia="ar-SA"/>
              </w:rPr>
              <w:t>титульный лист DVD диска должен содержать указание номера договора и его названия, а также номера этапа и его названия</w:t>
            </w:r>
            <w:r w:rsidRPr="005163ED">
              <w:rPr>
                <w:rFonts w:eastAsia="Times New Roman"/>
                <w:sz w:val="26"/>
                <w:szCs w:val="26"/>
                <w:lang w:eastAsia="zh-CN"/>
              </w:rPr>
              <w:t>.</w:t>
            </w:r>
          </w:p>
          <w:p w:rsidR="00F42415" w:rsidRPr="005163ED" w:rsidRDefault="00F42415" w:rsidP="00A915D8">
            <w:pPr>
              <w:shd w:val="clear" w:color="auto" w:fill="FFFFFF"/>
              <w:tabs>
                <w:tab w:val="left" w:pos="300"/>
              </w:tabs>
              <w:suppressAutoHyphens/>
              <w:ind w:left="16" w:firstLine="425"/>
              <w:contextualSpacing/>
              <w:jc w:val="both"/>
              <w:rPr>
                <w:sz w:val="26"/>
                <w:szCs w:val="26"/>
                <w:lang w:eastAsia="zh-CN"/>
              </w:rPr>
            </w:pPr>
            <w:r w:rsidRPr="005163ED">
              <w:rPr>
                <w:sz w:val="26"/>
                <w:szCs w:val="26"/>
                <w:lang w:eastAsia="zh-CN"/>
              </w:rPr>
              <w:t>6.6.9. Все отчетные документы представляются на русском языке.</w:t>
            </w:r>
          </w:p>
          <w:p w:rsidR="00F42415" w:rsidRPr="005163ED" w:rsidRDefault="00F42415" w:rsidP="00A915D8">
            <w:pPr>
              <w:shd w:val="clear" w:color="auto" w:fill="FFFFFF"/>
              <w:tabs>
                <w:tab w:val="left" w:pos="300"/>
              </w:tabs>
              <w:suppressAutoHyphens/>
              <w:ind w:left="16" w:firstLine="425"/>
              <w:contextualSpacing/>
              <w:jc w:val="both"/>
              <w:rPr>
                <w:sz w:val="26"/>
                <w:szCs w:val="26"/>
                <w:lang w:eastAsia="zh-CN"/>
              </w:rPr>
            </w:pPr>
            <w:r w:rsidRPr="005163ED">
              <w:rPr>
                <w:sz w:val="26"/>
                <w:szCs w:val="26"/>
                <w:lang w:eastAsia="ar-SA"/>
              </w:rPr>
              <w:t xml:space="preserve">6.6.10. При разработке, оформлении и изложении отчетных и других нормативно-технических документов НИОКР </w:t>
            </w:r>
            <w:r w:rsidRPr="005163ED">
              <w:rPr>
                <w:sz w:val="26"/>
                <w:szCs w:val="26"/>
                <w:lang w:bidi="en-US"/>
              </w:rPr>
              <w:t>исполнитель</w:t>
            </w:r>
            <w:r w:rsidRPr="005163ED">
              <w:rPr>
                <w:sz w:val="26"/>
                <w:szCs w:val="26"/>
                <w:lang w:eastAsia="ar-SA"/>
              </w:rPr>
              <w:t xml:space="preserve"> должен обеспечить выполнение требований действующего законодательства и следующих документов: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>Федеральный закон РФ от 07.06.2011г. №132-ФЗ;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 xml:space="preserve">ГОСТ </w:t>
            </w:r>
            <w:proofErr w:type="gramStart"/>
            <w:r w:rsidRPr="005163ED">
              <w:rPr>
                <w:iCs/>
                <w:sz w:val="26"/>
                <w:szCs w:val="26"/>
                <w:lang w:eastAsia="ar-SA"/>
              </w:rPr>
              <w:t>Р</w:t>
            </w:r>
            <w:proofErr w:type="gramEnd"/>
            <w:r w:rsidRPr="005163ED">
              <w:rPr>
                <w:iCs/>
                <w:sz w:val="26"/>
                <w:szCs w:val="26"/>
                <w:lang w:eastAsia="ar-SA"/>
              </w:rPr>
              <w:t xml:space="preserve"> 15.000-94 «Система разработки и постановки продукции на производство. Основные положения»;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>ГОСТ 15.101-98 «Система разработки и постановки продукции на производство. Порядок выполнения научно-исследовательских работ»;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 xml:space="preserve">ГОСТ </w:t>
            </w:r>
            <w:proofErr w:type="gramStart"/>
            <w:r w:rsidRPr="005163ED">
              <w:rPr>
                <w:iCs/>
                <w:sz w:val="26"/>
                <w:szCs w:val="26"/>
                <w:lang w:eastAsia="ar-SA"/>
              </w:rPr>
              <w:t>Р</w:t>
            </w:r>
            <w:proofErr w:type="gramEnd"/>
            <w:r w:rsidRPr="005163ED">
              <w:rPr>
                <w:iCs/>
                <w:sz w:val="26"/>
                <w:szCs w:val="26"/>
                <w:lang w:eastAsia="ar-SA"/>
              </w:rPr>
              <w:t xml:space="preserve"> 15.201-2000 «Система разработки и постановки продукции на производство. Продукция производственно-технического назначения. Порядок разработки и постановки на производство»;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 xml:space="preserve">ГОСТ </w:t>
            </w:r>
            <w:proofErr w:type="gramStart"/>
            <w:r w:rsidRPr="005163ED">
              <w:rPr>
                <w:iCs/>
                <w:sz w:val="26"/>
                <w:szCs w:val="26"/>
                <w:lang w:eastAsia="ar-SA"/>
              </w:rPr>
              <w:t>Р</w:t>
            </w:r>
            <w:proofErr w:type="gramEnd"/>
            <w:r w:rsidRPr="005163ED">
              <w:rPr>
                <w:iCs/>
                <w:sz w:val="26"/>
                <w:szCs w:val="26"/>
                <w:lang w:eastAsia="ar-SA"/>
              </w:rPr>
              <w:t xml:space="preserve"> 15.011-96 «Система разработки и постановки продукции на производство. Патентные исследования. Содержание и порядок проведения»;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>ГОСТ 7.32-2001 «Система стандартов по информации, библиотечному и издательскому делу. Отчет о научно-исследовательской работе. Структура и правила оформления»;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>ГОСТ 2.116-84 «Карта технического уровня и качества продукции»;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 xml:space="preserve">ГОСТ </w:t>
            </w:r>
            <w:proofErr w:type="gramStart"/>
            <w:r w:rsidRPr="005163ED">
              <w:rPr>
                <w:iCs/>
                <w:sz w:val="26"/>
                <w:szCs w:val="26"/>
                <w:lang w:eastAsia="ar-SA"/>
              </w:rPr>
              <w:t>Р</w:t>
            </w:r>
            <w:proofErr w:type="gramEnd"/>
            <w:r w:rsidRPr="005163ED">
              <w:rPr>
                <w:iCs/>
                <w:sz w:val="26"/>
                <w:szCs w:val="26"/>
                <w:lang w:eastAsia="ar-SA"/>
              </w:rPr>
              <w:t xml:space="preserve"> 1.4-2004 «Стандарты организации. Общие требования»;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>ГОСТ 2.118-73 «Единая система конструкторской документации. Техническое предложение»;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i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 xml:space="preserve">ГОСТ 2.103-68 «Единая система конструкторской </w:t>
            </w:r>
            <w:r w:rsidRPr="005163ED">
              <w:rPr>
                <w:iCs/>
                <w:sz w:val="26"/>
                <w:szCs w:val="26"/>
                <w:lang w:eastAsia="ar-SA"/>
              </w:rPr>
              <w:lastRenderedPageBreak/>
              <w:t>документации. Стадии разработки»;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16" w:firstLine="425"/>
              <w:jc w:val="both"/>
              <w:rPr>
                <w:b/>
                <w:bCs/>
                <w:sz w:val="26"/>
                <w:szCs w:val="26"/>
                <w:lang w:eastAsia="ar-SA"/>
              </w:rPr>
            </w:pPr>
            <w:r w:rsidRPr="005163ED">
              <w:rPr>
                <w:iCs/>
                <w:sz w:val="26"/>
                <w:szCs w:val="26"/>
                <w:lang w:eastAsia="ar-SA"/>
              </w:rPr>
              <w:t>ОСТ 153-00.0-002-98 «Порядок разработки и постановки на производство продукции производственно - технологического назначения для топливно-энергетического комплекса</w:t>
            </w:r>
            <w:r w:rsidRPr="005163ED">
              <w:rPr>
                <w:sz w:val="26"/>
                <w:szCs w:val="26"/>
                <w:lang w:eastAsia="ar-SA"/>
              </w:rPr>
              <w:t>».</w:t>
            </w:r>
          </w:p>
          <w:p w:rsidR="00F42415" w:rsidRPr="005163ED" w:rsidRDefault="00F42415" w:rsidP="00A915D8">
            <w:pPr>
              <w:shd w:val="clear" w:color="auto" w:fill="FFFFFF"/>
              <w:suppressAutoHyphens/>
              <w:ind w:left="16" w:firstLine="425"/>
              <w:contextualSpacing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6.6.11. Перечень стандартов, устанавливающих требования к результату НИОКР; перечень источников, по которым должен проводиться анализ потока публикаций; программа исследований (лабораторных, приемочных испытаний); технические данные прототипов и аналогов, необходимых для выполнения работы, должны быть указаны в соответствующих отчетных документах</w:t>
            </w:r>
          </w:p>
          <w:p w:rsidR="00F42415" w:rsidRPr="005163ED" w:rsidRDefault="00F42415" w:rsidP="00A915D8">
            <w:pPr>
              <w:suppressAutoHyphens/>
              <w:ind w:firstLine="441"/>
              <w:rPr>
                <w:b/>
                <w:sz w:val="26"/>
                <w:szCs w:val="26"/>
                <w:lang w:eastAsia="ar-SA"/>
              </w:rPr>
            </w:pPr>
          </w:p>
          <w:p w:rsidR="00F42415" w:rsidRPr="005163ED" w:rsidRDefault="00F42415" w:rsidP="00A915D8">
            <w:pPr>
              <w:pStyle w:val="ac"/>
              <w:tabs>
                <w:tab w:val="left" w:pos="1008"/>
              </w:tabs>
              <w:spacing w:after="0"/>
              <w:ind w:left="0" w:firstLine="441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sz w:val="26"/>
                <w:szCs w:val="26"/>
                <w:lang w:eastAsia="ru-RU"/>
              </w:rPr>
              <w:t>6.7. По окончании всей работы  Исполнитель должен подготовить и предоставить в АО «ДРСК» соответствующую презентацию результатов работы, подготовленную с учётом общесистемного значения разработки. В случае наличия замечаний, Исполнитель должен выполнить соответствующую корректировку в разработанной им документации и предоставить в адрес Заказчика документацию, выполненную с учетом замечаний, в предварительно согласованные с Заказчиком сроки.</w:t>
            </w:r>
          </w:p>
          <w:p w:rsidR="00F42415" w:rsidRPr="005163ED" w:rsidRDefault="00F42415" w:rsidP="00A915D8">
            <w:pPr>
              <w:pStyle w:val="ac"/>
              <w:tabs>
                <w:tab w:val="left" w:pos="1008"/>
              </w:tabs>
              <w:spacing w:after="0"/>
              <w:ind w:left="0" w:firstLine="441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sz w:val="26"/>
                <w:szCs w:val="26"/>
                <w:lang w:eastAsia="ru-RU"/>
              </w:rPr>
              <w:t>6.8. По завершению</w:t>
            </w:r>
            <w:r w:rsidRPr="005163ED">
              <w:rPr>
                <w:rFonts w:eastAsia="Times New Roman"/>
                <w:sz w:val="26"/>
                <w:szCs w:val="26"/>
                <w:lang w:eastAsia="zh-CN"/>
              </w:rPr>
              <w:t xml:space="preserve"> разработки и получению положительного результата Исполнителем должен быть выполнен развернутый технико-экономический расчет по разработке и внедрению инновационного продукта. Указанная информация должна содержать, как данные по ожидаемой технической реализации проекта (стоимость изделия, количественные характеристики планируемого объема внедрения), так и оценку коммерческой эффективности проекта. Для коммерческой оценки эффективности проекта необходимо включить расчет следующих показателей: чистый дисконтированный доход, внутренняя норма доходности, срок окупаемости (простой и дисконтированный), индекс доходности.</w:t>
            </w:r>
          </w:p>
          <w:p w:rsidR="00F42415" w:rsidRPr="005163ED" w:rsidRDefault="00F42415" w:rsidP="00A915D8">
            <w:pPr>
              <w:pStyle w:val="ac"/>
              <w:tabs>
                <w:tab w:val="left" w:pos="1008"/>
              </w:tabs>
              <w:spacing w:after="0"/>
              <w:ind w:left="0" w:firstLine="441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sz w:val="26"/>
                <w:szCs w:val="26"/>
                <w:lang w:eastAsia="zh-CN"/>
              </w:rPr>
              <w:t xml:space="preserve">6.9. </w:t>
            </w:r>
            <w:proofErr w:type="gramStart"/>
            <w:r w:rsidRPr="005163ED">
              <w:rPr>
                <w:rFonts w:eastAsia="Times New Roman"/>
                <w:sz w:val="26"/>
                <w:szCs w:val="26"/>
                <w:lang w:eastAsia="zh-CN"/>
              </w:rPr>
              <w:t xml:space="preserve">Исполнитель берет на себя обязательства по подготовке патентных заявок  на изобретение и/или на полезную модель) в соответствии с действующим законодательством РФ, с указанием состава авторов, включая специалистов Заказчика (при их авторском участии). </w:t>
            </w:r>
            <w:proofErr w:type="gramEnd"/>
          </w:p>
          <w:p w:rsidR="00F42415" w:rsidRPr="005163ED" w:rsidRDefault="00F42415" w:rsidP="00A915D8">
            <w:pPr>
              <w:pStyle w:val="ac"/>
              <w:tabs>
                <w:tab w:val="left" w:pos="1008"/>
              </w:tabs>
              <w:spacing w:after="0"/>
              <w:ind w:left="0" w:firstLine="441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sz w:val="26"/>
                <w:szCs w:val="26"/>
                <w:lang w:eastAsia="zh-CN"/>
              </w:rPr>
              <w:t xml:space="preserve">6.10. По окончании всей выполненной работы в комплексе Исполнитель должен подготовить и передать Заказчику материал для публикации в средствах массовой информации.  </w:t>
            </w:r>
          </w:p>
          <w:p w:rsidR="00F42415" w:rsidRPr="005163ED" w:rsidRDefault="00F42415" w:rsidP="00A915D8">
            <w:pPr>
              <w:pStyle w:val="ac"/>
              <w:tabs>
                <w:tab w:val="left" w:pos="1008"/>
              </w:tabs>
              <w:spacing w:after="0"/>
              <w:ind w:left="0" w:firstLine="441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sz w:val="26"/>
                <w:szCs w:val="26"/>
                <w:lang w:eastAsia="zh-CN"/>
              </w:rPr>
              <w:t xml:space="preserve">По окончании </w:t>
            </w:r>
            <w:r w:rsidRPr="005163ED">
              <w:rPr>
                <w:rFonts w:eastAsia="Times New Roman"/>
                <w:bCs/>
                <w:sz w:val="26"/>
                <w:szCs w:val="26"/>
                <w:lang w:eastAsia="zh-CN"/>
              </w:rPr>
              <w:t>НИОКР/выполненному этапу НИОКР</w:t>
            </w:r>
            <w:r w:rsidRPr="005163ED">
              <w:rPr>
                <w:rFonts w:eastAsia="Times New Roman"/>
                <w:sz w:val="26"/>
                <w:szCs w:val="26"/>
                <w:lang w:eastAsia="zh-CN"/>
              </w:rPr>
              <w:t xml:space="preserve"> Исполнитель обязан представить п</w:t>
            </w:r>
            <w:r w:rsidRPr="005163ED">
              <w:rPr>
                <w:rFonts w:eastAsia="Times New Roman"/>
                <w:bCs/>
                <w:sz w:val="26"/>
                <w:szCs w:val="26"/>
                <w:lang w:eastAsia="zh-CN"/>
              </w:rPr>
              <w:t>резентацию, включающую следующие разделы: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0" w:firstLine="16"/>
              <w:jc w:val="both"/>
              <w:rPr>
                <w:bCs/>
                <w:sz w:val="26"/>
                <w:szCs w:val="26"/>
                <w:lang w:eastAsia="zh-CN"/>
              </w:rPr>
            </w:pPr>
            <w:r w:rsidRPr="005163ED">
              <w:rPr>
                <w:bCs/>
                <w:sz w:val="26"/>
                <w:szCs w:val="26"/>
                <w:lang w:eastAsia="zh-CN"/>
              </w:rPr>
              <w:lastRenderedPageBreak/>
              <w:t>актуальность и краткая информация по выполненной работе/каждому выполненному этапу НИОКР;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0" w:firstLine="16"/>
              <w:jc w:val="both"/>
              <w:rPr>
                <w:bCs/>
                <w:sz w:val="26"/>
                <w:szCs w:val="26"/>
                <w:lang w:eastAsia="zh-CN"/>
              </w:rPr>
            </w:pPr>
            <w:r w:rsidRPr="005163ED">
              <w:rPr>
                <w:bCs/>
                <w:sz w:val="26"/>
                <w:szCs w:val="26"/>
                <w:lang w:eastAsia="zh-CN"/>
              </w:rPr>
              <w:t xml:space="preserve">цели и задачи выполненной работы/ этапа НИОКР 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0" w:firstLine="16"/>
              <w:jc w:val="both"/>
              <w:rPr>
                <w:bCs/>
                <w:sz w:val="26"/>
                <w:szCs w:val="26"/>
                <w:lang w:eastAsia="zh-CN"/>
              </w:rPr>
            </w:pPr>
            <w:r w:rsidRPr="005163ED">
              <w:rPr>
                <w:bCs/>
                <w:sz w:val="26"/>
                <w:szCs w:val="26"/>
                <w:lang w:eastAsia="zh-CN"/>
              </w:rPr>
              <w:t>краткое описание результатов выполненной работы/этапа НИОКР с указанием сроков и объемов финансирования этапов.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0" w:firstLine="16"/>
              <w:jc w:val="both"/>
              <w:rPr>
                <w:bCs/>
                <w:sz w:val="26"/>
                <w:szCs w:val="26"/>
                <w:lang w:eastAsia="zh-CN"/>
              </w:rPr>
            </w:pPr>
            <w:r w:rsidRPr="005163ED">
              <w:rPr>
                <w:bCs/>
                <w:sz w:val="26"/>
                <w:szCs w:val="26"/>
                <w:lang w:eastAsia="zh-CN"/>
              </w:rPr>
              <w:t xml:space="preserve">краткое описание результатов выполнения работы/этапа НИОКР 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0" w:firstLine="16"/>
              <w:jc w:val="both"/>
              <w:rPr>
                <w:bCs/>
                <w:sz w:val="26"/>
                <w:szCs w:val="26"/>
                <w:lang w:eastAsia="zh-CN"/>
              </w:rPr>
            </w:pPr>
            <w:r w:rsidRPr="005163ED">
              <w:rPr>
                <w:bCs/>
                <w:sz w:val="26"/>
                <w:szCs w:val="26"/>
                <w:lang w:eastAsia="zh-CN"/>
              </w:rPr>
              <w:t>использование в ДЗО (ВЗО) результатов НИОКР (новое строительство/реконструкция/ремонт)</w:t>
            </w:r>
          </w:p>
          <w:p w:rsidR="00F42415" w:rsidRPr="005163ED" w:rsidRDefault="00F42415" w:rsidP="00F42415">
            <w:pPr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/>
              <w:autoSpaceDE/>
              <w:autoSpaceDN/>
              <w:adjustRightInd/>
              <w:spacing w:line="276" w:lineRule="auto"/>
              <w:ind w:left="0" w:firstLine="16"/>
              <w:jc w:val="both"/>
              <w:rPr>
                <w:bCs/>
                <w:sz w:val="26"/>
                <w:szCs w:val="26"/>
                <w:lang w:eastAsia="zh-CN"/>
              </w:rPr>
            </w:pPr>
            <w:r w:rsidRPr="005163ED">
              <w:rPr>
                <w:bCs/>
                <w:sz w:val="26"/>
                <w:szCs w:val="26"/>
                <w:lang w:eastAsia="zh-CN"/>
              </w:rPr>
              <w:t>заключение и выводы по результатам работы/этапов работы</w:t>
            </w:r>
          </w:p>
          <w:p w:rsidR="00F42415" w:rsidRPr="005163ED" w:rsidRDefault="00F42415" w:rsidP="00F42415">
            <w:pPr>
              <w:pStyle w:val="ac"/>
              <w:numPr>
                <w:ilvl w:val="0"/>
                <w:numId w:val="3"/>
              </w:numPr>
              <w:tabs>
                <w:tab w:val="left" w:pos="300"/>
              </w:tabs>
              <w:ind w:left="0" w:firstLine="16"/>
              <w:jc w:val="both"/>
              <w:rPr>
                <w:rFonts w:eastAsia="Times New Roman"/>
                <w:bCs/>
                <w:sz w:val="26"/>
                <w:szCs w:val="26"/>
                <w:lang w:eastAsia="zh-CN"/>
              </w:rPr>
            </w:pPr>
            <w:r w:rsidRPr="005163ED">
              <w:rPr>
                <w:rFonts w:eastAsia="Times New Roman"/>
                <w:bCs/>
                <w:sz w:val="26"/>
                <w:szCs w:val="26"/>
                <w:lang w:eastAsia="zh-CN"/>
              </w:rPr>
              <w:t>слайды должны содержать графические материалы в сопровождении необходимых комментариев.</w:t>
            </w:r>
          </w:p>
          <w:p w:rsidR="00F42415" w:rsidRPr="005163ED" w:rsidRDefault="00F42415" w:rsidP="00F42415">
            <w:pPr>
              <w:pStyle w:val="ac"/>
              <w:numPr>
                <w:ilvl w:val="1"/>
                <w:numId w:val="7"/>
              </w:numPr>
              <w:spacing w:after="0"/>
              <w:ind w:left="16" w:firstLine="425"/>
              <w:jc w:val="both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r w:rsidRPr="005163ED">
              <w:rPr>
                <w:rFonts w:eastAsia="Times New Roman"/>
                <w:b/>
                <w:sz w:val="26"/>
                <w:szCs w:val="26"/>
                <w:lang w:eastAsia="zh-CN"/>
              </w:rPr>
              <w:t>Гарантийный срок сопровождения разработки/ разработанной документации</w:t>
            </w:r>
          </w:p>
          <w:p w:rsidR="00F42415" w:rsidRPr="005163ED" w:rsidRDefault="00F42415" w:rsidP="00A915D8">
            <w:pPr>
              <w:pStyle w:val="ac"/>
              <w:tabs>
                <w:tab w:val="left" w:pos="200"/>
                <w:tab w:val="left" w:pos="867"/>
              </w:tabs>
              <w:suppressAutoHyphens/>
              <w:spacing w:after="0"/>
              <w:ind w:left="16" w:firstLine="425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5163ED">
              <w:rPr>
                <w:rFonts w:eastAsia="Times New Roman"/>
                <w:sz w:val="26"/>
                <w:szCs w:val="26"/>
                <w:lang w:eastAsia="zh-CN"/>
              </w:rPr>
              <w:t xml:space="preserve">6.11.1. Разработанные опытно-промышленные образцы устанавливаются на объекте Заказчика и в течение не менее 18 месяцев с момента окончания всех работ за счет Исполнителя осуществляется их гарантийное сопровождение </w:t>
            </w:r>
            <w:proofErr w:type="gramStart"/>
            <w:r w:rsidRPr="005163ED">
              <w:rPr>
                <w:rFonts w:eastAsia="Times New Roman"/>
                <w:sz w:val="26"/>
                <w:szCs w:val="26"/>
                <w:lang w:eastAsia="zh-CN"/>
              </w:rPr>
              <w:t>с предоставлением тестового периода эксплуатации до момента заключения договора на оказание услуг с провайдером по доступу</w:t>
            </w:r>
            <w:proofErr w:type="gramEnd"/>
            <w:r w:rsidRPr="005163ED">
              <w:rPr>
                <w:rFonts w:eastAsia="Times New Roman"/>
                <w:sz w:val="26"/>
                <w:szCs w:val="26"/>
                <w:lang w:eastAsia="zh-CN"/>
              </w:rPr>
              <w:t xml:space="preserve"> к спутниковой сети связи не менее 30 дней.</w:t>
            </w:r>
          </w:p>
          <w:p w:rsidR="00F42415" w:rsidRPr="005163ED" w:rsidRDefault="00F42415" w:rsidP="00A915D8">
            <w:pPr>
              <w:pStyle w:val="ac"/>
              <w:tabs>
                <w:tab w:val="left" w:pos="867"/>
              </w:tabs>
              <w:spacing w:after="0"/>
              <w:ind w:left="16" w:right="158" w:firstLine="425"/>
              <w:jc w:val="both"/>
              <w:rPr>
                <w:rFonts w:eastAsia="Times New Roman"/>
                <w:i/>
                <w:sz w:val="26"/>
                <w:szCs w:val="26"/>
                <w:lang w:eastAsia="ar-SA"/>
              </w:rPr>
            </w:pPr>
            <w:r w:rsidRPr="005163ED">
              <w:rPr>
                <w:rFonts w:eastAsia="Times New Roman"/>
                <w:sz w:val="26"/>
                <w:szCs w:val="26"/>
                <w:lang w:eastAsia="zh-CN"/>
              </w:rPr>
              <w:t xml:space="preserve">6.11.2. </w:t>
            </w:r>
            <w:proofErr w:type="gramStart"/>
            <w:r w:rsidRPr="005163ED">
              <w:rPr>
                <w:rFonts w:eastAsia="Times New Roman"/>
                <w:sz w:val="26"/>
                <w:szCs w:val="26"/>
                <w:lang w:eastAsia="zh-CN"/>
              </w:rPr>
              <w:t>Гарантийное сопровождение должно включать: консультирование специалистов Заказчика, обучение персонала и осуществление шеф-монтажных работ, устранение ошибок и опечаток в документации, устранение недоделок и поломок при выходе из строя опытно-промышленных образцов, внесение изменений и необходимых доработок, выявленных в процессе использования Заказчиком результатов работ: как в документацию, так и в конструкцию опытно-промышленных образцов, установленных на объекте Заказчика для опытно-промышленной эксплуатации.</w:t>
            </w:r>
            <w:proofErr w:type="gramEnd"/>
          </w:p>
        </w:tc>
      </w:tr>
      <w:tr w:rsidR="00F42415" w:rsidRPr="005163ED" w:rsidTr="00A915D8">
        <w:trPr>
          <w:trHeight w:val="719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pStyle w:val="ac"/>
              <w:widowControl w:val="0"/>
              <w:tabs>
                <w:tab w:val="left" w:pos="414"/>
              </w:tabs>
              <w:suppressAutoHyphens/>
              <w:spacing w:after="0"/>
              <w:ind w:left="0"/>
              <w:rPr>
                <w:rFonts w:eastAsia="Times New Roman"/>
                <w:b/>
                <w:sz w:val="26"/>
                <w:szCs w:val="26"/>
                <w:lang w:eastAsia="ar-SA"/>
              </w:rPr>
            </w:pPr>
            <w:r w:rsidRPr="005163ED">
              <w:rPr>
                <w:rFonts w:eastAsia="Times New Roman"/>
                <w:b/>
                <w:sz w:val="26"/>
                <w:szCs w:val="26"/>
                <w:lang w:eastAsia="ar-SA"/>
              </w:rPr>
              <w:lastRenderedPageBreak/>
              <w:t>7. Требования к патентной чистоте и патентоспособности</w:t>
            </w: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F42415">
            <w:pPr>
              <w:pStyle w:val="ac"/>
              <w:widowControl w:val="0"/>
              <w:numPr>
                <w:ilvl w:val="0"/>
                <w:numId w:val="5"/>
              </w:numPr>
              <w:tabs>
                <w:tab w:val="left" w:pos="448"/>
                <w:tab w:val="left" w:pos="725"/>
              </w:tabs>
              <w:spacing w:after="0"/>
              <w:ind w:left="16" w:firstLine="709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sz w:val="26"/>
                <w:szCs w:val="26"/>
                <w:lang w:eastAsia="ru-RU"/>
              </w:rPr>
              <w:t>При выполнении работы должны быть проведены поэтапные патентные исследования и составлены отчеты о них в соответствии с ГОСТ Р15.011 96.</w:t>
            </w:r>
          </w:p>
          <w:p w:rsidR="00F42415" w:rsidRPr="005163ED" w:rsidRDefault="00F42415" w:rsidP="00F42415">
            <w:pPr>
              <w:pStyle w:val="ac"/>
              <w:widowControl w:val="0"/>
              <w:numPr>
                <w:ilvl w:val="0"/>
                <w:numId w:val="5"/>
              </w:numPr>
              <w:tabs>
                <w:tab w:val="left" w:pos="448"/>
                <w:tab w:val="left" w:pos="725"/>
              </w:tabs>
              <w:spacing w:after="0"/>
              <w:ind w:left="16" w:firstLine="709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sz w:val="26"/>
                <w:szCs w:val="26"/>
                <w:lang w:eastAsia="ru-RU"/>
              </w:rPr>
              <w:t xml:space="preserve">Права на результаты Работ, выполненных по Договору, в том числе исключительные права </w:t>
            </w:r>
            <w:proofErr w:type="gramStart"/>
            <w:r w:rsidRPr="005163ED">
              <w:rPr>
                <w:rFonts w:eastAsia="Times New Roman"/>
                <w:sz w:val="26"/>
                <w:szCs w:val="26"/>
                <w:lang w:eastAsia="ru-RU"/>
              </w:rPr>
              <w:t>на</w:t>
            </w:r>
            <w:proofErr w:type="gramEnd"/>
            <w:r w:rsidRPr="005163ED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5163ED">
              <w:rPr>
                <w:rFonts w:eastAsia="Times New Roman"/>
                <w:sz w:val="26"/>
                <w:szCs w:val="26"/>
                <w:lang w:eastAsia="ru-RU"/>
              </w:rPr>
              <w:t>РИД</w:t>
            </w:r>
            <w:proofErr w:type="gramEnd"/>
            <w:r w:rsidRPr="005163ED">
              <w:rPr>
                <w:rFonts w:eastAsia="Times New Roman"/>
                <w:sz w:val="26"/>
                <w:szCs w:val="26"/>
                <w:lang w:eastAsia="ru-RU"/>
              </w:rPr>
              <w:t xml:space="preserve"> НИОКР, переходят к Заказчику с даты подписания Акта сдачи-приёмки. Исполнитель не вправе использовать полученные им результаты Работ, в том числе для собственных нужд, без приобретения у Заказчика права пользования такими результатами.</w:t>
            </w:r>
          </w:p>
          <w:p w:rsidR="00F42415" w:rsidRPr="005163ED" w:rsidRDefault="00F42415" w:rsidP="00F42415">
            <w:pPr>
              <w:pStyle w:val="ac"/>
              <w:widowControl w:val="0"/>
              <w:numPr>
                <w:ilvl w:val="0"/>
                <w:numId w:val="5"/>
              </w:numPr>
              <w:tabs>
                <w:tab w:val="left" w:pos="448"/>
                <w:tab w:val="left" w:pos="725"/>
              </w:tabs>
              <w:spacing w:after="0"/>
              <w:ind w:left="16" w:firstLine="709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sz w:val="26"/>
                <w:szCs w:val="26"/>
                <w:lang w:eastAsia="ru-RU"/>
              </w:rPr>
              <w:t xml:space="preserve">Подачу патентных заявок по технологическим и </w:t>
            </w:r>
            <w:r w:rsidRPr="005163ED"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 xml:space="preserve">техническим решениям, созданным при выполнении Работы (этапа) по Договору осуществляет Исполнитель от имени Заказчика и оформляет патентным поверенным после подготовки  Исполнителем проектов соответствующих заявок, согласованных с Авторами. </w:t>
            </w:r>
          </w:p>
          <w:p w:rsidR="00F42415" w:rsidRPr="005163ED" w:rsidRDefault="00F42415" w:rsidP="00F42415">
            <w:pPr>
              <w:pStyle w:val="ac"/>
              <w:widowControl w:val="0"/>
              <w:numPr>
                <w:ilvl w:val="0"/>
                <w:numId w:val="5"/>
              </w:numPr>
              <w:tabs>
                <w:tab w:val="left" w:pos="448"/>
                <w:tab w:val="left" w:pos="725"/>
              </w:tabs>
              <w:spacing w:after="0"/>
              <w:ind w:left="16" w:firstLine="709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sz w:val="26"/>
                <w:szCs w:val="26"/>
                <w:lang w:eastAsia="ru-RU"/>
              </w:rPr>
              <w:t>Если при выполнении Работ возникает необходимость использовать результаты интеллектуальной деятельности, права на которые принадлежат третьему лицу, Исполнитель может это сделать лишь после приобретения Заказчиком у этого лица необходимого права (например, получения для указанной цели лицензии). При этом Исполнитель обязан предварительно письменно согласовать с Заказчиком, как необходимость приобретения, так и само использование принадлежащей третьему лицу интеллектуальной собственности.</w:t>
            </w:r>
          </w:p>
          <w:p w:rsidR="00F42415" w:rsidRPr="005163ED" w:rsidRDefault="00F42415" w:rsidP="00F42415">
            <w:pPr>
              <w:pStyle w:val="ac"/>
              <w:widowControl w:val="0"/>
              <w:numPr>
                <w:ilvl w:val="0"/>
                <w:numId w:val="5"/>
              </w:numPr>
              <w:tabs>
                <w:tab w:val="left" w:pos="448"/>
                <w:tab w:val="left" w:pos="725"/>
              </w:tabs>
              <w:spacing w:after="0"/>
              <w:ind w:left="16" w:firstLine="709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sz w:val="26"/>
                <w:szCs w:val="26"/>
                <w:lang w:eastAsia="ru-RU"/>
              </w:rPr>
              <w:t>Все полученные при выполнении Работ результаты интеллектуальной деятельности, подлежат отражению в отчетных материалах и результатах выполненных Работ, подлежащих приемке Заказчиком.</w:t>
            </w:r>
          </w:p>
          <w:p w:rsidR="00F42415" w:rsidRPr="005163ED" w:rsidRDefault="00F42415" w:rsidP="00F42415">
            <w:pPr>
              <w:pStyle w:val="ac"/>
              <w:widowControl w:val="0"/>
              <w:numPr>
                <w:ilvl w:val="0"/>
                <w:numId w:val="5"/>
              </w:numPr>
              <w:tabs>
                <w:tab w:val="left" w:pos="448"/>
                <w:tab w:val="left" w:pos="725"/>
              </w:tabs>
              <w:spacing w:after="0"/>
              <w:ind w:left="16" w:firstLine="709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sz w:val="26"/>
                <w:szCs w:val="26"/>
                <w:lang w:eastAsia="ru-RU"/>
              </w:rPr>
              <w:t>Исполнитель обязан своевременно сообщать Заказчику о создаваемых в ходе исполнения Договора результатах, способных к правовой охране.</w:t>
            </w:r>
          </w:p>
          <w:p w:rsidR="00F42415" w:rsidRPr="005163ED" w:rsidRDefault="00F42415" w:rsidP="00F42415">
            <w:pPr>
              <w:pStyle w:val="ac"/>
              <w:widowControl w:val="0"/>
              <w:numPr>
                <w:ilvl w:val="0"/>
                <w:numId w:val="5"/>
              </w:numPr>
              <w:tabs>
                <w:tab w:val="left" w:pos="448"/>
                <w:tab w:val="left" w:pos="725"/>
              </w:tabs>
              <w:spacing w:after="0"/>
              <w:ind w:left="16" w:firstLine="709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sz w:val="26"/>
                <w:szCs w:val="26"/>
                <w:lang w:eastAsia="ru-RU"/>
              </w:rPr>
              <w:t>Все права на результаты интеллектуальной деятельности, созданные в процессе выполнения работ по настоящему Договору и переданные Заказчику, принадлежат Заказчику с момента подписания акта сдачи-приемки выполненных работ по соответствующему этапу. При этом Исполнитель вправе использовать результаты Работ на условиях лицензионного договора с Заказчиком.</w:t>
            </w:r>
          </w:p>
          <w:p w:rsidR="00F42415" w:rsidRPr="005163ED" w:rsidRDefault="00F42415" w:rsidP="00F42415">
            <w:pPr>
              <w:pStyle w:val="ac"/>
              <w:widowControl w:val="0"/>
              <w:numPr>
                <w:ilvl w:val="0"/>
                <w:numId w:val="5"/>
              </w:numPr>
              <w:tabs>
                <w:tab w:val="left" w:pos="448"/>
                <w:tab w:val="left" w:pos="725"/>
              </w:tabs>
              <w:spacing w:after="0"/>
              <w:ind w:left="16" w:firstLine="709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163ED">
              <w:rPr>
                <w:rFonts w:eastAsia="Times New Roman"/>
                <w:sz w:val="26"/>
                <w:szCs w:val="26"/>
                <w:lang w:eastAsia="ru-RU"/>
              </w:rPr>
              <w:t>Исполнитель не вправе продавать и/или передавать результаты выполненных Работ по настоящему Договору или их часть третьим лицам.</w:t>
            </w:r>
          </w:p>
        </w:tc>
      </w:tr>
      <w:tr w:rsidR="00F42415" w:rsidRPr="005163ED" w:rsidTr="00A915D8">
        <w:trPr>
          <w:trHeight w:val="719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tabs>
                <w:tab w:val="left" w:pos="414"/>
              </w:tabs>
              <w:suppressAutoHyphens/>
              <w:rPr>
                <w:b/>
                <w:sz w:val="26"/>
                <w:szCs w:val="26"/>
                <w:lang w:eastAsia="ar-SA"/>
              </w:rPr>
            </w:pPr>
            <w:r w:rsidRPr="005163ED">
              <w:rPr>
                <w:b/>
                <w:sz w:val="26"/>
                <w:szCs w:val="26"/>
                <w:lang w:eastAsia="ar-SA"/>
              </w:rPr>
              <w:lastRenderedPageBreak/>
              <w:t>8. Перечень и комплектность результатов работ, подлежащих приемке Заказчиком</w:t>
            </w: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Результатами  выполнения Работ  будут являться: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b/>
                <w:sz w:val="26"/>
                <w:szCs w:val="26"/>
                <w:lang w:eastAsia="ar-SA"/>
              </w:rPr>
            </w:pPr>
            <w:r w:rsidRPr="005163ED">
              <w:rPr>
                <w:b/>
                <w:sz w:val="26"/>
                <w:szCs w:val="26"/>
                <w:lang w:eastAsia="ar-SA"/>
              </w:rPr>
              <w:t>По Этапу №1: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Отчет, содержащий описание всех результатов выполненных Работ по Этапу №1 в соответствии с п. 5  настоящего ТЗ, в том числе: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- конструкторские решения по общей компоновке устройства;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- комплект рабочих чертежей;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- комплект технологической документации;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- согласованный Сторонами эскизный проект графического интерфейса взаимодействия с АТ;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- акт об изготовлении опытного образца;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 xml:space="preserve">- отчет об исследовании патентоспособности принятых </w:t>
            </w:r>
            <w:r w:rsidRPr="005163ED">
              <w:rPr>
                <w:sz w:val="26"/>
                <w:szCs w:val="26"/>
                <w:lang w:eastAsia="ar-SA"/>
              </w:rPr>
              <w:lastRenderedPageBreak/>
              <w:t>конструкторских и технологических решений;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- программа и протокол испытаний опытного образца;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- акт приема-передачи Работ по Этапу № 1.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b/>
                <w:sz w:val="26"/>
                <w:szCs w:val="26"/>
                <w:lang w:eastAsia="ar-SA"/>
              </w:rPr>
            </w:pPr>
            <w:r w:rsidRPr="005163ED">
              <w:rPr>
                <w:b/>
                <w:sz w:val="26"/>
                <w:szCs w:val="26"/>
                <w:lang w:eastAsia="ar-SA"/>
              </w:rPr>
              <w:t>По Этапу № 2: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Отчет, содержащий описание всех результатов выполненных Работ по Этапу № 2 в соответствии с п. 5  настоящего ТЗ, в том числе: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- доработанный по результатам испытаний комплект конструкторской  и технологической документации на устройство;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- акт приемки-передачи опытного образца Заказчику (не менее 1 комплекта);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- инструкция по эксплуатации;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- технико-экономическое обоснование результатов НИОКР;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- патентные заявки;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 xml:space="preserve">- согласованный с Заказчиком лицензионный договор о предоставлении Исполнителю неисключительного права использования ноу-хау (научно-технической документации) для производства собственными силами и продажи мобильного терминала связи бригады по обслуживанию и ремонту </w:t>
            </w:r>
            <w:proofErr w:type="gramStart"/>
            <w:r w:rsidRPr="005163ED">
              <w:rPr>
                <w:sz w:val="26"/>
                <w:szCs w:val="26"/>
                <w:lang w:eastAsia="ar-SA"/>
              </w:rPr>
              <w:t>ВЛ</w:t>
            </w:r>
            <w:proofErr w:type="gramEnd"/>
            <w:r w:rsidRPr="005163ED">
              <w:rPr>
                <w:sz w:val="26"/>
                <w:szCs w:val="26"/>
                <w:lang w:eastAsia="ar-SA"/>
              </w:rPr>
              <w:t xml:space="preserve"> по заказам третьих лиц;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- презентационные материалы</w:t>
            </w:r>
            <w:r w:rsidRPr="005163ED">
              <w:t xml:space="preserve"> </w:t>
            </w:r>
            <w:r w:rsidRPr="005163ED">
              <w:rPr>
                <w:sz w:val="26"/>
                <w:szCs w:val="26"/>
                <w:lang w:eastAsia="ar-SA"/>
              </w:rPr>
              <w:t>результатов работы, подготовленные с учётом общесистемного значения разработки (цели и задачи, ожидаемые и полученные эффекты, полученные результаты и т.д.);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 xml:space="preserve">- акт приема-передачи Работ по Этапу № 2; </w:t>
            </w:r>
          </w:p>
          <w:p w:rsidR="00F42415" w:rsidRPr="005163ED" w:rsidRDefault="00F42415" w:rsidP="00A915D8">
            <w:pPr>
              <w:ind w:firstLine="441"/>
              <w:jc w:val="both"/>
              <w:rPr>
                <w:sz w:val="26"/>
                <w:szCs w:val="26"/>
                <w:lang w:eastAsia="ar-SA"/>
              </w:rPr>
            </w:pPr>
            <w:r w:rsidRPr="005163ED">
              <w:rPr>
                <w:sz w:val="26"/>
                <w:szCs w:val="26"/>
                <w:lang w:eastAsia="ar-SA"/>
              </w:rPr>
              <w:t>- заключительный отчет по НИОКР.</w:t>
            </w:r>
          </w:p>
        </w:tc>
      </w:tr>
      <w:tr w:rsidR="00F42415" w:rsidRPr="005163ED" w:rsidTr="00A915D8">
        <w:trPr>
          <w:trHeight w:val="644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pStyle w:val="ac"/>
              <w:widowControl w:val="0"/>
              <w:tabs>
                <w:tab w:val="left" w:pos="313"/>
                <w:tab w:val="left" w:pos="414"/>
              </w:tabs>
              <w:suppressAutoHyphens/>
              <w:spacing w:after="0"/>
              <w:ind w:left="0"/>
              <w:rPr>
                <w:rFonts w:eastAsia="Times New Roman"/>
                <w:b/>
                <w:sz w:val="26"/>
                <w:szCs w:val="26"/>
                <w:lang w:eastAsia="ar-SA"/>
              </w:rPr>
            </w:pPr>
            <w:r w:rsidRPr="005163ED">
              <w:rPr>
                <w:rFonts w:eastAsia="Times New Roman"/>
                <w:b/>
                <w:sz w:val="26"/>
                <w:szCs w:val="26"/>
                <w:lang w:eastAsia="ar-SA"/>
              </w:rPr>
              <w:lastRenderedPageBreak/>
              <w:t>9. Требования к Участнику</w:t>
            </w: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42415" w:rsidRPr="005163ED" w:rsidRDefault="00F42415" w:rsidP="00A915D8">
            <w:pPr>
              <w:pStyle w:val="ab"/>
              <w:spacing w:line="276" w:lineRule="auto"/>
              <w:ind w:firstLine="441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Отсутствие в перечне недобросовестных поставщиков.</w:t>
            </w:r>
          </w:p>
        </w:tc>
      </w:tr>
    </w:tbl>
    <w:p w:rsidR="00A72848" w:rsidRDefault="00A72848" w:rsidP="00F42415">
      <w:pPr>
        <w:jc w:val="center"/>
        <w:rPr>
          <w:bCs/>
          <w:sz w:val="26"/>
          <w:szCs w:val="26"/>
        </w:rPr>
      </w:pPr>
    </w:p>
    <w:p w:rsidR="00F42415" w:rsidRPr="005163ED" w:rsidRDefault="00F42415" w:rsidP="00F42415">
      <w:pPr>
        <w:jc w:val="center"/>
        <w:rPr>
          <w:bCs/>
          <w:sz w:val="26"/>
          <w:szCs w:val="26"/>
        </w:rPr>
      </w:pPr>
      <w:r w:rsidRPr="005163ED">
        <w:rPr>
          <w:bCs/>
          <w:sz w:val="26"/>
          <w:szCs w:val="26"/>
        </w:rPr>
        <w:t>Основные технические требования</w:t>
      </w:r>
    </w:p>
    <w:p w:rsidR="00F42415" w:rsidRPr="005163ED" w:rsidRDefault="00F42415" w:rsidP="00F42415">
      <w:pPr>
        <w:jc w:val="center"/>
        <w:rPr>
          <w:bCs/>
          <w:sz w:val="26"/>
          <w:szCs w:val="26"/>
        </w:rPr>
      </w:pPr>
    </w:p>
    <w:tbl>
      <w:tblPr>
        <w:tblW w:w="9463" w:type="dxa"/>
        <w:tblInd w:w="-176" w:type="dxa"/>
        <w:tblLook w:val="04A0" w:firstRow="1" w:lastRow="0" w:firstColumn="1" w:lastColumn="0" w:noHBand="0" w:noVBand="1"/>
      </w:tblPr>
      <w:tblGrid>
        <w:gridCol w:w="710"/>
        <w:gridCol w:w="3969"/>
        <w:gridCol w:w="4784"/>
      </w:tblGrid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№</w:t>
            </w:r>
          </w:p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5163ED">
              <w:rPr>
                <w:sz w:val="24"/>
                <w:szCs w:val="24"/>
              </w:rPr>
              <w:t>п</w:t>
            </w:r>
            <w:proofErr w:type="gramEnd"/>
            <w:r w:rsidRPr="005163ED">
              <w:rPr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b/>
                <w:bCs/>
                <w:sz w:val="24"/>
                <w:szCs w:val="24"/>
              </w:rPr>
              <w:t>Значение</w:t>
            </w:r>
          </w:p>
        </w:tc>
      </w:tr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Определение координатной информации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Координатная информация определяется по системам глобального позиционирования ГЛОНАСС/GPS. Точность определения координат – не хуже 20 м.</w:t>
            </w:r>
          </w:p>
        </w:tc>
      </w:tr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Каналы взаимодействия с внешними устройствами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5163ED">
              <w:rPr>
                <w:sz w:val="24"/>
                <w:szCs w:val="24"/>
              </w:rPr>
              <w:t>Ethernet</w:t>
            </w:r>
            <w:proofErr w:type="spellEnd"/>
            <w:r w:rsidRPr="005163ED">
              <w:rPr>
                <w:sz w:val="24"/>
                <w:szCs w:val="24"/>
              </w:rPr>
              <w:t xml:space="preserve"> 10/100 – управление по </w:t>
            </w:r>
            <w:proofErr w:type="spellStart"/>
            <w:r w:rsidRPr="005163ED">
              <w:rPr>
                <w:sz w:val="24"/>
                <w:szCs w:val="24"/>
              </w:rPr>
              <w:t>Web</w:t>
            </w:r>
            <w:proofErr w:type="spellEnd"/>
            <w:r w:rsidRPr="005163ED">
              <w:rPr>
                <w:sz w:val="24"/>
                <w:szCs w:val="24"/>
              </w:rPr>
              <w:t xml:space="preserve"> интерфейсу; RS-485 – обмен телеметрической информацией с внешними контроллерами; Управление блоком приема-передатчика по интерфейсу RS-485. Формирование экстренных сообщений с помощью внешней кнопки «Экстренное сообщение». </w:t>
            </w:r>
          </w:p>
        </w:tc>
      </w:tr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 xml:space="preserve">Диапазон рабочих частот 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На передачу - от 312 МГц до 315 МГц;</w:t>
            </w:r>
            <w:r w:rsidRPr="005163ED">
              <w:rPr>
                <w:sz w:val="24"/>
                <w:szCs w:val="24"/>
              </w:rPr>
              <w:br/>
              <w:t>на прием - от 387 МГц до 390 МГц.</w:t>
            </w:r>
          </w:p>
        </w:tc>
      </w:tr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Шаг сетки частот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12,5 кГц</w:t>
            </w:r>
          </w:p>
        </w:tc>
      </w:tr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Модуляция сигнала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5163ED">
              <w:rPr>
                <w:sz w:val="24"/>
                <w:szCs w:val="24"/>
              </w:rPr>
              <w:t>М</w:t>
            </w:r>
            <w:proofErr w:type="gramEnd"/>
            <w:r w:rsidRPr="005163ED">
              <w:rPr>
                <w:sz w:val="24"/>
                <w:szCs w:val="24"/>
              </w:rPr>
              <w:t>GMSK</w:t>
            </w:r>
          </w:p>
        </w:tc>
      </w:tr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Коррекция доплеровского смещения частоты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до ±8 кГц</w:t>
            </w:r>
          </w:p>
        </w:tc>
      </w:tr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 xml:space="preserve">Выходная мощность передатчика 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не более 10 Вт</w:t>
            </w:r>
          </w:p>
        </w:tc>
      </w:tr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Чувствительность приёмника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 xml:space="preserve">Не хуже – 110 </w:t>
            </w:r>
            <w:proofErr w:type="spellStart"/>
            <w:r w:rsidRPr="005163ED">
              <w:rPr>
                <w:sz w:val="24"/>
                <w:szCs w:val="24"/>
              </w:rPr>
              <w:t>дБм</w:t>
            </w:r>
            <w:proofErr w:type="spellEnd"/>
          </w:p>
        </w:tc>
      </w:tr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Скорость передачи информации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 xml:space="preserve">в канале «Космос» </w:t>
            </w:r>
            <w:r w:rsidRPr="005163ED">
              <w:rPr>
                <w:rFonts w:ascii="Cambria Math" w:hAnsi="Cambria Math" w:cs="Cambria Math"/>
                <w:sz w:val="24"/>
                <w:szCs w:val="24"/>
              </w:rPr>
              <w:t>-</w:t>
            </w:r>
            <w:r w:rsidRPr="005163ED">
              <w:rPr>
                <w:sz w:val="24"/>
                <w:szCs w:val="24"/>
              </w:rPr>
              <w:t xml:space="preserve"> «Земля»: не ниже 9,6 кбит/</w:t>
            </w:r>
            <w:proofErr w:type="gramStart"/>
            <w:r w:rsidRPr="005163ED">
              <w:rPr>
                <w:sz w:val="24"/>
                <w:szCs w:val="24"/>
              </w:rPr>
              <w:t>с</w:t>
            </w:r>
            <w:proofErr w:type="gramEnd"/>
            <w:r w:rsidRPr="005163ED">
              <w:rPr>
                <w:sz w:val="24"/>
                <w:szCs w:val="24"/>
              </w:rPr>
              <w:t>;</w:t>
            </w:r>
          </w:p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 xml:space="preserve">в канале «Земля» </w:t>
            </w:r>
            <w:r w:rsidRPr="005163ED">
              <w:rPr>
                <w:rFonts w:ascii="Cambria Math" w:hAnsi="Cambria Math" w:cs="Cambria Math"/>
                <w:sz w:val="24"/>
                <w:szCs w:val="24"/>
              </w:rPr>
              <w:t>-</w:t>
            </w:r>
            <w:r w:rsidRPr="005163ED">
              <w:rPr>
                <w:sz w:val="24"/>
                <w:szCs w:val="24"/>
              </w:rPr>
              <w:t xml:space="preserve"> «Космос»: не ниже 9,6 кбит/</w:t>
            </w:r>
            <w:proofErr w:type="gramStart"/>
            <w:r w:rsidRPr="005163ED">
              <w:rPr>
                <w:sz w:val="24"/>
                <w:szCs w:val="24"/>
              </w:rPr>
              <w:t>с</w:t>
            </w:r>
            <w:proofErr w:type="gramEnd"/>
            <w:r w:rsidRPr="005163ED">
              <w:rPr>
                <w:sz w:val="24"/>
                <w:szCs w:val="24"/>
              </w:rPr>
              <w:t>.</w:t>
            </w:r>
          </w:p>
        </w:tc>
      </w:tr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Вероятность ошибочного приема двоичного символа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 xml:space="preserve">Вероятность ошибочного приема двоичного символа с учетом помехоустойчивого кодирования: не хуже 10-6. </w:t>
            </w:r>
          </w:p>
        </w:tc>
      </w:tr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Вероятность пропуска канального блока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не хуже 10-3</w:t>
            </w:r>
          </w:p>
        </w:tc>
      </w:tr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Электропитание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от сети переменного тока частотой 50 Гц + 2% с напряжением 110…220</w:t>
            </w:r>
            <w:proofErr w:type="gramStart"/>
            <w:r w:rsidRPr="005163ED">
              <w:rPr>
                <w:sz w:val="24"/>
                <w:szCs w:val="24"/>
              </w:rPr>
              <w:t xml:space="preserve"> В</w:t>
            </w:r>
            <w:proofErr w:type="gramEnd"/>
            <w:r w:rsidRPr="005163ED">
              <w:rPr>
                <w:sz w:val="24"/>
                <w:szCs w:val="24"/>
              </w:rPr>
              <w:t xml:space="preserve"> (для АК);</w:t>
            </w:r>
          </w:p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от автономного источника постоянного тока с напряжением 12-14</w:t>
            </w:r>
            <w:proofErr w:type="gramStart"/>
            <w:r w:rsidRPr="005163ED">
              <w:rPr>
                <w:sz w:val="24"/>
                <w:szCs w:val="24"/>
              </w:rPr>
              <w:t xml:space="preserve"> В</w:t>
            </w:r>
            <w:proofErr w:type="gramEnd"/>
            <w:r w:rsidRPr="005163ED">
              <w:rPr>
                <w:sz w:val="24"/>
                <w:szCs w:val="24"/>
              </w:rPr>
              <w:t xml:space="preserve"> (для АК).</w:t>
            </w:r>
          </w:p>
        </w:tc>
      </w:tr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Потребляемая мощность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не более 100 Вт</w:t>
            </w:r>
          </w:p>
        </w:tc>
      </w:tr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Масса, нетто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не более 0,5 кг.</w:t>
            </w:r>
          </w:p>
        </w:tc>
      </w:tr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Рабочий диапазон температур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-40 °С… +55 °С при относительной влажности 93%.</w:t>
            </w:r>
          </w:p>
        </w:tc>
      </w:tr>
      <w:tr w:rsidR="00F42415" w:rsidRPr="005163ED" w:rsidTr="00A915D8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center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15" w:rsidRPr="005163ED" w:rsidRDefault="00F42415" w:rsidP="00A915D8">
            <w:pPr>
              <w:contextualSpacing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Размещение центра обработки информации (сервера)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415" w:rsidRPr="005163ED" w:rsidRDefault="00F42415" w:rsidP="00A915D8">
            <w:pPr>
              <w:contextualSpacing/>
              <w:jc w:val="both"/>
              <w:rPr>
                <w:sz w:val="24"/>
                <w:szCs w:val="24"/>
              </w:rPr>
            </w:pPr>
            <w:r w:rsidRPr="005163ED">
              <w:rPr>
                <w:sz w:val="24"/>
                <w:szCs w:val="24"/>
              </w:rPr>
              <w:t>На территории Российской Федерации.</w:t>
            </w:r>
          </w:p>
        </w:tc>
      </w:tr>
    </w:tbl>
    <w:p w:rsidR="00F42415" w:rsidRPr="005163ED" w:rsidRDefault="00F42415" w:rsidP="00F42415">
      <w:pPr>
        <w:ind w:left="-284" w:firstLine="644"/>
        <w:jc w:val="both"/>
        <w:rPr>
          <w:sz w:val="26"/>
          <w:szCs w:val="26"/>
        </w:rPr>
      </w:pPr>
    </w:p>
    <w:sectPr w:rsidR="00F42415" w:rsidRPr="005163E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614" w:rsidRDefault="00905614" w:rsidP="005F4115">
      <w:r>
        <w:separator/>
      </w:r>
    </w:p>
  </w:endnote>
  <w:endnote w:type="continuationSeparator" w:id="0">
    <w:p w:rsidR="00905614" w:rsidRDefault="00905614" w:rsidP="005F4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">
    <w:altName w:val="Arial"/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115" w:rsidRDefault="005F4115">
    <w:pPr>
      <w:pStyle w:val="a9"/>
      <w:jc w:val="right"/>
    </w:pPr>
  </w:p>
  <w:p w:rsidR="005F4115" w:rsidRDefault="005F411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614" w:rsidRDefault="00905614" w:rsidP="005F4115">
      <w:r>
        <w:separator/>
      </w:r>
    </w:p>
  </w:footnote>
  <w:footnote w:type="continuationSeparator" w:id="0">
    <w:p w:rsidR="00905614" w:rsidRDefault="00905614" w:rsidP="005F4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D58A3"/>
    <w:multiLevelType w:val="multilevel"/>
    <w:tmpl w:val="3C4C81CC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8" w:hanging="1800"/>
      </w:pPr>
      <w:rPr>
        <w:rFonts w:hint="default"/>
      </w:rPr>
    </w:lvl>
  </w:abstractNum>
  <w:abstractNum w:abstractNumId="1">
    <w:nsid w:val="20243CF8"/>
    <w:multiLevelType w:val="multilevel"/>
    <w:tmpl w:val="6B52945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8" w:hanging="1800"/>
      </w:pPr>
      <w:rPr>
        <w:rFonts w:hint="default"/>
      </w:rPr>
    </w:lvl>
  </w:abstractNum>
  <w:abstractNum w:abstractNumId="2">
    <w:nsid w:val="300A3238"/>
    <w:multiLevelType w:val="hybridMultilevel"/>
    <w:tmpl w:val="86946A06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A2E54"/>
    <w:multiLevelType w:val="hybridMultilevel"/>
    <w:tmpl w:val="F348CB90"/>
    <w:lvl w:ilvl="0" w:tplc="B326470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AA87F62"/>
    <w:multiLevelType w:val="hybridMultilevel"/>
    <w:tmpl w:val="44386ECA"/>
    <w:lvl w:ilvl="0" w:tplc="4204D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697120"/>
    <w:multiLevelType w:val="hybridMultilevel"/>
    <w:tmpl w:val="A5CAB250"/>
    <w:lvl w:ilvl="0" w:tplc="AFB649A4">
      <w:start w:val="1"/>
      <w:numFmt w:val="decimal"/>
      <w:lvlText w:val="7.%1. "/>
      <w:lvlJc w:val="right"/>
      <w:pPr>
        <w:ind w:left="7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6">
    <w:nsid w:val="74104A60"/>
    <w:multiLevelType w:val="multilevel"/>
    <w:tmpl w:val="57ACC83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E0E"/>
    <w:rsid w:val="000053DA"/>
    <w:rsid w:val="000127E4"/>
    <w:rsid w:val="00026B97"/>
    <w:rsid w:val="00043A42"/>
    <w:rsid w:val="000477F6"/>
    <w:rsid w:val="00047AC7"/>
    <w:rsid w:val="00053CCB"/>
    <w:rsid w:val="00062380"/>
    <w:rsid w:val="000844CF"/>
    <w:rsid w:val="00165458"/>
    <w:rsid w:val="00182139"/>
    <w:rsid w:val="001B4EBC"/>
    <w:rsid w:val="00217421"/>
    <w:rsid w:val="002375A2"/>
    <w:rsid w:val="002431C8"/>
    <w:rsid w:val="00255C58"/>
    <w:rsid w:val="00292BAB"/>
    <w:rsid w:val="00296A5C"/>
    <w:rsid w:val="002B1840"/>
    <w:rsid w:val="00387FE4"/>
    <w:rsid w:val="0039709A"/>
    <w:rsid w:val="003E6717"/>
    <w:rsid w:val="00454129"/>
    <w:rsid w:val="00464E60"/>
    <w:rsid w:val="004B1A4D"/>
    <w:rsid w:val="004B1F64"/>
    <w:rsid w:val="0057346B"/>
    <w:rsid w:val="005D5B48"/>
    <w:rsid w:val="005F3D34"/>
    <w:rsid w:val="005F4115"/>
    <w:rsid w:val="00655D63"/>
    <w:rsid w:val="006D0421"/>
    <w:rsid w:val="00785879"/>
    <w:rsid w:val="007D3CDB"/>
    <w:rsid w:val="007D3DD6"/>
    <w:rsid w:val="007F1C3D"/>
    <w:rsid w:val="0086487B"/>
    <w:rsid w:val="008D2127"/>
    <w:rsid w:val="00905614"/>
    <w:rsid w:val="00947090"/>
    <w:rsid w:val="00955A03"/>
    <w:rsid w:val="00A2501B"/>
    <w:rsid w:val="00A72848"/>
    <w:rsid w:val="00A760F8"/>
    <w:rsid w:val="00A77C80"/>
    <w:rsid w:val="00AA4677"/>
    <w:rsid w:val="00AF5FB1"/>
    <w:rsid w:val="00B31B23"/>
    <w:rsid w:val="00B356FC"/>
    <w:rsid w:val="00B87D9D"/>
    <w:rsid w:val="00BE3CA4"/>
    <w:rsid w:val="00C27F78"/>
    <w:rsid w:val="00C40B69"/>
    <w:rsid w:val="00C4586D"/>
    <w:rsid w:val="00C56ED8"/>
    <w:rsid w:val="00C60C7D"/>
    <w:rsid w:val="00CD5E8C"/>
    <w:rsid w:val="00D05AB0"/>
    <w:rsid w:val="00D10706"/>
    <w:rsid w:val="00D44D69"/>
    <w:rsid w:val="00D80D44"/>
    <w:rsid w:val="00DA5E0E"/>
    <w:rsid w:val="00DC3915"/>
    <w:rsid w:val="00DE349D"/>
    <w:rsid w:val="00E918D8"/>
    <w:rsid w:val="00EA4D00"/>
    <w:rsid w:val="00EC0E95"/>
    <w:rsid w:val="00F001D1"/>
    <w:rsid w:val="00F15F1A"/>
    <w:rsid w:val="00F25D9A"/>
    <w:rsid w:val="00F42415"/>
    <w:rsid w:val="00FE077E"/>
    <w:rsid w:val="00FE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E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4"/>
    <w:link w:val="1"/>
    <w:rsid w:val="00DA5E0E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sz w:val="28"/>
    </w:rPr>
  </w:style>
  <w:style w:type="paragraph" w:customStyle="1" w:styleId="a5">
    <w:name w:val="Пункт б/н"/>
    <w:basedOn w:val="a"/>
    <w:rsid w:val="00DA5E0E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</w:rPr>
  </w:style>
  <w:style w:type="character" w:customStyle="1" w:styleId="1">
    <w:name w:val="Пункт Знак1"/>
    <w:link w:val="a3"/>
    <w:rsid w:val="00DA5E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DA5E0E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DA5E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41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F41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41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F4241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F42415"/>
    <w:pPr>
      <w:suppressAutoHyphens/>
      <w:autoSpaceDE/>
      <w:autoSpaceDN/>
      <w:adjustRightInd/>
      <w:jc w:val="both"/>
    </w:pPr>
    <w:rPr>
      <w:rFonts w:eastAsia="Lucida Sans Unicode"/>
      <w:kern w:val="1"/>
      <w:sz w:val="24"/>
      <w:szCs w:val="24"/>
    </w:rPr>
  </w:style>
  <w:style w:type="paragraph" w:styleId="ac">
    <w:name w:val="List Paragraph"/>
    <w:basedOn w:val="a"/>
    <w:link w:val="ad"/>
    <w:uiPriority w:val="34"/>
    <w:qFormat/>
    <w:rsid w:val="00F42415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d">
    <w:name w:val="Абзац списка Знак"/>
    <w:link w:val="ac"/>
    <w:uiPriority w:val="34"/>
    <w:rsid w:val="00F42415"/>
    <w:rPr>
      <w:rFonts w:ascii="Times New Roman" w:eastAsia="Calibri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F424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24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E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4"/>
    <w:link w:val="1"/>
    <w:rsid w:val="00DA5E0E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sz w:val="28"/>
    </w:rPr>
  </w:style>
  <w:style w:type="paragraph" w:customStyle="1" w:styleId="a5">
    <w:name w:val="Пункт б/н"/>
    <w:basedOn w:val="a"/>
    <w:rsid w:val="00DA5E0E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</w:rPr>
  </w:style>
  <w:style w:type="character" w:customStyle="1" w:styleId="1">
    <w:name w:val="Пункт Знак1"/>
    <w:link w:val="a3"/>
    <w:rsid w:val="00DA5E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DA5E0E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DA5E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41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F41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41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F4241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F42415"/>
    <w:pPr>
      <w:suppressAutoHyphens/>
      <w:autoSpaceDE/>
      <w:autoSpaceDN/>
      <w:adjustRightInd/>
      <w:jc w:val="both"/>
    </w:pPr>
    <w:rPr>
      <w:rFonts w:eastAsia="Lucida Sans Unicode"/>
      <w:kern w:val="1"/>
      <w:sz w:val="24"/>
      <w:szCs w:val="24"/>
    </w:rPr>
  </w:style>
  <w:style w:type="paragraph" w:styleId="ac">
    <w:name w:val="List Paragraph"/>
    <w:basedOn w:val="a"/>
    <w:link w:val="ad"/>
    <w:uiPriority w:val="34"/>
    <w:qFormat/>
    <w:rsid w:val="00F42415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d">
    <w:name w:val="Абзац списка Знак"/>
    <w:link w:val="ac"/>
    <w:uiPriority w:val="34"/>
    <w:rsid w:val="00F42415"/>
    <w:rPr>
      <w:rFonts w:ascii="Times New Roman" w:eastAsia="Calibri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F424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24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7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13</Pages>
  <Words>3800</Words>
  <Characters>21662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Варыгина Александра Олеговна</dc:creator>
  <cp:lastModifiedBy>Коротаева Татьяна Витальевна</cp:lastModifiedBy>
  <cp:revision>5</cp:revision>
  <cp:lastPrinted>2017-11-02T00:00:00Z</cp:lastPrinted>
  <dcterms:created xsi:type="dcterms:W3CDTF">2017-11-02T00:55:00Z</dcterms:created>
  <dcterms:modified xsi:type="dcterms:W3CDTF">2017-12-01T02:46:00Z</dcterms:modified>
</cp:coreProperties>
</file>