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4045A">
        <w:rPr>
          <w:rFonts w:cs="Arial"/>
          <w:b/>
          <w:bCs/>
          <w:iCs/>
          <w:snapToGrid/>
          <w:spacing w:val="40"/>
          <w:sz w:val="36"/>
          <w:szCs w:val="36"/>
        </w:rPr>
        <w:t>206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84045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4045A" w:rsidRDefault="00F4124A" w:rsidP="0084045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84045A" w:rsidRPr="00727A74">
        <w:rPr>
          <w:b/>
          <w:bCs/>
          <w:sz w:val="26"/>
          <w:szCs w:val="26"/>
        </w:rPr>
        <w:t xml:space="preserve">«Реконструкция </w:t>
      </w:r>
      <w:proofErr w:type="gramStart"/>
      <w:r w:rsidR="0084045A" w:rsidRPr="00727A74">
        <w:rPr>
          <w:b/>
          <w:bCs/>
          <w:sz w:val="26"/>
          <w:szCs w:val="26"/>
        </w:rPr>
        <w:t>ВЛ</w:t>
      </w:r>
      <w:proofErr w:type="gramEnd"/>
      <w:r w:rsidR="0084045A" w:rsidRPr="00727A74">
        <w:rPr>
          <w:b/>
          <w:bCs/>
          <w:sz w:val="26"/>
          <w:szCs w:val="26"/>
        </w:rPr>
        <w:t xml:space="preserve"> 0,4 </w:t>
      </w:r>
      <w:proofErr w:type="spellStart"/>
      <w:r w:rsidR="0084045A" w:rsidRPr="00727A74">
        <w:rPr>
          <w:b/>
          <w:bCs/>
          <w:sz w:val="26"/>
          <w:szCs w:val="26"/>
        </w:rPr>
        <w:t>кВ</w:t>
      </w:r>
      <w:proofErr w:type="spellEnd"/>
      <w:r w:rsidR="0084045A" w:rsidRPr="00727A74">
        <w:rPr>
          <w:b/>
          <w:bCs/>
          <w:sz w:val="26"/>
          <w:szCs w:val="26"/>
        </w:rPr>
        <w:t xml:space="preserve"> г. Биробиджан для улучшения качества электроэнергии филиал ЭС ЕАО», </w:t>
      </w:r>
      <w:r w:rsidR="0084045A">
        <w:rPr>
          <w:b/>
          <w:bCs/>
          <w:sz w:val="26"/>
          <w:szCs w:val="26"/>
        </w:rPr>
        <w:t>закупка 150  р. 2.2.1 ГКПЗ 2018</w:t>
      </w:r>
    </w:p>
    <w:p w:rsidR="0066179F" w:rsidRDefault="0066179F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p w:rsidR="0084045A" w:rsidRDefault="0084045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7579F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579FA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1297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1297" w:rsidRPr="0095776E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1297" w:rsidRPr="00D121B6" w:rsidRDefault="00311297" w:rsidP="00311297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84045A" w:rsidRDefault="0084045A" w:rsidP="0084045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4045A" w:rsidRPr="001035D0" w:rsidRDefault="0084045A" w:rsidP="0084045A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84045A" w:rsidRPr="00B20A0B" w:rsidTr="000E4E22">
        <w:trPr>
          <w:trHeight w:val="70"/>
        </w:trPr>
        <w:tc>
          <w:tcPr>
            <w:tcW w:w="477" w:type="dxa"/>
          </w:tcPr>
          <w:p w:rsidR="0084045A" w:rsidRPr="00B20A0B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84045A" w:rsidRPr="00B20A0B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4111" w:type="dxa"/>
          </w:tcPr>
          <w:p w:rsidR="0084045A" w:rsidRPr="00B20A0B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84045A" w:rsidRPr="00003C8E" w:rsidTr="000E4E22">
        <w:trPr>
          <w:trHeight w:val="70"/>
        </w:trPr>
        <w:tc>
          <w:tcPr>
            <w:tcW w:w="477" w:type="dxa"/>
          </w:tcPr>
          <w:p w:rsidR="0084045A" w:rsidRPr="00003C8E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sz w:val="26"/>
                <w:szCs w:val="26"/>
              </w:rPr>
              <w:br/>
              <w:t>ОГРН 1137901001226</w:t>
            </w:r>
          </w:p>
        </w:tc>
        <w:tc>
          <w:tcPr>
            <w:tcW w:w="4111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7 017 161.00 руб. без учета НДС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sz w:val="26"/>
                <w:szCs w:val="26"/>
              </w:rPr>
              <w:t>8 280 249.98 руб. с учетом НДС</w:t>
            </w:r>
          </w:p>
        </w:tc>
      </w:tr>
      <w:tr w:rsidR="0084045A" w:rsidRPr="00003C8E" w:rsidTr="000E4E22">
        <w:trPr>
          <w:trHeight w:val="70"/>
        </w:trPr>
        <w:tc>
          <w:tcPr>
            <w:tcW w:w="477" w:type="dxa"/>
          </w:tcPr>
          <w:p w:rsidR="0084045A" w:rsidRPr="00003C8E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4111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6 842 353.64 руб. без учета НДС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sz w:val="26"/>
                <w:szCs w:val="26"/>
              </w:rPr>
              <w:t>НДС не предусмотрен</w:t>
            </w:r>
          </w:p>
        </w:tc>
      </w:tr>
      <w:tr w:rsidR="0084045A" w:rsidRPr="00003C8E" w:rsidTr="000E4E22">
        <w:trPr>
          <w:trHeight w:val="70"/>
        </w:trPr>
        <w:tc>
          <w:tcPr>
            <w:tcW w:w="477" w:type="dxa"/>
          </w:tcPr>
          <w:p w:rsidR="0084045A" w:rsidRPr="00003C8E" w:rsidRDefault="0084045A" w:rsidP="000E4E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sz w:val="26"/>
                <w:szCs w:val="26"/>
              </w:rPr>
              <w:br/>
              <w:t>ОГРН 1057900058963</w:t>
            </w:r>
          </w:p>
        </w:tc>
        <w:tc>
          <w:tcPr>
            <w:tcW w:w="4111" w:type="dxa"/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7 011 547.00 руб. без учета НДС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sz w:val="26"/>
                <w:szCs w:val="26"/>
              </w:rPr>
              <w:t>8 273 625.46  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84045A" w:rsidRPr="001035D0" w:rsidRDefault="0084045A" w:rsidP="0084045A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E39E0">
        <w:rPr>
          <w:b/>
          <w:i/>
          <w:sz w:val="26"/>
          <w:szCs w:val="26"/>
        </w:rPr>
        <w:t>ООО «</w:t>
      </w:r>
      <w:proofErr w:type="spellStart"/>
      <w:r w:rsidRPr="006E39E0">
        <w:rPr>
          <w:b/>
          <w:i/>
          <w:sz w:val="26"/>
          <w:szCs w:val="26"/>
        </w:rPr>
        <w:t>Сельэлектрострой</w:t>
      </w:r>
      <w:proofErr w:type="spellEnd"/>
      <w:r w:rsidRPr="006E39E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7901542241/790101001 </w:t>
      </w:r>
      <w:r w:rsidRPr="006E39E0">
        <w:rPr>
          <w:sz w:val="26"/>
          <w:szCs w:val="26"/>
        </w:rPr>
        <w:t>ОГРН 1137901001226</w:t>
      </w:r>
      <w:r>
        <w:rPr>
          <w:sz w:val="26"/>
          <w:szCs w:val="26"/>
        </w:rPr>
        <w:t xml:space="preserve">; </w:t>
      </w:r>
      <w:r w:rsidRPr="006E39E0">
        <w:rPr>
          <w:b/>
          <w:i/>
          <w:sz w:val="26"/>
          <w:szCs w:val="26"/>
        </w:rPr>
        <w:t>ООО "Центр Безопасности"</w:t>
      </w:r>
      <w:r>
        <w:rPr>
          <w:sz w:val="26"/>
          <w:szCs w:val="26"/>
        </w:rPr>
        <w:t xml:space="preserve"> </w:t>
      </w:r>
      <w:r w:rsidRPr="006E39E0">
        <w:rPr>
          <w:sz w:val="26"/>
          <w:szCs w:val="26"/>
        </w:rPr>
        <w:t>ИНН/КПП 7901538742/790101001 ОГРН 1117901001679</w:t>
      </w:r>
      <w:r>
        <w:rPr>
          <w:sz w:val="26"/>
          <w:szCs w:val="26"/>
        </w:rPr>
        <w:t xml:space="preserve">; </w:t>
      </w:r>
      <w:r w:rsidRPr="006E39E0">
        <w:rPr>
          <w:b/>
          <w:i/>
          <w:sz w:val="26"/>
          <w:szCs w:val="26"/>
        </w:rPr>
        <w:t>ООО «</w:t>
      </w:r>
      <w:proofErr w:type="spellStart"/>
      <w:r w:rsidRPr="006E39E0">
        <w:rPr>
          <w:b/>
          <w:i/>
          <w:sz w:val="26"/>
          <w:szCs w:val="26"/>
        </w:rPr>
        <w:t>Электросервис</w:t>
      </w:r>
      <w:proofErr w:type="spellEnd"/>
      <w:r w:rsidRPr="006E39E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7901526514/790101001 </w:t>
      </w:r>
      <w:r w:rsidRPr="006E39E0">
        <w:rPr>
          <w:sz w:val="26"/>
          <w:szCs w:val="26"/>
        </w:rPr>
        <w:t>ОГРН 1057900058963</w:t>
      </w:r>
      <w:r>
        <w:rPr>
          <w:sz w:val="26"/>
          <w:szCs w:val="26"/>
        </w:rPr>
        <w:t xml:space="preserve">  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84045A" w:rsidRPr="00576084" w:rsidRDefault="0084045A" w:rsidP="0084045A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27"/>
        <w:gridCol w:w="1701"/>
        <w:gridCol w:w="1417"/>
        <w:gridCol w:w="1417"/>
      </w:tblGrid>
      <w:tr w:rsidR="0084045A" w:rsidRPr="00C7207B" w:rsidTr="000E4E2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C7207B" w:rsidRDefault="0084045A" w:rsidP="000E4E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C7207B" w:rsidRDefault="0084045A" w:rsidP="000E4E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C7207B" w:rsidRDefault="0084045A" w:rsidP="000E4E2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C7207B" w:rsidRDefault="0084045A" w:rsidP="000E4E2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727A74" w:rsidRDefault="0084045A" w:rsidP="000E4E22">
            <w:pPr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727A74">
              <w:rPr>
                <w:b/>
                <w:i/>
                <w:sz w:val="18"/>
                <w:szCs w:val="18"/>
              </w:rPr>
              <w:lastRenderedPageBreak/>
              <w:t xml:space="preserve">Применение приоритета в </w:t>
            </w:r>
            <w:r w:rsidRPr="00727A74">
              <w:rPr>
                <w:b/>
                <w:i/>
                <w:sz w:val="18"/>
                <w:szCs w:val="18"/>
              </w:rPr>
              <w:lastRenderedPageBreak/>
              <w:t>соответствии с 925-ПП</w:t>
            </w:r>
          </w:p>
        </w:tc>
      </w:tr>
      <w:tr w:rsidR="0084045A" w:rsidRPr="00003C8E" w:rsidTr="000E4E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003C8E" w:rsidRDefault="0084045A" w:rsidP="000E4E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7901526514/790101001 </w:t>
            </w:r>
            <w:r w:rsidRPr="006E39E0">
              <w:rPr>
                <w:sz w:val="26"/>
                <w:szCs w:val="26"/>
              </w:rPr>
              <w:br/>
              <w:t>ОГРН 1057900058963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 xml:space="preserve">7 011 547.00 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003C8E" w:rsidRDefault="0084045A" w:rsidP="000E4E22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727A74" w:rsidRDefault="0084045A" w:rsidP="000E4E2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A7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84045A" w:rsidRPr="00003C8E" w:rsidTr="000E4E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45A" w:rsidRPr="00003C8E" w:rsidRDefault="0084045A" w:rsidP="000E4E2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6E39E0">
              <w:rPr>
                <w:b/>
                <w:i/>
                <w:sz w:val="26"/>
                <w:szCs w:val="26"/>
              </w:rPr>
              <w:t>Сельэлектрострой</w:t>
            </w:r>
            <w:proofErr w:type="spellEnd"/>
            <w:r w:rsidRPr="006E39E0">
              <w:rPr>
                <w:b/>
                <w:i/>
                <w:sz w:val="26"/>
                <w:szCs w:val="26"/>
              </w:rPr>
              <w:t>»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7901542241/790101001 </w:t>
            </w:r>
            <w:r w:rsidRPr="006E39E0">
              <w:rPr>
                <w:sz w:val="26"/>
                <w:szCs w:val="26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 xml:space="preserve">7 017 161.00 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003C8E" w:rsidRDefault="0084045A" w:rsidP="000E4E22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727A74" w:rsidRDefault="0084045A" w:rsidP="000E4E2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A74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84045A" w:rsidRPr="00003C8E" w:rsidTr="000E4E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003C8E" w:rsidRDefault="0084045A" w:rsidP="000E4E22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>ООО "Центр Безопасности"</w:t>
            </w:r>
            <w:r w:rsidRPr="006E39E0">
              <w:rPr>
                <w:sz w:val="26"/>
                <w:szCs w:val="26"/>
              </w:rPr>
              <w:t xml:space="preserve"> </w:t>
            </w:r>
            <w:r w:rsidRPr="006E39E0">
              <w:rPr>
                <w:sz w:val="26"/>
                <w:szCs w:val="26"/>
              </w:rPr>
              <w:br/>
              <w:t xml:space="preserve">ИНН/КПП 7901538742/790101001 </w:t>
            </w:r>
            <w:r w:rsidRPr="006E39E0">
              <w:rPr>
                <w:sz w:val="26"/>
                <w:szCs w:val="26"/>
              </w:rPr>
              <w:br/>
              <w:t>ОГРН 1117901001679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6E39E0">
              <w:rPr>
                <w:b/>
                <w:i/>
                <w:sz w:val="26"/>
                <w:szCs w:val="26"/>
              </w:rPr>
              <w:t xml:space="preserve">6 842 353.64 </w:t>
            </w:r>
          </w:p>
          <w:p w:rsidR="0084045A" w:rsidRPr="006E39E0" w:rsidRDefault="0084045A" w:rsidP="000E4E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003C8E" w:rsidRDefault="0084045A" w:rsidP="000E4E22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0,162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45A" w:rsidRPr="00727A74" w:rsidRDefault="0084045A" w:rsidP="000E4E22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27A74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84045A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84045A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6E39E0">
        <w:rPr>
          <w:b/>
          <w:i/>
          <w:sz w:val="26"/>
          <w:szCs w:val="26"/>
        </w:rPr>
        <w:t>ООО «</w:t>
      </w:r>
      <w:proofErr w:type="spellStart"/>
      <w:r w:rsidRPr="006E39E0">
        <w:rPr>
          <w:b/>
          <w:i/>
          <w:sz w:val="26"/>
          <w:szCs w:val="26"/>
        </w:rPr>
        <w:t>Сельэлектрострой</w:t>
      </w:r>
      <w:proofErr w:type="spellEnd"/>
      <w:r w:rsidRPr="006E39E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7901542241/790101001 </w:t>
      </w:r>
      <w:r w:rsidRPr="006E39E0">
        <w:rPr>
          <w:sz w:val="26"/>
          <w:szCs w:val="26"/>
        </w:rPr>
        <w:t>ОГРН 1137901001226</w:t>
      </w:r>
      <w:r>
        <w:rPr>
          <w:sz w:val="26"/>
          <w:szCs w:val="26"/>
        </w:rPr>
        <w:t xml:space="preserve">; </w:t>
      </w:r>
      <w:r w:rsidRPr="006E39E0">
        <w:rPr>
          <w:b/>
          <w:i/>
          <w:sz w:val="26"/>
          <w:szCs w:val="26"/>
        </w:rPr>
        <w:t>ООО "Центр Безопасности"</w:t>
      </w:r>
      <w:r>
        <w:rPr>
          <w:sz w:val="26"/>
          <w:szCs w:val="26"/>
        </w:rPr>
        <w:t xml:space="preserve"> </w:t>
      </w:r>
      <w:r w:rsidRPr="006E39E0">
        <w:rPr>
          <w:sz w:val="26"/>
          <w:szCs w:val="26"/>
        </w:rPr>
        <w:t>ИНН/КПП 7901538742/790101001 ОГРН 1117901001679</w:t>
      </w:r>
      <w:r>
        <w:rPr>
          <w:sz w:val="26"/>
          <w:szCs w:val="26"/>
        </w:rPr>
        <w:t xml:space="preserve">; </w:t>
      </w:r>
      <w:r w:rsidRPr="006E39E0">
        <w:rPr>
          <w:b/>
          <w:i/>
          <w:sz w:val="26"/>
          <w:szCs w:val="26"/>
        </w:rPr>
        <w:t>ООО «</w:t>
      </w:r>
      <w:proofErr w:type="spellStart"/>
      <w:r w:rsidRPr="006E39E0">
        <w:rPr>
          <w:b/>
          <w:i/>
          <w:sz w:val="26"/>
          <w:szCs w:val="26"/>
        </w:rPr>
        <w:t>Электросервис</w:t>
      </w:r>
      <w:proofErr w:type="spellEnd"/>
      <w:r w:rsidRPr="006E39E0">
        <w:rPr>
          <w:b/>
          <w:i/>
          <w:sz w:val="26"/>
          <w:szCs w:val="26"/>
        </w:rPr>
        <w:t>»</w:t>
      </w:r>
      <w:r>
        <w:rPr>
          <w:sz w:val="26"/>
          <w:szCs w:val="26"/>
        </w:rPr>
        <w:t xml:space="preserve"> ИНН/КПП 7901526514/790101001 </w:t>
      </w:r>
      <w:r w:rsidRPr="006E39E0">
        <w:rPr>
          <w:sz w:val="26"/>
          <w:szCs w:val="26"/>
        </w:rPr>
        <w:t>ОГРН 1057900058963</w:t>
      </w:r>
      <w:r>
        <w:rPr>
          <w:sz w:val="26"/>
          <w:szCs w:val="26"/>
        </w:rPr>
        <w:t>.</w:t>
      </w:r>
    </w:p>
    <w:p w:rsidR="0084045A" w:rsidRPr="007A04CD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7A04CD">
        <w:rPr>
          <w:sz w:val="26"/>
          <w:szCs w:val="26"/>
        </w:rPr>
        <w:t xml:space="preserve">Определить форму переторжки: </w:t>
      </w:r>
      <w:proofErr w:type="gramStart"/>
      <w:r w:rsidRPr="007A04CD">
        <w:rPr>
          <w:b/>
          <w:i/>
          <w:sz w:val="26"/>
          <w:szCs w:val="26"/>
          <w:u w:val="single"/>
        </w:rPr>
        <w:t>очная</w:t>
      </w:r>
      <w:proofErr w:type="gramEnd"/>
      <w:r w:rsidRPr="007A04CD">
        <w:rPr>
          <w:b/>
          <w:i/>
          <w:sz w:val="26"/>
          <w:szCs w:val="26"/>
          <w:u w:val="single"/>
        </w:rPr>
        <w:t>.</w:t>
      </w:r>
      <w:r w:rsidRPr="007A04CD">
        <w:rPr>
          <w:sz w:val="26"/>
          <w:szCs w:val="26"/>
        </w:rPr>
        <w:t xml:space="preserve"> Процедура переторжки будет проводиться в соответствии с Регламентом Торговой площадки Системы </w:t>
      </w:r>
      <w:hyperlink r:id="rId10" w:history="1">
        <w:r w:rsidRPr="007A04CD">
          <w:rPr>
            <w:color w:val="0000FF"/>
            <w:sz w:val="26"/>
            <w:szCs w:val="26"/>
            <w:u w:val="single"/>
          </w:rPr>
          <w:t>https://rushydro.roseltorg.ru</w:t>
        </w:r>
      </w:hyperlink>
      <w:r w:rsidRPr="007A04CD">
        <w:rPr>
          <w:color w:val="0000FF"/>
          <w:sz w:val="26"/>
          <w:szCs w:val="26"/>
          <w:u w:val="single"/>
        </w:rPr>
        <w:t>.</w:t>
      </w:r>
    </w:p>
    <w:p w:rsidR="0084045A" w:rsidRPr="007A04CD" w:rsidRDefault="0084045A" w:rsidP="0084045A">
      <w:pPr>
        <w:pStyle w:val="a9"/>
        <w:numPr>
          <w:ilvl w:val="0"/>
          <w:numId w:val="39"/>
        </w:numPr>
        <w:spacing w:line="240" w:lineRule="auto"/>
        <w:ind w:left="360"/>
        <w:rPr>
          <w:sz w:val="26"/>
          <w:szCs w:val="26"/>
        </w:rPr>
      </w:pPr>
      <w:r w:rsidRPr="007A04CD">
        <w:rPr>
          <w:sz w:val="26"/>
          <w:szCs w:val="26"/>
        </w:rPr>
        <w:t>Установ</w:t>
      </w:r>
      <w:r>
        <w:rPr>
          <w:sz w:val="26"/>
          <w:szCs w:val="26"/>
        </w:rPr>
        <w:t xml:space="preserve">ить шаг переторжки в размере 0,8 </w:t>
      </w:r>
      <w:r w:rsidRPr="007A04CD">
        <w:rPr>
          <w:sz w:val="26"/>
          <w:szCs w:val="26"/>
        </w:rPr>
        <w:t>% от начальной (максимальной) цены договора.</w:t>
      </w:r>
    </w:p>
    <w:p w:rsidR="0084045A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</w:t>
      </w:r>
      <w:r w:rsidRPr="00727A74">
        <w:rPr>
          <w:sz w:val="26"/>
          <w:szCs w:val="26"/>
        </w:rPr>
        <w:t>на 01.02.2018 в 14:00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а</w:t>
      </w:r>
      <w:proofErr w:type="gramEnd"/>
      <w:r>
        <w:rPr>
          <w:sz w:val="26"/>
          <w:szCs w:val="26"/>
        </w:rPr>
        <w:t>мурского</w:t>
      </w:r>
      <w:r w:rsidRPr="00E739EE">
        <w:rPr>
          <w:sz w:val="26"/>
          <w:szCs w:val="26"/>
        </w:rPr>
        <w:t xml:space="preserve"> времени).</w:t>
      </w:r>
    </w:p>
    <w:p w:rsidR="0084045A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84045A" w:rsidRPr="007A04CD" w:rsidRDefault="0084045A" w:rsidP="0084045A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ind w:left="360"/>
        <w:rPr>
          <w:snapToGrid/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>
        <w:rPr>
          <w:sz w:val="26"/>
          <w:szCs w:val="26"/>
        </w:rPr>
        <w:t>.</w:t>
      </w:r>
    </w:p>
    <w:p w:rsidR="0084045A" w:rsidRPr="007A04CD" w:rsidRDefault="0084045A" w:rsidP="0084045A">
      <w:pPr>
        <w:pStyle w:val="a9"/>
        <w:numPr>
          <w:ilvl w:val="0"/>
          <w:numId w:val="39"/>
        </w:numPr>
        <w:spacing w:line="240" w:lineRule="auto"/>
        <w:ind w:left="360"/>
        <w:rPr>
          <w:sz w:val="26"/>
          <w:szCs w:val="26"/>
        </w:rPr>
      </w:pPr>
      <w:r w:rsidRPr="007A04CD">
        <w:rPr>
          <w:sz w:val="26"/>
          <w:szCs w:val="26"/>
        </w:rPr>
        <w:t>Фай</w:t>
      </w:r>
      <w:proofErr w:type="gramStart"/>
      <w:r w:rsidRPr="007A04CD">
        <w:rPr>
          <w:sz w:val="26"/>
          <w:szCs w:val="26"/>
        </w:rPr>
        <w:t>л(</w:t>
      </w:r>
      <w:proofErr w:type="gramEnd"/>
      <w:r w:rsidRPr="007A04CD">
        <w:rPr>
          <w:sz w:val="26"/>
          <w:szCs w:val="26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1"/>
      <w:footerReference w:type="default" r:id="rId12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A97" w:rsidRDefault="009B4A97" w:rsidP="00355095">
      <w:pPr>
        <w:spacing w:line="240" w:lineRule="auto"/>
      </w:pPr>
      <w:r>
        <w:separator/>
      </w:r>
    </w:p>
  </w:endnote>
  <w:endnote w:type="continuationSeparator" w:id="0">
    <w:p w:rsidR="009B4A97" w:rsidRDefault="009B4A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79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A97" w:rsidRDefault="009B4A97" w:rsidP="00355095">
      <w:pPr>
        <w:spacing w:line="240" w:lineRule="auto"/>
      </w:pPr>
      <w:r>
        <w:separator/>
      </w:r>
    </w:p>
  </w:footnote>
  <w:footnote w:type="continuationSeparator" w:id="0">
    <w:p w:rsidR="009B4A97" w:rsidRDefault="009B4A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84045A">
      <w:rPr>
        <w:i/>
        <w:sz w:val="20"/>
      </w:rPr>
      <w:t>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579FA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045A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B4A97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32DB"/>
    <w:rsid w:val="00BC5464"/>
    <w:rsid w:val="00BC5B6E"/>
    <w:rsid w:val="00BC603B"/>
    <w:rsid w:val="00BC7590"/>
    <w:rsid w:val="00BD1D36"/>
    <w:rsid w:val="00BD645A"/>
    <w:rsid w:val="00BD6782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3C8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CE76-AF07-48FA-AD3E-84FA53AA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2018-01-29T00:40:00Z</cp:lastPrinted>
  <dcterms:created xsi:type="dcterms:W3CDTF">2015-01-16T07:03:00Z</dcterms:created>
  <dcterms:modified xsi:type="dcterms:W3CDTF">2018-01-30T02:10:00Z</dcterms:modified>
</cp:coreProperties>
</file>