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6</w:t>
      </w:r>
      <w:r w:rsidR="00326234">
        <w:rPr>
          <w:rFonts w:ascii="Times New Roman" w:hAnsi="Times New Roman"/>
          <w:bCs w:val="0"/>
          <w:caps/>
          <w:sz w:val="32"/>
          <w:szCs w:val="32"/>
        </w:rPr>
        <w:t>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1A4995" w:rsidRPr="001A4995" w:rsidRDefault="001A4995" w:rsidP="001A4995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i/>
          <w:snapToGrid/>
          <w:sz w:val="26"/>
          <w:szCs w:val="26"/>
        </w:rPr>
      </w:pPr>
      <w:r w:rsidRPr="001A4995">
        <w:rPr>
          <w:b/>
          <w:snapToGrid/>
          <w:sz w:val="26"/>
          <w:szCs w:val="26"/>
        </w:rPr>
        <w:t>«Трансформаторы напряжения (</w:t>
      </w:r>
      <w:proofErr w:type="spellStart"/>
      <w:r w:rsidRPr="001A4995">
        <w:rPr>
          <w:b/>
          <w:snapToGrid/>
          <w:sz w:val="26"/>
          <w:szCs w:val="26"/>
        </w:rPr>
        <w:t>антирезонансные</w:t>
      </w:r>
      <w:proofErr w:type="spellEnd"/>
      <w:r w:rsidRPr="001A4995">
        <w:rPr>
          <w:b/>
          <w:snapToGrid/>
          <w:sz w:val="26"/>
          <w:szCs w:val="26"/>
        </w:rPr>
        <w:t>)»</w:t>
      </w:r>
    </w:p>
    <w:p w:rsidR="001A4995" w:rsidRPr="001A4995" w:rsidRDefault="001A4995" w:rsidP="001A4995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 w:val="26"/>
          <w:szCs w:val="26"/>
        </w:rPr>
      </w:pPr>
      <w:r w:rsidRPr="001A4995">
        <w:rPr>
          <w:snapToGrid/>
          <w:sz w:val="26"/>
          <w:szCs w:val="26"/>
        </w:rPr>
        <w:t>(закупка 300 раздела 2.2.2 ГКПЗ 2018 г.).</w:t>
      </w:r>
    </w:p>
    <w:p w:rsidR="001A4995" w:rsidRPr="001A4995" w:rsidRDefault="001A4995" w:rsidP="001A499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1A4995">
              <w:rPr>
                <w:b/>
                <w:i/>
                <w:sz w:val="24"/>
                <w:szCs w:val="24"/>
              </w:rPr>
              <w:t>31705723714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BB79F4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 </w:t>
            </w:r>
            <w:r w:rsidR="00BB79F4">
              <w:rPr>
                <w:b/>
                <w:bCs/>
                <w:caps/>
                <w:sz w:val="26"/>
                <w:szCs w:val="26"/>
              </w:rPr>
              <w:t>08</w:t>
            </w:r>
            <w:bookmarkStart w:id="2" w:name="_GoBack"/>
            <w:bookmarkEnd w:id="2"/>
            <w:r w:rsidR="001A4995">
              <w:rPr>
                <w:b/>
                <w:bCs/>
                <w:caps/>
                <w:sz w:val="26"/>
                <w:szCs w:val="26"/>
              </w:rPr>
              <w:t xml:space="preserve"> 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A4995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1A4995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  <w:r w:rsidRPr="00EC4800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EC4800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EC4800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EC4800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1A4995">
        <w:rPr>
          <w:b/>
          <w:i/>
          <w:sz w:val="26"/>
          <w:szCs w:val="26"/>
        </w:rPr>
        <w:t>«Трансформаторы напряжения (</w:t>
      </w:r>
      <w:proofErr w:type="spellStart"/>
      <w:r w:rsidR="001A4995" w:rsidRPr="001A4995">
        <w:rPr>
          <w:b/>
          <w:i/>
          <w:sz w:val="26"/>
          <w:szCs w:val="26"/>
        </w:rPr>
        <w:t>антирезонансные</w:t>
      </w:r>
      <w:proofErr w:type="spellEnd"/>
      <w:r w:rsidR="001A4995" w:rsidRPr="001A4995">
        <w:rPr>
          <w:b/>
          <w:i/>
          <w:sz w:val="26"/>
          <w:szCs w:val="26"/>
        </w:rPr>
        <w:t>)»</w:t>
      </w:r>
      <w:r w:rsidR="001A4995" w:rsidRPr="001A4995">
        <w:rPr>
          <w:i/>
          <w:sz w:val="26"/>
          <w:szCs w:val="26"/>
        </w:rPr>
        <w:t xml:space="preserve"> </w:t>
      </w:r>
    </w:p>
    <w:p w:rsidR="00623A9C" w:rsidRPr="00EC4800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EC4800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1A4995">
        <w:rPr>
          <w:b/>
          <w:i/>
          <w:snapToGrid/>
          <w:sz w:val="24"/>
          <w:szCs w:val="24"/>
        </w:rPr>
        <w:t>2 200</w:t>
      </w:r>
      <w:r w:rsidR="00EC4800" w:rsidRPr="00EC4800">
        <w:rPr>
          <w:b/>
          <w:i/>
          <w:sz w:val="24"/>
          <w:szCs w:val="24"/>
        </w:rPr>
        <w:t> 000,00</w:t>
      </w:r>
      <w:r w:rsidR="00B20234"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Об отклонении заявки</w:t>
      </w:r>
      <w:r w:rsidRPr="001A4995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</w:t>
      </w:r>
      <w:r w:rsidRPr="001A4995">
        <w:rPr>
          <w:rFonts w:eastAsiaTheme="minorEastAsia"/>
          <w:i/>
          <w:snapToGrid/>
          <w:sz w:val="24"/>
          <w:szCs w:val="24"/>
          <w:lang w:eastAsia="en-US"/>
        </w:rPr>
        <w:t>АО «Дальневосточная  электротехническая компания»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A499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A4995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A4995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A499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A499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A4995">
        <w:rPr>
          <w:bCs/>
          <w:i/>
          <w:iCs/>
          <w:snapToGrid/>
          <w:sz w:val="24"/>
          <w:szCs w:val="24"/>
        </w:rPr>
        <w:t xml:space="preserve"> заявок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A49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6120"/>
        <w:gridCol w:w="2014"/>
      </w:tblGrid>
      <w:tr w:rsidR="001A4995" w:rsidRPr="001A4995" w:rsidTr="00366011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A4995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1A4995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A4995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A4995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1A4995" w:rsidRPr="001A4995" w:rsidTr="00366011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A4995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"Уральский Энергетический Союз"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2 200 000.00</w:t>
            </w:r>
          </w:p>
        </w:tc>
      </w:tr>
      <w:tr w:rsidR="001A4995" w:rsidRPr="001A4995" w:rsidTr="00366011">
        <w:trPr>
          <w:cantSplit/>
          <w:trHeight w:val="308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A4995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gramStart"/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ЭНЕРГИЯ-М</w:t>
            </w:r>
            <w:proofErr w:type="gramEnd"/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"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2 165 000.00</w:t>
            </w:r>
          </w:p>
        </w:tc>
      </w:tr>
      <w:tr w:rsidR="001A4995" w:rsidRPr="001A4995" w:rsidTr="00366011">
        <w:trPr>
          <w:cantSplit/>
          <w:trHeight w:val="100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A4995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АО «Дальневосточная  электротехническая компания»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1 845 201.70</w:t>
            </w:r>
          </w:p>
        </w:tc>
      </w:tr>
    </w:tbl>
    <w:p w:rsid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1A4995" w:rsidRPr="001A4995" w:rsidRDefault="001A4995" w:rsidP="001A4995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</w:t>
      </w:r>
      <w:r w:rsidRPr="001A4995">
        <w:rPr>
          <w:b/>
          <w:sz w:val="26"/>
          <w:szCs w:val="26"/>
        </w:rPr>
        <w:tab/>
      </w:r>
      <w:r>
        <w:rPr>
          <w:b/>
          <w:sz w:val="26"/>
          <w:szCs w:val="26"/>
        </w:rPr>
        <w:t>«</w:t>
      </w:r>
      <w:r w:rsidRPr="001A4995">
        <w:rPr>
          <w:b/>
          <w:i/>
          <w:sz w:val="26"/>
          <w:szCs w:val="26"/>
        </w:rPr>
        <w:t>Об отклонении заявки АО «Дальневосточная  электротехническая компания»</w:t>
      </w:r>
    </w:p>
    <w:p w:rsidR="001A4995" w:rsidRPr="001A4995" w:rsidRDefault="001A4995" w:rsidP="001A4995">
      <w:pPr>
        <w:spacing w:line="240" w:lineRule="auto"/>
        <w:ind w:firstLine="0"/>
        <w:rPr>
          <w:snapToGrid/>
          <w:sz w:val="24"/>
          <w:szCs w:val="24"/>
          <w:lang w:eastAsia="en-US"/>
        </w:rPr>
      </w:pPr>
      <w:r>
        <w:rPr>
          <w:snapToGrid/>
          <w:sz w:val="24"/>
          <w:szCs w:val="24"/>
        </w:rPr>
        <w:t xml:space="preserve">       </w:t>
      </w:r>
      <w:r w:rsidRPr="001A4995">
        <w:rPr>
          <w:snapToGrid/>
          <w:sz w:val="24"/>
          <w:szCs w:val="24"/>
        </w:rPr>
        <w:t>Отклонить заявку Участника</w:t>
      </w:r>
      <w:r w:rsidRPr="001A4995">
        <w:rPr>
          <w:b/>
          <w:i/>
          <w:snapToGrid/>
          <w:sz w:val="24"/>
          <w:szCs w:val="24"/>
        </w:rPr>
        <w:t xml:space="preserve"> </w:t>
      </w:r>
      <w:r w:rsidRPr="001A4995">
        <w:rPr>
          <w:b/>
          <w:bCs/>
          <w:i/>
          <w:iCs/>
          <w:snapToGrid/>
          <w:sz w:val="24"/>
          <w:szCs w:val="24"/>
        </w:rPr>
        <w:t>АО «</w:t>
      </w:r>
      <w:proofErr w:type="gramStart"/>
      <w:r w:rsidRPr="001A4995">
        <w:rPr>
          <w:b/>
          <w:bCs/>
          <w:i/>
          <w:iCs/>
          <w:snapToGrid/>
          <w:sz w:val="24"/>
          <w:szCs w:val="24"/>
        </w:rPr>
        <w:t>Дальневосточная</w:t>
      </w:r>
      <w:proofErr w:type="gramEnd"/>
      <w:r w:rsidRPr="001A4995">
        <w:rPr>
          <w:b/>
          <w:bCs/>
          <w:i/>
          <w:iCs/>
          <w:snapToGrid/>
          <w:sz w:val="24"/>
          <w:szCs w:val="24"/>
        </w:rPr>
        <w:t xml:space="preserve">  электротехническая» </w:t>
      </w:r>
      <w:r w:rsidRPr="001A4995">
        <w:rPr>
          <w:bCs/>
          <w:iCs/>
          <w:snapToGrid/>
          <w:sz w:val="24"/>
          <w:szCs w:val="24"/>
        </w:rPr>
        <w:t xml:space="preserve">от дальнейшего рассмотрения на основании  п. 2.4.2.1 в). </w:t>
      </w:r>
      <w:r w:rsidRPr="001A4995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A4995" w:rsidRPr="001A4995" w:rsidTr="00366011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95" w:rsidRPr="001A4995" w:rsidRDefault="001A4995" w:rsidP="001A499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1A4995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A4995" w:rsidRPr="001A4995" w:rsidTr="00366011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62" w:rsidRPr="00133962" w:rsidRDefault="00DE1167" w:rsidP="00133962">
            <w:pPr>
              <w:tabs>
                <w:tab w:val="num" w:pos="0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DE1167">
              <w:rPr>
                <w:snapToGrid/>
                <w:sz w:val="24"/>
                <w:szCs w:val="24"/>
              </w:rPr>
              <w:lastRenderedPageBreak/>
              <w:t xml:space="preserve">1. </w:t>
            </w:r>
            <w:r w:rsidR="00133962" w:rsidRPr="00133962">
              <w:rPr>
                <w:snapToGrid/>
                <w:sz w:val="24"/>
                <w:szCs w:val="24"/>
              </w:rPr>
              <w:t>В «Техническом предложении» участник предложил взамен трансформаторов напряжения с маслобарьерной внутренней изоляцией НАМИ – 10 – 95 как аналог трансформаторы с литой изоляцией НАЛИ-СЭЩ-6(10)-1. В предложенном аналоге габарит по боковому фронту у НАЛИ-СЭЩ-6(10)-1 составляет 470 мм, а у НАМИ-10-95 320 мм, что на 149 мм меньше чем у предлагаемого аналога</w:t>
            </w:r>
            <w:proofErr w:type="gramStart"/>
            <w:r w:rsidR="00133962" w:rsidRPr="00133962">
              <w:rPr>
                <w:snapToGrid/>
                <w:sz w:val="24"/>
                <w:szCs w:val="24"/>
              </w:rPr>
              <w:t>.</w:t>
            </w:r>
            <w:proofErr w:type="gramEnd"/>
            <w:r w:rsidR="00133962" w:rsidRPr="00133962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="00133962" w:rsidRPr="00133962">
              <w:rPr>
                <w:snapToGrid/>
                <w:sz w:val="24"/>
                <w:szCs w:val="24"/>
              </w:rPr>
              <w:t>ч</w:t>
            </w:r>
            <w:proofErr w:type="gramEnd"/>
            <w:r w:rsidR="00133962" w:rsidRPr="00133962">
              <w:rPr>
                <w:snapToGrid/>
                <w:sz w:val="24"/>
                <w:szCs w:val="24"/>
              </w:rPr>
              <w:t xml:space="preserve">то не соответствует п. 3.8 технического задания заказчика.  Данная разница в габаритах </w:t>
            </w:r>
            <w:proofErr w:type="gramStart"/>
            <w:r w:rsidR="00133962" w:rsidRPr="00133962">
              <w:rPr>
                <w:snapToGrid/>
                <w:sz w:val="24"/>
                <w:szCs w:val="24"/>
              </w:rPr>
              <w:t>существенна и при установке потребуется</w:t>
            </w:r>
            <w:proofErr w:type="gramEnd"/>
            <w:r w:rsidR="00133962" w:rsidRPr="00133962">
              <w:rPr>
                <w:snapToGrid/>
                <w:sz w:val="24"/>
                <w:szCs w:val="24"/>
              </w:rPr>
              <w:t xml:space="preserve"> изменение конструкции тележки трансформатора напряжения.</w:t>
            </w:r>
          </w:p>
          <w:p w:rsidR="00133962" w:rsidRPr="00133962" w:rsidRDefault="00133962" w:rsidP="0013396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color w:val="000000"/>
                <w:sz w:val="24"/>
                <w:szCs w:val="24"/>
              </w:rPr>
            </w:pPr>
            <w:r w:rsidRPr="00133962">
              <w:rPr>
                <w:snapToGrid/>
                <w:color w:val="000000"/>
                <w:sz w:val="24"/>
                <w:szCs w:val="24"/>
              </w:rPr>
              <w:t>2. В техническом описании НАЛИ-СЭЩ-35 Номинальная трехфазная мощность основных вторичных обмоток при симметричной нагрузке для класса точности 3,0 указана до 900ВА, что не соответствует п.3.3. технического задания и Приложению №1.2 к техническому заданию (Требуется 1200ВА).</w:t>
            </w:r>
          </w:p>
          <w:p w:rsidR="001A4995" w:rsidRPr="00133962" w:rsidRDefault="00133962" w:rsidP="0013396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color w:val="000000"/>
                <w:sz w:val="24"/>
                <w:szCs w:val="24"/>
              </w:rPr>
            </w:pPr>
            <w:r w:rsidRPr="00133962">
              <w:rPr>
                <w:snapToGrid/>
                <w:color w:val="000000"/>
                <w:sz w:val="24"/>
                <w:szCs w:val="24"/>
              </w:rPr>
              <w:t>3. Предложил  трансформаторы напряжения НАЛИ с литой изоляцией, что не соответствует пункту 3.3 «Технического задания</w:t>
            </w:r>
            <w:r w:rsidRPr="00133962">
              <w:rPr>
                <w:snapToGrid/>
                <w:color w:val="000000"/>
                <w:spacing w:val="-1"/>
                <w:sz w:val="24"/>
                <w:szCs w:val="24"/>
              </w:rPr>
              <w:t>» - трансформаторы должны иметь внутреннюю маслобарьерную изоляцию и внешнюю фарфоровую изоляцию.</w:t>
            </w:r>
          </w:p>
        </w:tc>
      </w:tr>
    </w:tbl>
    <w:p w:rsidR="001A4995" w:rsidRDefault="001A4995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A4995">
        <w:rPr>
          <w:b/>
          <w:bCs/>
          <w:i/>
          <w:iCs/>
          <w:snapToGrid/>
          <w:sz w:val="26"/>
          <w:szCs w:val="26"/>
        </w:rPr>
        <w:t>3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1A4995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заявки </w:t>
      </w:r>
      <w:r w:rsidR="001A4995" w:rsidRPr="001A4995">
        <w:rPr>
          <w:rFonts w:eastAsiaTheme="minorEastAsia"/>
          <w:b/>
          <w:i/>
          <w:snapToGrid/>
          <w:sz w:val="24"/>
          <w:szCs w:val="24"/>
          <w:lang w:eastAsia="en-US"/>
        </w:rPr>
        <w:t>ООО  "Уральский Энергетический Союз"</w:t>
      </w:r>
      <w:proofErr w:type="gramStart"/>
      <w:r w:rsidR="001A4995" w:rsidRPr="001A4995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,</w:t>
      </w:r>
      <w:proofErr w:type="gramEnd"/>
      <w:r w:rsidR="001A4995" w:rsidRPr="001A4995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 ООО "ЭНЕРГИЯ-М" </w:t>
      </w:r>
      <w:r w:rsidR="001A4995" w:rsidRPr="001A499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4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3874"/>
        <w:gridCol w:w="1985"/>
        <w:gridCol w:w="2693"/>
      </w:tblGrid>
      <w:tr w:rsidR="001A4995" w:rsidRPr="001A4995" w:rsidTr="001A499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1A4995" w:rsidRPr="001A4995" w:rsidTr="001A4995">
        <w:trPr>
          <w:trHeight w:val="5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gramStart"/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ЭНЕРГИЯ-М</w:t>
            </w:r>
            <w:proofErr w:type="gramEnd"/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2 165 000.00</w:t>
            </w:r>
          </w:p>
        </w:tc>
      </w:tr>
      <w:tr w:rsidR="001A4995" w:rsidRPr="001A4995" w:rsidTr="001A4995">
        <w:trPr>
          <w:trHeight w:val="4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3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ООО "Уральский Энергетический Союз"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spacing w:after="200" w:line="240" w:lineRule="auto"/>
              <w:ind w:left="73"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1A499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2 200 000.00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ED714C" w:rsidRPr="006708D9" w:rsidRDefault="00D77580" w:rsidP="00EC4800">
      <w:pPr>
        <w:widowControl w:val="0"/>
        <w:numPr>
          <w:ilvl w:val="2"/>
          <w:numId w:val="34"/>
        </w:numPr>
        <w:tabs>
          <w:tab w:val="left" w:pos="426"/>
        </w:tabs>
        <w:autoSpaceDE w:val="0"/>
        <w:autoSpaceDN w:val="0"/>
        <w:adjustRightInd w:val="0"/>
        <w:spacing w:after="240" w:line="240" w:lineRule="auto"/>
        <w:ind w:left="0" w:firstLine="0"/>
        <w:rPr>
          <w:sz w:val="24"/>
          <w:szCs w:val="24"/>
        </w:rPr>
      </w:pPr>
      <w:r w:rsidRPr="006708D9">
        <w:rPr>
          <w:b/>
          <w:i/>
          <w:sz w:val="26"/>
          <w:szCs w:val="26"/>
        </w:rPr>
        <w:t xml:space="preserve">   </w:t>
      </w:r>
      <w:r w:rsidR="001A4995" w:rsidRPr="006708D9">
        <w:rPr>
          <w:b/>
          <w:i/>
          <w:sz w:val="24"/>
          <w:szCs w:val="24"/>
        </w:rPr>
        <w:t>Признать победителем</w:t>
      </w:r>
      <w:r w:rsidR="001A4995" w:rsidRPr="006708D9">
        <w:rPr>
          <w:sz w:val="24"/>
          <w:szCs w:val="24"/>
        </w:rPr>
        <w:t xml:space="preserve"> открытого запроса цен: </w:t>
      </w:r>
      <w:r w:rsidR="001A4995" w:rsidRPr="006708D9">
        <w:rPr>
          <w:b/>
          <w:i/>
          <w:sz w:val="24"/>
          <w:szCs w:val="24"/>
        </w:rPr>
        <w:t>«Трансформаторы напряжения (</w:t>
      </w:r>
      <w:proofErr w:type="spellStart"/>
      <w:r w:rsidR="001A4995" w:rsidRPr="006708D9">
        <w:rPr>
          <w:b/>
          <w:i/>
          <w:sz w:val="24"/>
          <w:szCs w:val="24"/>
        </w:rPr>
        <w:t>антирезонансные</w:t>
      </w:r>
      <w:proofErr w:type="spellEnd"/>
      <w:r w:rsidR="001A4995" w:rsidRPr="006708D9">
        <w:rPr>
          <w:b/>
          <w:i/>
          <w:sz w:val="24"/>
          <w:szCs w:val="24"/>
        </w:rPr>
        <w:t xml:space="preserve">)» </w:t>
      </w:r>
      <w:r w:rsidR="001A4995" w:rsidRPr="006708D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1A4995" w:rsidRPr="006708D9">
        <w:rPr>
          <w:sz w:val="24"/>
          <w:szCs w:val="24"/>
        </w:rPr>
        <w:t>ранжировке</w:t>
      </w:r>
      <w:proofErr w:type="spellEnd"/>
      <w:r w:rsidR="001A4995" w:rsidRPr="006708D9">
        <w:rPr>
          <w:sz w:val="24"/>
          <w:szCs w:val="24"/>
        </w:rPr>
        <w:t xml:space="preserve"> по степени предпочтительности для заказчика</w:t>
      </w:r>
      <w:r w:rsidR="001A4995" w:rsidRPr="006708D9">
        <w:rPr>
          <w:b/>
          <w:i/>
          <w:sz w:val="24"/>
          <w:szCs w:val="24"/>
        </w:rPr>
        <w:t xml:space="preserve"> </w:t>
      </w:r>
      <w:r w:rsidR="001A4995" w:rsidRPr="006708D9">
        <w:rPr>
          <w:rFonts w:eastAsiaTheme="minorEastAsia"/>
          <w:b/>
          <w:i/>
          <w:sz w:val="24"/>
          <w:szCs w:val="24"/>
        </w:rPr>
        <w:t>ООО "ЭНЕРГИЯ-М"</w:t>
      </w:r>
      <w:r w:rsidR="001A4995" w:rsidRPr="006708D9">
        <w:rPr>
          <w:sz w:val="24"/>
          <w:szCs w:val="24"/>
        </w:rPr>
        <w:t xml:space="preserve"> (182113, Псковская область, г. Великие Луки</w:t>
      </w:r>
      <w:proofErr w:type="gramStart"/>
      <w:r w:rsidR="001A4995" w:rsidRPr="006708D9">
        <w:rPr>
          <w:sz w:val="24"/>
          <w:szCs w:val="24"/>
        </w:rPr>
        <w:t xml:space="preserve"> ,</w:t>
      </w:r>
      <w:proofErr w:type="gramEnd"/>
      <w:r w:rsidR="001A4995" w:rsidRPr="006708D9">
        <w:rPr>
          <w:sz w:val="24"/>
          <w:szCs w:val="24"/>
        </w:rPr>
        <w:t xml:space="preserve"> ул. Строителей, д.10) на условиях:  Цена: </w:t>
      </w:r>
      <w:r w:rsidR="001A4995" w:rsidRPr="006708D9">
        <w:rPr>
          <w:b/>
          <w:i/>
          <w:sz w:val="24"/>
          <w:szCs w:val="24"/>
        </w:rPr>
        <w:t>2 554 700,00</w:t>
      </w:r>
      <w:r w:rsidR="001A4995" w:rsidRPr="006708D9">
        <w:rPr>
          <w:sz w:val="24"/>
          <w:szCs w:val="24"/>
        </w:rPr>
        <w:t xml:space="preserve"> руб. (цена без НДС: </w:t>
      </w:r>
      <w:r w:rsidR="001A4995" w:rsidRPr="006708D9">
        <w:rPr>
          <w:b/>
          <w:i/>
          <w:sz w:val="24"/>
          <w:szCs w:val="24"/>
        </w:rPr>
        <w:t>2 165 000,00</w:t>
      </w:r>
      <w:r w:rsidR="001A4995" w:rsidRPr="006708D9">
        <w:rPr>
          <w:sz w:val="24"/>
          <w:szCs w:val="24"/>
        </w:rPr>
        <w:t xml:space="preserve"> руб.). Условия оплаты: </w:t>
      </w:r>
      <w:r w:rsidR="001A4995" w:rsidRPr="006708D9">
        <w:rPr>
          <w:color w:val="000000"/>
          <w:sz w:val="24"/>
          <w:szCs w:val="24"/>
        </w:rPr>
        <w:t xml:space="preserve">в течение 30 (тридцати) календарных дней </w:t>
      </w:r>
      <w:proofErr w:type="gramStart"/>
      <w:r w:rsidR="001A4995" w:rsidRPr="006708D9">
        <w:rPr>
          <w:color w:val="000000"/>
          <w:sz w:val="24"/>
          <w:szCs w:val="24"/>
        </w:rPr>
        <w:t>с  даты  подписания</w:t>
      </w:r>
      <w:proofErr w:type="gramEnd"/>
      <w:r w:rsidR="001A4995" w:rsidRPr="006708D9">
        <w:rPr>
          <w:color w:val="000000"/>
          <w:sz w:val="24"/>
          <w:szCs w:val="24"/>
        </w:rPr>
        <w:t xml:space="preserve">   </w:t>
      </w:r>
      <w:r w:rsidR="001A4995" w:rsidRPr="006708D9">
        <w:rPr>
          <w:rFonts w:eastAsia="Calibri"/>
          <w:sz w:val="24"/>
          <w:szCs w:val="24"/>
        </w:rPr>
        <w:t xml:space="preserve">товарной накладной  </w:t>
      </w:r>
      <w:r w:rsidR="001A4995" w:rsidRPr="006708D9">
        <w:rPr>
          <w:color w:val="000000"/>
          <w:sz w:val="24"/>
          <w:szCs w:val="24"/>
        </w:rPr>
        <w:t>(ТОРГ12) на основании счета, выставленного Поставщиком</w:t>
      </w:r>
      <w:r w:rsidR="001A4995" w:rsidRPr="006708D9">
        <w:rPr>
          <w:sz w:val="24"/>
          <w:szCs w:val="24"/>
        </w:rPr>
        <w:t xml:space="preserve">. </w:t>
      </w:r>
      <w:r w:rsidR="001A4995" w:rsidRPr="006708D9">
        <w:rPr>
          <w:snapToGrid/>
          <w:sz w:val="24"/>
          <w:szCs w:val="24"/>
        </w:rPr>
        <w:t xml:space="preserve">Срок завершения поставки: </w:t>
      </w:r>
      <w:r w:rsidR="006708D9" w:rsidRPr="006708D9">
        <w:rPr>
          <w:b/>
          <w:snapToGrid/>
          <w:sz w:val="24"/>
          <w:szCs w:val="24"/>
        </w:rPr>
        <w:t xml:space="preserve">до 28.02.2018г. для </w:t>
      </w:r>
      <w:r w:rsidR="006708D9" w:rsidRPr="006708D9">
        <w:rPr>
          <w:snapToGrid/>
          <w:sz w:val="24"/>
          <w:szCs w:val="24"/>
        </w:rPr>
        <w:t>филиала «Хабаровские электрические сети»</w:t>
      </w:r>
      <w:r w:rsidR="006708D9" w:rsidRPr="006708D9">
        <w:rPr>
          <w:b/>
          <w:snapToGrid/>
          <w:sz w:val="24"/>
          <w:szCs w:val="24"/>
        </w:rPr>
        <w:t xml:space="preserve">; до 30.04.2018г. для  </w:t>
      </w:r>
      <w:r w:rsidR="006708D9" w:rsidRPr="006708D9">
        <w:rPr>
          <w:snapToGrid/>
          <w:sz w:val="24"/>
          <w:szCs w:val="24"/>
        </w:rPr>
        <w:t xml:space="preserve">филиала «Приморские электрические сети»; </w:t>
      </w:r>
      <w:r w:rsidR="006708D9" w:rsidRPr="006708D9">
        <w:rPr>
          <w:b/>
          <w:snapToGrid/>
          <w:sz w:val="24"/>
          <w:szCs w:val="24"/>
        </w:rPr>
        <w:t>до 31.05.2018г.</w:t>
      </w:r>
      <w:r w:rsidR="006708D9" w:rsidRPr="006708D9">
        <w:rPr>
          <w:snapToGrid/>
          <w:sz w:val="24"/>
          <w:szCs w:val="24"/>
        </w:rPr>
        <w:t xml:space="preserve"> для филиала «Южно-Якутские электрические сети».</w:t>
      </w:r>
      <w:r w:rsidR="006708D9">
        <w:rPr>
          <w:snapToGrid/>
          <w:sz w:val="24"/>
          <w:szCs w:val="24"/>
        </w:rPr>
        <w:t xml:space="preserve"> </w:t>
      </w:r>
      <w:r w:rsidR="001A4995" w:rsidRPr="006708D9">
        <w:rPr>
          <w:snapToGrid/>
          <w:sz w:val="24"/>
          <w:szCs w:val="24"/>
        </w:rPr>
        <w:t>Гарантийный срок: не менее 5 лет.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D7" w:rsidRDefault="00EC42D7" w:rsidP="00355095">
      <w:pPr>
        <w:spacing w:line="240" w:lineRule="auto"/>
      </w:pPr>
      <w:r>
        <w:separator/>
      </w:r>
    </w:p>
  </w:endnote>
  <w:endnote w:type="continuationSeparator" w:id="0">
    <w:p w:rsidR="00EC42D7" w:rsidRDefault="00EC42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9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9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D7" w:rsidRDefault="00EC42D7" w:rsidP="00355095">
      <w:pPr>
        <w:spacing w:line="240" w:lineRule="auto"/>
      </w:pPr>
      <w:r>
        <w:separator/>
      </w:r>
    </w:p>
  </w:footnote>
  <w:footnote w:type="continuationSeparator" w:id="0">
    <w:p w:rsidR="00EC42D7" w:rsidRDefault="00EC42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DFE30F1"/>
    <w:multiLevelType w:val="multilevel"/>
    <w:tmpl w:val="C1EADAC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440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8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33962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846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00686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07E63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8D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9F4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5A8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233C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1167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2D7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ADF0E-E57A-435A-A900-93307C6E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144</cp:revision>
  <cp:lastPrinted>2017-12-08T06:03:00Z</cp:lastPrinted>
  <dcterms:created xsi:type="dcterms:W3CDTF">2015-03-25T00:17:00Z</dcterms:created>
  <dcterms:modified xsi:type="dcterms:W3CDTF">2017-12-08T06:05:00Z</dcterms:modified>
</cp:coreProperties>
</file>