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A93D0F">
        <w:rPr>
          <w:rFonts w:ascii="Times New Roman" w:hAnsi="Times New Roman"/>
          <w:sz w:val="28"/>
          <w:szCs w:val="28"/>
        </w:rPr>
        <w:t>46/</w:t>
      </w:r>
      <w:proofErr w:type="spellStart"/>
      <w:r w:rsidR="00A93D0F">
        <w:rPr>
          <w:rFonts w:ascii="Times New Roman" w:hAnsi="Times New Roman"/>
          <w:sz w:val="28"/>
          <w:szCs w:val="28"/>
        </w:rPr>
        <w:t>ПрУ</w:t>
      </w:r>
      <w:proofErr w:type="spellEnd"/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A93D0F" w:rsidRPr="00C6164E">
        <w:rPr>
          <w:b/>
          <w:i/>
          <w:snapToGrid w:val="0"/>
          <w:sz w:val="26"/>
          <w:szCs w:val="26"/>
        </w:rPr>
        <w:t xml:space="preserve">«Техническое обслуживание ИТСО  объектов филиала "ЭС ЕАО"» </w:t>
      </w:r>
      <w:r w:rsidR="00A93D0F" w:rsidRPr="00C6164E">
        <w:rPr>
          <w:b/>
          <w:bCs/>
          <w:sz w:val="26"/>
          <w:szCs w:val="26"/>
        </w:rPr>
        <w:t>закупка 193</w:t>
      </w:r>
      <w:r w:rsidR="00A93D0F" w:rsidRPr="00C6164E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3D0F" w:rsidRPr="00C6164E">
        <w:rPr>
          <w:b/>
          <w:bCs/>
          <w:sz w:val="26"/>
          <w:szCs w:val="26"/>
        </w:rPr>
        <w:t xml:space="preserve"> раздел 9 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A93D0F" w:rsidRPr="002624A9" w:rsidTr="009979AC">
        <w:tc>
          <w:tcPr>
            <w:tcW w:w="4998" w:type="dxa"/>
            <w:gridSpan w:val="2"/>
          </w:tcPr>
          <w:p w:rsidR="00A93D0F" w:rsidRPr="002624A9" w:rsidRDefault="00A93D0F" w:rsidP="009979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A93D0F" w:rsidRPr="002624A9" w:rsidRDefault="00A93D0F" w:rsidP="00622FA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</w:t>
            </w:r>
            <w:r w:rsidR="00622FA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08</w:t>
            </w: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624A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декабря   </w:t>
            </w: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2017</w:t>
            </w:r>
          </w:p>
        </w:tc>
      </w:tr>
      <w:tr w:rsidR="00A93D0F" w:rsidRPr="002624A9" w:rsidTr="009979AC">
        <w:trPr>
          <w:gridAfter w:val="1"/>
          <w:wAfter w:w="92" w:type="dxa"/>
        </w:trPr>
        <w:tc>
          <w:tcPr>
            <w:tcW w:w="4956" w:type="dxa"/>
          </w:tcPr>
          <w:p w:rsidR="00A93D0F" w:rsidRPr="002624A9" w:rsidRDefault="00A93D0F" w:rsidP="009979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31705718169  </w:t>
            </w:r>
          </w:p>
        </w:tc>
        <w:tc>
          <w:tcPr>
            <w:tcW w:w="4949" w:type="dxa"/>
            <w:gridSpan w:val="2"/>
          </w:tcPr>
          <w:p w:rsidR="00A93D0F" w:rsidRPr="002624A9" w:rsidRDefault="00A93D0F" w:rsidP="009979A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</w:t>
      </w:r>
      <w:bookmarkStart w:id="2" w:name="_GoBack"/>
      <w:bookmarkEnd w:id="2"/>
      <w:r w:rsidR="00547857" w:rsidRPr="00B02069">
        <w:rPr>
          <w:sz w:val="24"/>
        </w:rPr>
        <w:t>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A93D0F" w:rsidRPr="004A684F" w:rsidRDefault="00A93D0F" w:rsidP="00A93D0F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A93D0F" w:rsidRPr="004A684F" w:rsidRDefault="00A93D0F" w:rsidP="00A93D0F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A93D0F" w:rsidRPr="00CA0ADD" w:rsidTr="009979AC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D0F" w:rsidRPr="002C3088" w:rsidRDefault="00A93D0F" w:rsidP="009979A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№</w:t>
            </w:r>
          </w:p>
          <w:p w:rsidR="00A93D0F" w:rsidRPr="002C3088" w:rsidRDefault="00A93D0F" w:rsidP="009979A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2C3088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2C3088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D0F" w:rsidRPr="002C3088" w:rsidRDefault="00A93D0F" w:rsidP="009979A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C3088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3D0F" w:rsidRPr="002C3088" w:rsidRDefault="00A93D0F" w:rsidP="009979A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C3088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A93D0F" w:rsidRPr="00CA0ADD" w:rsidTr="009979AC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0F" w:rsidRPr="00C6164E" w:rsidRDefault="00A93D0F" w:rsidP="009979AC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6164E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"Центр Безопасности"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7901538742/790101001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>ОГРН 1117901001679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6164E">
              <w:rPr>
                <w:rFonts w:eastAsiaTheme="minorEastAsia"/>
                <w:b/>
                <w:i/>
                <w:snapToGrid/>
                <w:sz w:val="24"/>
                <w:szCs w:val="24"/>
              </w:rPr>
              <w:t>499 203.36</w:t>
            </w:r>
          </w:p>
        </w:tc>
      </w:tr>
      <w:tr w:rsidR="00A93D0F" w:rsidRPr="00CA0ADD" w:rsidTr="009979AC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0F" w:rsidRPr="00C6164E" w:rsidRDefault="00A93D0F" w:rsidP="009979AC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616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6164E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'КОМЭН'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2722002699/272401001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>ОГРН 1022701131485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6164E">
              <w:rPr>
                <w:rFonts w:eastAsiaTheme="minorEastAsia"/>
                <w:b/>
                <w:i/>
                <w:snapToGrid/>
                <w:sz w:val="24"/>
                <w:szCs w:val="24"/>
              </w:rPr>
              <w:t>588 000.00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A93D0F" w:rsidRPr="004A684F" w:rsidRDefault="00A93D0F" w:rsidP="00A93D0F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4045"/>
        <w:gridCol w:w="1556"/>
        <w:gridCol w:w="1570"/>
        <w:gridCol w:w="1169"/>
      </w:tblGrid>
      <w:tr w:rsidR="00A93D0F" w:rsidRPr="002C3088" w:rsidTr="009979AC">
        <w:trPr>
          <w:trHeight w:val="6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F" w:rsidRPr="002C3088" w:rsidRDefault="00A93D0F" w:rsidP="009979A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C3088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C3088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C3088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F" w:rsidRPr="002C3088" w:rsidRDefault="00A93D0F" w:rsidP="009979A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0F" w:rsidRPr="002C3088" w:rsidRDefault="00A93D0F" w:rsidP="009979A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0F" w:rsidRPr="002C3088" w:rsidRDefault="00A93D0F" w:rsidP="009979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0F" w:rsidRPr="002C3088" w:rsidRDefault="00A93D0F" w:rsidP="009979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3088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A93D0F" w:rsidRPr="002C3088" w:rsidTr="009979AC">
        <w:trPr>
          <w:trHeight w:val="127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2C3088" w:rsidRDefault="00A93D0F" w:rsidP="009979A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C3088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6164E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"Центр Безопасности"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7901538742/790101001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>ОГРН 1117901001679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499 203,36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2,40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93D0F" w:rsidRPr="002C3088" w:rsidTr="009979AC">
        <w:trPr>
          <w:trHeight w:val="1281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2C3088" w:rsidRDefault="00A93D0F" w:rsidP="009979A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C308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6164E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'КОМЭН'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2722002699/272401001 </w:t>
            </w:r>
            <w:r w:rsidRPr="00C6164E">
              <w:rPr>
                <w:rFonts w:eastAsiaTheme="minorEastAsia"/>
                <w:snapToGrid/>
                <w:sz w:val="24"/>
                <w:szCs w:val="24"/>
              </w:rPr>
              <w:br/>
              <w:t>ОГРН 1022701131485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588 000,00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1,94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0F" w:rsidRPr="00C6164E" w:rsidRDefault="00A93D0F" w:rsidP="009979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164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A93D0F" w:rsidRPr="002C3088" w:rsidRDefault="00A93D0F" w:rsidP="00A93D0F">
      <w:pPr>
        <w:tabs>
          <w:tab w:val="left" w:pos="284"/>
        </w:tabs>
        <w:spacing w:line="240" w:lineRule="auto"/>
        <w:rPr>
          <w:sz w:val="25"/>
          <w:szCs w:val="25"/>
        </w:rPr>
      </w:pPr>
      <w:r w:rsidRPr="00C6164E">
        <w:rPr>
          <w:b/>
          <w:spacing w:val="4"/>
          <w:sz w:val="25"/>
          <w:szCs w:val="25"/>
        </w:rPr>
        <w:t>Признать</w:t>
      </w:r>
      <w:r w:rsidRPr="00C6164E">
        <w:rPr>
          <w:sz w:val="25"/>
          <w:szCs w:val="25"/>
        </w:rPr>
        <w:t xml:space="preserve"> Победителем </w:t>
      </w:r>
      <w:r w:rsidRPr="00C6164E">
        <w:rPr>
          <w:snapToGrid/>
          <w:sz w:val="25"/>
          <w:szCs w:val="25"/>
        </w:rPr>
        <w:t>открытого  запроса предложений</w:t>
      </w:r>
      <w:r w:rsidRPr="00C6164E">
        <w:rPr>
          <w:sz w:val="25"/>
          <w:szCs w:val="25"/>
        </w:rPr>
        <w:t xml:space="preserve"> </w:t>
      </w:r>
      <w:r w:rsidRPr="00C6164E">
        <w:rPr>
          <w:b/>
          <w:i/>
          <w:color w:val="000000" w:themeColor="text1"/>
          <w:sz w:val="25"/>
          <w:szCs w:val="25"/>
        </w:rPr>
        <w:t>«Техническое обслуживание ИТСО  объектов филиала "ЭС ЕАО"</w:t>
      </w:r>
      <w:r w:rsidRPr="00C6164E">
        <w:rPr>
          <w:b/>
          <w:i/>
          <w:snapToGrid/>
          <w:sz w:val="25"/>
          <w:szCs w:val="25"/>
        </w:rPr>
        <w:t>»</w:t>
      </w:r>
      <w:r w:rsidRPr="00C6164E">
        <w:rPr>
          <w:b/>
          <w:bCs/>
          <w:snapToGrid/>
          <w:sz w:val="25"/>
          <w:szCs w:val="25"/>
        </w:rPr>
        <w:t xml:space="preserve"> </w:t>
      </w:r>
      <w:r w:rsidRPr="00C6164E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C6164E">
        <w:rPr>
          <w:sz w:val="25"/>
          <w:szCs w:val="25"/>
        </w:rPr>
        <w:t>ранжировке</w:t>
      </w:r>
      <w:proofErr w:type="spellEnd"/>
      <w:r w:rsidRPr="00C6164E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C6164E">
        <w:rPr>
          <w:rFonts w:eastAsiaTheme="minorEastAsia"/>
          <w:snapToGrid/>
          <w:sz w:val="25"/>
          <w:szCs w:val="25"/>
        </w:rPr>
        <w:t xml:space="preserve">Общество с ограниченной ответственностью "Центр Безопасности" ИНН/КПП 7901538742/790101001 ОГРН 1117901001679) </w:t>
      </w:r>
      <w:r w:rsidRPr="00C6164E">
        <w:rPr>
          <w:sz w:val="25"/>
          <w:szCs w:val="25"/>
        </w:rPr>
        <w:t>на условиях:</w:t>
      </w:r>
      <w:proofErr w:type="gramEnd"/>
      <w:r w:rsidRPr="00C6164E">
        <w:rPr>
          <w:sz w:val="25"/>
          <w:szCs w:val="25"/>
        </w:rPr>
        <w:t xml:space="preserve"> </w:t>
      </w:r>
      <w:r w:rsidRPr="00C6164E">
        <w:rPr>
          <w:rFonts w:eastAsiaTheme="minorHAnsi"/>
          <w:snapToGrid/>
          <w:sz w:val="25"/>
          <w:szCs w:val="25"/>
          <w:lang w:eastAsia="en-US"/>
        </w:rPr>
        <w:t xml:space="preserve">Цена: 499 203,36  руб. без НДС  (НДС не применяется). </w:t>
      </w:r>
      <w:r w:rsidRPr="00C6164E">
        <w:rPr>
          <w:sz w:val="25"/>
          <w:szCs w:val="25"/>
        </w:rPr>
        <w:t>Срок оказания услуг:  с 01.01. 2018  г.  до 31.12.2018 г.</w:t>
      </w:r>
      <w:r>
        <w:rPr>
          <w:sz w:val="25"/>
          <w:szCs w:val="25"/>
        </w:rPr>
        <w:t xml:space="preserve"> </w:t>
      </w:r>
      <w:r w:rsidRPr="00C6164E">
        <w:rPr>
          <w:sz w:val="25"/>
          <w:szCs w:val="25"/>
        </w:rPr>
        <w:t xml:space="preserve">Условия оплаты: ежеквартально равными долями в течение 30 календарных дней, </w:t>
      </w:r>
      <w:proofErr w:type="gramStart"/>
      <w:r w:rsidRPr="00C6164E">
        <w:rPr>
          <w:sz w:val="25"/>
          <w:szCs w:val="25"/>
        </w:rPr>
        <w:t>с даты подписания</w:t>
      </w:r>
      <w:proofErr w:type="gramEnd"/>
      <w:r w:rsidRPr="00C6164E">
        <w:rPr>
          <w:sz w:val="25"/>
          <w:szCs w:val="25"/>
        </w:rPr>
        <w:t xml:space="preserve"> актов сдачи-приёмки оказанных услуг (работ) и предоставленных Исполнителем счетов-фактур, выставленных до 5 числа месяца следующего за кварталом, в котором были оказаны услуги</w:t>
      </w:r>
      <w:r>
        <w:rPr>
          <w:sz w:val="25"/>
          <w:szCs w:val="25"/>
        </w:rPr>
        <w:t>.</w:t>
      </w:r>
      <w:r w:rsidRPr="002C3088">
        <w:rPr>
          <w:sz w:val="25"/>
          <w:szCs w:val="25"/>
        </w:rPr>
        <w:t xml:space="preserve">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02" w:rsidRDefault="00EB6202" w:rsidP="00355095">
      <w:pPr>
        <w:spacing w:line="240" w:lineRule="auto"/>
      </w:pPr>
      <w:r>
        <w:separator/>
      </w:r>
    </w:p>
  </w:endnote>
  <w:endnote w:type="continuationSeparator" w:id="0">
    <w:p w:rsidR="00EB6202" w:rsidRDefault="00EB62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2F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2F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02" w:rsidRDefault="00EB6202" w:rsidP="00355095">
      <w:pPr>
        <w:spacing w:line="240" w:lineRule="auto"/>
      </w:pPr>
      <w:r>
        <w:separator/>
      </w:r>
    </w:p>
  </w:footnote>
  <w:footnote w:type="continuationSeparator" w:id="0">
    <w:p w:rsidR="00EB6202" w:rsidRDefault="00EB62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5EB0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2FA4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D0F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7317"/>
    <w:rsid w:val="00EA23EA"/>
    <w:rsid w:val="00EB0EC9"/>
    <w:rsid w:val="00EB25E3"/>
    <w:rsid w:val="00EB6202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A93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3"/>
    <w:uiPriority w:val="59"/>
    <w:rsid w:val="00A93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2017-12-06T23:37:00Z</cp:lastPrinted>
  <dcterms:created xsi:type="dcterms:W3CDTF">2014-08-07T23:18:00Z</dcterms:created>
  <dcterms:modified xsi:type="dcterms:W3CDTF">2017-12-08T01:39:00Z</dcterms:modified>
</cp:coreProperties>
</file>