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bookmarkStart w:id="0" w:name="_GoBack"/>
      <w:bookmarkEnd w:id="0"/>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8212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441DDA">
        <w:rPr>
          <w:color w:val="000000"/>
          <w:sz w:val="22"/>
          <w:szCs w:val="22"/>
        </w:rPr>
        <w:t>, указанным в Приложении № 1</w:t>
      </w:r>
      <w:r w:rsidR="002C78E9" w:rsidRPr="00CA155A">
        <w:rPr>
          <w:color w:val="000000"/>
          <w:sz w:val="22"/>
          <w:szCs w:val="22"/>
        </w:rPr>
        <w:t>.</w:t>
      </w: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Pr="00782129" w:rsidRDefault="00782129" w:rsidP="00782129">
      <w:pPr>
        <w:pStyle w:val="a8"/>
        <w:shd w:val="clear" w:color="auto" w:fill="FFFFFF"/>
        <w:tabs>
          <w:tab w:val="left" w:pos="709"/>
        </w:tabs>
        <w:ind w:left="284" w:right="17"/>
        <w:jc w:val="both"/>
        <w:rPr>
          <w:sz w:val="22"/>
          <w:szCs w:val="22"/>
        </w:rPr>
      </w:pPr>
    </w:p>
    <w:p w:rsidR="00782129" w:rsidRPr="00EE3FC4" w:rsidRDefault="00782129" w:rsidP="00782129">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782129" w:rsidRPr="00EE3FC4" w:rsidRDefault="00782129" w:rsidP="00782129">
      <w:pPr>
        <w:shd w:val="clear" w:color="auto" w:fill="FFFFFF"/>
        <w:ind w:right="2"/>
        <w:rPr>
          <w:b/>
          <w:i/>
          <w:sz w:val="22"/>
          <w:szCs w:val="22"/>
        </w:rPr>
      </w:pP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w:t>
      </w:r>
      <w:r w:rsidR="001201B1">
        <w:rPr>
          <w:color w:val="000000"/>
          <w:sz w:val="22"/>
          <w:szCs w:val="22"/>
        </w:rPr>
        <w:t>Создание центра обработки данных (ЦОД АО «ДРСК»)</w:t>
      </w:r>
      <w:r w:rsidRPr="00EE3FC4">
        <w:rPr>
          <w:color w:val="000000"/>
          <w:sz w:val="22"/>
          <w:szCs w:val="22"/>
        </w:rPr>
        <w:t>» разработанного</w:t>
      </w:r>
      <w:r>
        <w:rPr>
          <w:color w:val="000000"/>
          <w:sz w:val="22"/>
          <w:szCs w:val="22"/>
        </w:rPr>
        <w:t xml:space="preserve"> проектной организацией</w:t>
      </w:r>
      <w:r w:rsidRPr="00EE3FC4">
        <w:rPr>
          <w:color w:val="000000"/>
          <w:sz w:val="22"/>
          <w:szCs w:val="22"/>
        </w:rPr>
        <w:t xml:space="preserve">  </w:t>
      </w:r>
      <w:r w:rsidR="001201B1" w:rsidRPr="00D32B7A">
        <w:rPr>
          <w:sz w:val="26"/>
          <w:szCs w:val="26"/>
        </w:rPr>
        <w:t>ЗАО «ИНСИСТЕМС»</w:t>
      </w:r>
      <w:r w:rsidRPr="00EE3FC4">
        <w:rPr>
          <w:color w:val="000000"/>
          <w:sz w:val="22"/>
          <w:szCs w:val="22"/>
        </w:rPr>
        <w:t>,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sidR="001201B1" w:rsidRPr="00EE3FC4">
        <w:rPr>
          <w:color w:val="000000"/>
          <w:sz w:val="22"/>
          <w:szCs w:val="22"/>
        </w:rPr>
        <w:t>«</w:t>
      </w:r>
      <w:r w:rsidR="001201B1">
        <w:rPr>
          <w:color w:val="000000"/>
          <w:sz w:val="22"/>
          <w:szCs w:val="22"/>
        </w:rPr>
        <w:t>Создание центра обработки данных (ЦОД АО «ДРСК»)</w:t>
      </w:r>
      <w:r w:rsidR="001201B1" w:rsidRPr="00EE3FC4">
        <w:rPr>
          <w:color w:val="000000"/>
          <w:sz w:val="22"/>
          <w:szCs w:val="22"/>
        </w:rPr>
        <w:t xml:space="preserve">» </w:t>
      </w:r>
      <w:r w:rsidRPr="00EE3FC4">
        <w:rPr>
          <w:color w:val="000000"/>
          <w:sz w:val="22"/>
          <w:szCs w:val="22"/>
        </w:rPr>
        <w:t xml:space="preserve">разработанный  </w:t>
      </w:r>
      <w:r w:rsidR="001201B1" w:rsidRPr="00D32B7A">
        <w:rPr>
          <w:sz w:val="26"/>
          <w:szCs w:val="26"/>
        </w:rPr>
        <w:t>ЗАО «ИНСИСТЕМС»</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sidR="001201B1" w:rsidRPr="00EE3FC4">
        <w:rPr>
          <w:color w:val="000000"/>
          <w:sz w:val="22"/>
          <w:szCs w:val="22"/>
        </w:rPr>
        <w:t>«</w:t>
      </w:r>
      <w:r w:rsidR="001201B1">
        <w:rPr>
          <w:color w:val="000000"/>
          <w:sz w:val="22"/>
          <w:szCs w:val="22"/>
        </w:rPr>
        <w:t>Создание центра обработки данных (ЦОД АО «ДРСК»)</w:t>
      </w:r>
      <w:r w:rsidR="001201B1" w:rsidRPr="00EE3FC4">
        <w:rPr>
          <w:color w:val="000000"/>
          <w:sz w:val="22"/>
          <w:szCs w:val="22"/>
        </w:rPr>
        <w:t>»</w:t>
      </w:r>
      <w:r w:rsidR="00852C66">
        <w:rPr>
          <w:color w:val="000000"/>
          <w:sz w:val="22"/>
          <w:szCs w:val="22"/>
        </w:rPr>
        <w:t>,</w:t>
      </w:r>
      <w:r w:rsidRPr="00EE3FC4">
        <w:rPr>
          <w:color w:val="000000"/>
          <w:sz w:val="22"/>
          <w:szCs w:val="22"/>
        </w:rPr>
        <w:t xml:space="preserve"> разработанный  </w:t>
      </w:r>
      <w:r w:rsidR="001201B1" w:rsidRPr="00D32B7A">
        <w:rPr>
          <w:sz w:val="26"/>
          <w:szCs w:val="26"/>
        </w:rPr>
        <w:t>ЗАО «ИНСИСТЕМС»</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6F0CFB">
        <w:rPr>
          <w:color w:val="000000"/>
          <w:sz w:val="22"/>
          <w:szCs w:val="22"/>
        </w:rPr>
        <w:t xml:space="preserve">ополучателем (филиал АО «ДРСК» </w:t>
      </w:r>
      <w:r w:rsidR="001201B1">
        <w:rPr>
          <w:color w:val="000000"/>
          <w:sz w:val="22"/>
          <w:szCs w:val="22"/>
        </w:rPr>
        <w:t>«Амурские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2C78E9" w:rsidRPr="001201B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оборудования</w:t>
      </w:r>
      <w:r w:rsidR="00BC25B5">
        <w:rPr>
          <w:color w:val="000000"/>
          <w:sz w:val="22"/>
          <w:szCs w:val="22"/>
        </w:rPr>
        <w:t xml:space="preserve"> </w:t>
      </w:r>
      <w:r w:rsidR="000E7C62">
        <w:rPr>
          <w:color w:val="000000"/>
          <w:sz w:val="22"/>
          <w:szCs w:val="22"/>
        </w:rPr>
        <w:t xml:space="preserve">- </w:t>
      </w:r>
      <w:r w:rsidR="001201B1" w:rsidRPr="001201B1">
        <w:rPr>
          <w:b/>
          <w:i/>
          <w:color w:val="000000"/>
          <w:sz w:val="22"/>
          <w:szCs w:val="22"/>
        </w:rPr>
        <w:t>до 28.02.2018г</w:t>
      </w:r>
      <w:r w:rsidRPr="001201B1">
        <w:rPr>
          <w:b/>
          <w:i/>
          <w:color w:val="000000"/>
          <w:sz w:val="22"/>
          <w:szCs w:val="22"/>
        </w:rPr>
        <w:t>.</w:t>
      </w:r>
      <w:r w:rsidRPr="001201B1">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lastRenderedPageBreak/>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441DDA">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Pr="0041756A"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w:t>
      </w:r>
      <w:r w:rsidRPr="008E1532">
        <w:rPr>
          <w:sz w:val="22"/>
          <w:szCs w:val="22"/>
        </w:rPr>
        <w:t xml:space="preserve">п. 3.7., п.5.4.4 </w:t>
      </w:r>
      <w:r w:rsidRPr="00F940FD">
        <w:rPr>
          <w:sz w:val="22"/>
          <w:szCs w:val="22"/>
        </w:rPr>
        <w:t xml:space="preserve"> </w:t>
      </w:r>
      <w:r w:rsidRPr="00A502E8">
        <w:rPr>
          <w:sz w:val="22"/>
          <w:szCs w:val="22"/>
        </w:rPr>
        <w:t>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F70E87" w:rsidRPr="001201B1" w:rsidRDefault="0066400C" w:rsidP="001201B1">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441DDA">
        <w:rPr>
          <w:color w:val="000000"/>
          <w:sz w:val="22"/>
          <w:szCs w:val="22"/>
        </w:rPr>
        <w:t>О</w:t>
      </w:r>
      <w:r w:rsidRPr="0066400C">
        <w:rPr>
          <w:color w:val="000000"/>
          <w:sz w:val="22"/>
          <w:szCs w:val="22"/>
        </w:rPr>
        <w:t xml:space="preserve">борудование  - _________ месяцев.  Время начала исчисления гарантийного срока – с момента ввода </w:t>
      </w:r>
      <w:r w:rsidR="00441DDA">
        <w:rPr>
          <w:color w:val="000000"/>
          <w:sz w:val="22"/>
          <w:szCs w:val="22"/>
        </w:rPr>
        <w:t>О</w:t>
      </w:r>
      <w:r w:rsidRPr="0066400C">
        <w:rPr>
          <w:color w:val="000000"/>
          <w:sz w:val="22"/>
          <w:szCs w:val="22"/>
        </w:rPr>
        <w:t>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70E87">
        <w:rPr>
          <w:color w:val="000000"/>
          <w:sz w:val="22"/>
          <w:szCs w:val="22"/>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lastRenderedPageBreak/>
        <w:t>По результатам анал</w:t>
      </w:r>
      <w:r w:rsidR="00EE471B">
        <w:rPr>
          <w:color w:val="000000"/>
          <w:sz w:val="22"/>
          <w:szCs w:val="22"/>
        </w:rPr>
        <w:t>иза, проведенного согласно п. 4.</w:t>
      </w:r>
      <w:r w:rsidR="00F70E87">
        <w:rPr>
          <w:color w:val="000000"/>
          <w:sz w:val="22"/>
          <w:szCs w:val="22"/>
        </w:rPr>
        <w:t>8</w:t>
      </w:r>
      <w:r w:rsidR="0019257A">
        <w:rPr>
          <w:color w:val="000000"/>
          <w:sz w:val="22"/>
          <w:szCs w:val="22"/>
        </w:rPr>
        <w:t>.</w:t>
      </w:r>
      <w:r w:rsidR="00CB6EB4">
        <w:rPr>
          <w:color w:val="000000"/>
          <w:sz w:val="22"/>
          <w:szCs w:val="22"/>
        </w:rPr>
        <w:t xml:space="preserve"> </w:t>
      </w:r>
      <w:r w:rsidR="0019257A">
        <w:rPr>
          <w:color w:val="000000"/>
          <w:sz w:val="22"/>
          <w:szCs w:val="22"/>
        </w:rPr>
        <w:t>-</w:t>
      </w:r>
      <w:r w:rsidRPr="007E29E2">
        <w:rPr>
          <w:color w:val="000000"/>
          <w:sz w:val="22"/>
          <w:szCs w:val="22"/>
        </w:rPr>
        <w:t xml:space="preserve"> </w:t>
      </w:r>
      <w:r w:rsidR="00EE471B">
        <w:rPr>
          <w:color w:val="000000"/>
          <w:sz w:val="22"/>
          <w:szCs w:val="22"/>
        </w:rPr>
        <w:t>4</w:t>
      </w:r>
      <w:r w:rsidR="00F70E87">
        <w:rPr>
          <w:color w:val="000000"/>
          <w:sz w:val="22"/>
          <w:szCs w:val="22"/>
        </w:rPr>
        <w:t>.10</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F70E87">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EE471B">
        <w:rPr>
          <w:color w:val="000000"/>
          <w:sz w:val="22"/>
          <w:szCs w:val="22"/>
        </w:rPr>
        <w:t>4</w:t>
      </w:r>
      <w:r w:rsidRPr="007E29E2">
        <w:rPr>
          <w:color w:val="000000"/>
          <w:sz w:val="22"/>
          <w:szCs w:val="22"/>
        </w:rPr>
        <w:t>.</w:t>
      </w:r>
      <w:r w:rsidR="00F70E87">
        <w:rPr>
          <w:color w:val="000000"/>
          <w:sz w:val="22"/>
          <w:szCs w:val="22"/>
        </w:rPr>
        <w:t>10</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EE471B">
        <w:rPr>
          <w:color w:val="000000"/>
          <w:sz w:val="22"/>
          <w:szCs w:val="22"/>
        </w:rPr>
        <w:t>4</w:t>
      </w:r>
      <w:r w:rsidRPr="007E29E2">
        <w:rPr>
          <w:color w:val="000000"/>
          <w:sz w:val="22"/>
          <w:szCs w:val="22"/>
        </w:rPr>
        <w:t>.</w:t>
      </w:r>
      <w:r w:rsidR="00F70E87">
        <w:rPr>
          <w:color w:val="000000"/>
          <w:sz w:val="22"/>
          <w:szCs w:val="22"/>
        </w:rPr>
        <w:t>10</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DE7FFB" w:rsidRDefault="00DE7FFB" w:rsidP="00DE7FFB">
      <w:pPr>
        <w:shd w:val="clear" w:color="auto" w:fill="FFFFFF"/>
        <w:jc w:val="center"/>
        <w:rPr>
          <w:sz w:val="22"/>
          <w:szCs w:val="22"/>
        </w:rPr>
      </w:pPr>
      <w:r>
        <w:rPr>
          <w:b/>
          <w:bCs/>
          <w:i/>
          <w:iCs/>
          <w:color w:val="000000"/>
          <w:sz w:val="22"/>
          <w:szCs w:val="22"/>
        </w:rPr>
        <w:t>5. ПОРЯДОК РАСЧЕТОВ</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0F1703">
        <w:rPr>
          <w:color w:val="000000"/>
          <w:sz w:val="22"/>
          <w:szCs w:val="22"/>
        </w:rPr>
        <w:t xml:space="preserve"> </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985DBB" w:rsidRPr="00985DBB">
        <w:rPr>
          <w:color w:val="000000"/>
          <w:sz w:val="22"/>
          <w:szCs w:val="22"/>
        </w:rPr>
        <w:t>Расчет по договору должен осуществляться в валюте Российской Федерации.</w:t>
      </w:r>
    </w:p>
    <w:p w:rsidR="00DE7FFB" w:rsidRDefault="00DE7FFB" w:rsidP="00DE7FFB">
      <w:pPr>
        <w:shd w:val="clear" w:color="auto" w:fill="FFFFFF"/>
        <w:tabs>
          <w:tab w:val="left" w:pos="953"/>
        </w:tabs>
        <w:ind w:firstLine="284"/>
        <w:jc w:val="both"/>
        <w:rPr>
          <w:color w:val="000000"/>
          <w:sz w:val="22"/>
          <w:szCs w:val="22"/>
        </w:rPr>
      </w:pPr>
      <w:r>
        <w:rPr>
          <w:b/>
          <w:color w:val="000000"/>
          <w:sz w:val="22"/>
          <w:szCs w:val="22"/>
        </w:rPr>
        <w:t>5.3.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DE7FFB" w:rsidRDefault="00DE7FFB" w:rsidP="00DE7FFB">
      <w:pPr>
        <w:shd w:val="clear" w:color="auto" w:fill="FFFFFF"/>
        <w:tabs>
          <w:tab w:val="left" w:pos="953"/>
        </w:tabs>
        <w:ind w:firstLine="284"/>
        <w:jc w:val="both"/>
        <w:rPr>
          <w:sz w:val="22"/>
          <w:szCs w:val="22"/>
        </w:rPr>
      </w:pPr>
      <w:r>
        <w:rPr>
          <w:b/>
          <w:sz w:val="22"/>
          <w:szCs w:val="22"/>
        </w:rPr>
        <w:t>5.4.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DE7FFB" w:rsidRDefault="00DE7FFB" w:rsidP="00DE7FFB">
      <w:pPr>
        <w:shd w:val="clear" w:color="auto" w:fill="FFFFFF"/>
        <w:tabs>
          <w:tab w:val="left" w:pos="953"/>
        </w:tabs>
        <w:ind w:firstLine="284"/>
        <w:jc w:val="both"/>
        <w:rPr>
          <w:sz w:val="22"/>
          <w:szCs w:val="22"/>
        </w:rPr>
      </w:pPr>
      <w:r>
        <w:rPr>
          <w:b/>
          <w:sz w:val="22"/>
          <w:szCs w:val="22"/>
        </w:rPr>
        <w:t>5.4.1.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DE7FFB" w:rsidP="00DE7FFB">
      <w:pPr>
        <w:shd w:val="clear" w:color="auto" w:fill="FFFFFF"/>
        <w:tabs>
          <w:tab w:val="left" w:pos="953"/>
        </w:tabs>
        <w:ind w:firstLine="284"/>
        <w:jc w:val="both"/>
        <w:rPr>
          <w:sz w:val="22"/>
          <w:szCs w:val="22"/>
        </w:rPr>
      </w:pPr>
      <w:r>
        <w:rPr>
          <w:b/>
          <w:sz w:val="22"/>
          <w:szCs w:val="22"/>
        </w:rPr>
        <w:t>5.4.2.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DE7FFB" w:rsidP="00DE7FFB">
      <w:pPr>
        <w:shd w:val="clear" w:color="auto" w:fill="FFFFFF"/>
        <w:tabs>
          <w:tab w:val="left" w:pos="953"/>
        </w:tabs>
        <w:ind w:firstLine="284"/>
        <w:jc w:val="both"/>
        <w:rPr>
          <w:sz w:val="22"/>
          <w:szCs w:val="22"/>
        </w:rPr>
      </w:pPr>
      <w:r>
        <w:rPr>
          <w:b/>
          <w:sz w:val="22"/>
          <w:szCs w:val="22"/>
        </w:rPr>
        <w:t>5.4.3.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DE7FFB" w:rsidRDefault="00DE7FFB" w:rsidP="00DE7FFB">
      <w:pPr>
        <w:shd w:val="clear" w:color="auto" w:fill="FFFFFF"/>
        <w:tabs>
          <w:tab w:val="left" w:pos="953"/>
        </w:tabs>
        <w:ind w:firstLine="284"/>
        <w:jc w:val="both"/>
        <w:rPr>
          <w:sz w:val="22"/>
          <w:szCs w:val="22"/>
        </w:rPr>
      </w:pPr>
      <w:r>
        <w:rPr>
          <w:b/>
          <w:sz w:val="22"/>
          <w:szCs w:val="22"/>
        </w:rPr>
        <w:t>5.4.4.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DE7FFB" w:rsidRDefault="00DE7FFB" w:rsidP="00DE7FFB">
      <w:pPr>
        <w:shd w:val="clear" w:color="auto" w:fill="FFFFFF"/>
        <w:tabs>
          <w:tab w:val="left" w:pos="953"/>
        </w:tabs>
        <w:ind w:firstLine="284"/>
        <w:jc w:val="both"/>
        <w:rPr>
          <w:sz w:val="22"/>
          <w:szCs w:val="22"/>
        </w:rPr>
      </w:pPr>
      <w:r>
        <w:rPr>
          <w:b/>
          <w:sz w:val="22"/>
          <w:szCs w:val="22"/>
        </w:rPr>
        <w:t>5.4.5.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Default="00DE7FFB" w:rsidP="00DE7FFB">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5.5.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E7FFB" w:rsidRDefault="00DE7FFB" w:rsidP="00DE7FFB">
      <w:pPr>
        <w:shd w:val="clear" w:color="auto" w:fill="FFFFFF"/>
        <w:tabs>
          <w:tab w:val="left" w:pos="953"/>
        </w:tabs>
        <w:ind w:firstLine="284"/>
        <w:jc w:val="both"/>
        <w:rPr>
          <w:color w:val="000000"/>
          <w:sz w:val="22"/>
          <w:szCs w:val="22"/>
        </w:rPr>
      </w:pPr>
      <w:r>
        <w:rPr>
          <w:b/>
          <w:color w:val="000000"/>
          <w:sz w:val="22"/>
          <w:szCs w:val="22"/>
        </w:rPr>
        <w:t>5.6.</w:t>
      </w:r>
      <w:r>
        <w:rPr>
          <w:color w:val="000000"/>
          <w:sz w:val="22"/>
          <w:szCs w:val="22"/>
        </w:rPr>
        <w:t xml:space="preserve"> По согласованию сторон, расчеты по настоящему договору допускаются иными формами, чем предусмотренными п. 5.2. настоящего договора, если эти формы не запрещены действующим законодательством РФ.</w:t>
      </w:r>
    </w:p>
    <w:p w:rsidR="00DE7FFB" w:rsidRDefault="00DE7FFB" w:rsidP="001201B1">
      <w:pPr>
        <w:shd w:val="clear" w:color="auto" w:fill="FFFFFF"/>
        <w:tabs>
          <w:tab w:val="left" w:pos="953"/>
        </w:tabs>
        <w:ind w:firstLine="284"/>
        <w:jc w:val="both"/>
        <w:rPr>
          <w:color w:val="000000"/>
          <w:sz w:val="22"/>
          <w:szCs w:val="22"/>
        </w:rPr>
      </w:pPr>
      <w:r>
        <w:rPr>
          <w:b/>
          <w:color w:val="000000"/>
          <w:sz w:val="22"/>
          <w:szCs w:val="22"/>
        </w:rPr>
        <w:t xml:space="preserve">5.7.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E7FFB" w:rsidRDefault="00DE7FFB" w:rsidP="00DE7FFB">
      <w:pPr>
        <w:shd w:val="clear" w:color="auto" w:fill="FFFFFF"/>
        <w:tabs>
          <w:tab w:val="left" w:pos="953"/>
        </w:tabs>
        <w:ind w:firstLine="284"/>
        <w:jc w:val="both"/>
        <w:rPr>
          <w:sz w:val="22"/>
          <w:szCs w:val="22"/>
        </w:rPr>
      </w:pPr>
      <w:r>
        <w:rPr>
          <w:b/>
          <w:sz w:val="22"/>
          <w:szCs w:val="22"/>
        </w:rPr>
        <w:t>5.4.</w:t>
      </w:r>
      <w:r>
        <w:rPr>
          <w:sz w:val="22"/>
          <w:szCs w:val="22"/>
        </w:rPr>
        <w:t xml:space="preserve"> Порядок направления счета/счета-фактуры Покупателю: </w:t>
      </w:r>
    </w:p>
    <w:p w:rsidR="00DE7FFB" w:rsidRDefault="00DE7FFB" w:rsidP="00DE7FFB">
      <w:pPr>
        <w:shd w:val="clear" w:color="auto" w:fill="FFFFFF"/>
        <w:tabs>
          <w:tab w:val="left" w:pos="953"/>
        </w:tabs>
        <w:ind w:firstLine="284"/>
        <w:jc w:val="both"/>
        <w:rPr>
          <w:sz w:val="22"/>
          <w:szCs w:val="22"/>
        </w:rPr>
      </w:pPr>
      <w:r>
        <w:rPr>
          <w:b/>
          <w:sz w:val="22"/>
          <w:szCs w:val="22"/>
        </w:rPr>
        <w:t>5.4.1.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DE7FFB" w:rsidP="00DE7FFB">
      <w:pPr>
        <w:shd w:val="clear" w:color="auto" w:fill="FFFFFF"/>
        <w:tabs>
          <w:tab w:val="left" w:pos="953"/>
        </w:tabs>
        <w:ind w:firstLine="284"/>
        <w:jc w:val="both"/>
        <w:rPr>
          <w:sz w:val="22"/>
          <w:szCs w:val="22"/>
        </w:rPr>
      </w:pPr>
      <w:r>
        <w:rPr>
          <w:b/>
          <w:sz w:val="22"/>
          <w:szCs w:val="22"/>
        </w:rPr>
        <w:t>5.4.2.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DE7FFB" w:rsidP="00DE7FFB">
      <w:pPr>
        <w:shd w:val="clear" w:color="auto" w:fill="FFFFFF"/>
        <w:tabs>
          <w:tab w:val="left" w:pos="953"/>
        </w:tabs>
        <w:ind w:firstLine="284"/>
        <w:jc w:val="both"/>
        <w:rPr>
          <w:sz w:val="22"/>
          <w:szCs w:val="22"/>
        </w:rPr>
      </w:pPr>
      <w:r>
        <w:rPr>
          <w:b/>
          <w:sz w:val="22"/>
          <w:szCs w:val="22"/>
        </w:rPr>
        <w:t>5.4.3.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DE7FFB" w:rsidRDefault="00DE7FFB" w:rsidP="00DE7FFB">
      <w:pPr>
        <w:shd w:val="clear" w:color="auto" w:fill="FFFFFF"/>
        <w:tabs>
          <w:tab w:val="left" w:pos="851"/>
        </w:tabs>
        <w:ind w:firstLine="284"/>
        <w:jc w:val="both"/>
        <w:rPr>
          <w:sz w:val="22"/>
          <w:szCs w:val="22"/>
        </w:rPr>
      </w:pPr>
      <w:r>
        <w:rPr>
          <w:b/>
          <w:sz w:val="22"/>
          <w:szCs w:val="22"/>
        </w:rPr>
        <w:t>5.4.4.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w:t>
      </w:r>
      <w:r>
        <w:rPr>
          <w:sz w:val="22"/>
          <w:szCs w:val="22"/>
        </w:rPr>
        <w:lastRenderedPageBreak/>
        <w:t>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DE7FFB" w:rsidRDefault="00DE7FFB" w:rsidP="00DE7FFB">
      <w:pPr>
        <w:shd w:val="clear" w:color="auto" w:fill="FFFFFF"/>
        <w:tabs>
          <w:tab w:val="left" w:pos="851"/>
        </w:tabs>
        <w:ind w:firstLine="284"/>
        <w:jc w:val="both"/>
        <w:rPr>
          <w:sz w:val="22"/>
          <w:szCs w:val="22"/>
        </w:rPr>
      </w:pPr>
      <w:r>
        <w:rPr>
          <w:b/>
          <w:sz w:val="22"/>
          <w:szCs w:val="22"/>
        </w:rPr>
        <w:t>5.4.5.</w:t>
      </w:r>
      <w:r>
        <w:rPr>
          <w:sz w:val="22"/>
          <w:szCs w:val="22"/>
        </w:rPr>
        <w:t xml:space="preserve"> Выставленные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441DDA" w:rsidRDefault="00441DDA" w:rsidP="001201B1">
      <w:pPr>
        <w:shd w:val="clear" w:color="auto" w:fill="FFFFFF"/>
        <w:rPr>
          <w:b/>
          <w:bCs/>
          <w:i/>
          <w:color w:val="000000"/>
          <w:sz w:val="22"/>
          <w:szCs w:val="22"/>
        </w:rPr>
      </w:pPr>
    </w:p>
    <w:p w:rsidR="002C78E9" w:rsidRDefault="001201B1"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985DBB" w:rsidRPr="001201B1" w:rsidRDefault="001201B1" w:rsidP="001201B1">
      <w:pPr>
        <w:pStyle w:val="a8"/>
        <w:tabs>
          <w:tab w:val="left" w:pos="851"/>
        </w:tabs>
        <w:ind w:left="0" w:firstLine="284"/>
        <w:jc w:val="both"/>
        <w:rPr>
          <w:color w:val="000000"/>
          <w:sz w:val="22"/>
          <w:szCs w:val="22"/>
        </w:rPr>
      </w:pPr>
      <w:r>
        <w:rPr>
          <w:b/>
          <w:color w:val="000000"/>
          <w:sz w:val="22"/>
          <w:szCs w:val="22"/>
        </w:rPr>
        <w:t>6</w:t>
      </w:r>
      <w:r w:rsidR="000F250E" w:rsidRPr="00441DDA">
        <w:rPr>
          <w:b/>
          <w:color w:val="000000"/>
          <w:sz w:val="22"/>
          <w:szCs w:val="22"/>
        </w:rPr>
        <w:t>.1.</w:t>
      </w:r>
      <w:r w:rsidR="000F250E" w:rsidRPr="00441DDA">
        <w:rPr>
          <w:color w:val="000000"/>
          <w:sz w:val="22"/>
          <w:szCs w:val="22"/>
        </w:rPr>
        <w:t xml:space="preserve"> В случае нарушения Поставщиком обязательств по поставке оборудования, а также в случае несвоевременного</w:t>
      </w:r>
      <w:r w:rsidR="000F250E" w:rsidRPr="00F317F9">
        <w:rPr>
          <w:color w:val="000000"/>
          <w:sz w:val="22"/>
          <w:szCs w:val="22"/>
        </w:rPr>
        <w:t xml:space="preserve"> устранения выявленных недостатков оборудования</w:t>
      </w:r>
      <w:r w:rsidR="00985DBB">
        <w:rPr>
          <w:color w:val="000000"/>
          <w:sz w:val="22"/>
          <w:szCs w:val="22"/>
        </w:rPr>
        <w:t xml:space="preserve">, </w:t>
      </w:r>
      <w:r w:rsidR="00985DBB" w:rsidRPr="00FF56FA">
        <w:rPr>
          <w:color w:val="000000"/>
          <w:sz w:val="22"/>
          <w:szCs w:val="22"/>
        </w:rPr>
        <w:t>либо нарушения сроков перепроектирования рабочей документации</w:t>
      </w:r>
      <w:r w:rsidR="000F250E" w:rsidRPr="00F317F9">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0F250E" w:rsidRPr="00F317F9" w:rsidRDefault="001201B1" w:rsidP="000F250E">
      <w:pPr>
        <w:ind w:firstLine="284"/>
        <w:jc w:val="both"/>
        <w:rPr>
          <w:color w:val="000000"/>
          <w:sz w:val="22"/>
          <w:szCs w:val="22"/>
        </w:rPr>
      </w:pPr>
      <w:r>
        <w:rPr>
          <w:b/>
          <w:color w:val="000000"/>
          <w:sz w:val="22"/>
          <w:szCs w:val="22"/>
        </w:rPr>
        <w:t>6</w:t>
      </w:r>
      <w:r w:rsidR="000F250E" w:rsidRPr="00F317F9">
        <w:rPr>
          <w:b/>
          <w:color w:val="000000"/>
          <w:sz w:val="22"/>
          <w:szCs w:val="22"/>
        </w:rPr>
        <w:t>.2.</w:t>
      </w:r>
      <w:r w:rsidR="000F250E" w:rsidRPr="00F317F9">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F317F9">
        <w:rPr>
          <w:bCs/>
          <w:color w:val="000000"/>
          <w:sz w:val="22"/>
          <w:szCs w:val="22"/>
        </w:rPr>
        <w:t xml:space="preserve">При этом Покупатель также вправе возвратить </w:t>
      </w:r>
      <w:r w:rsidR="000F250E" w:rsidRPr="00F317F9">
        <w:rPr>
          <w:color w:val="000000"/>
          <w:sz w:val="22"/>
          <w:szCs w:val="22"/>
        </w:rPr>
        <w:t>Поставщику оборудование</w:t>
      </w:r>
      <w:r w:rsidR="000F250E" w:rsidRPr="00F317F9">
        <w:rPr>
          <w:bCs/>
          <w:color w:val="000000"/>
          <w:sz w:val="22"/>
          <w:szCs w:val="22"/>
        </w:rPr>
        <w:t>, ранее принятое по договору, и потребовать возврата уплаченных денежных средств.</w:t>
      </w:r>
      <w:r w:rsidR="000F250E" w:rsidRPr="00F317F9">
        <w:rPr>
          <w:color w:val="000000"/>
          <w:sz w:val="22"/>
          <w:szCs w:val="22"/>
        </w:rPr>
        <w:t xml:space="preserve"> </w:t>
      </w:r>
    </w:p>
    <w:p w:rsidR="000F250E" w:rsidRPr="00F317F9" w:rsidRDefault="001201B1" w:rsidP="000F250E">
      <w:pPr>
        <w:pStyle w:val="a8"/>
        <w:tabs>
          <w:tab w:val="left" w:pos="426"/>
        </w:tabs>
        <w:ind w:left="0" w:firstLine="284"/>
        <w:jc w:val="both"/>
        <w:rPr>
          <w:color w:val="000000"/>
          <w:sz w:val="22"/>
          <w:szCs w:val="22"/>
        </w:rPr>
      </w:pPr>
      <w:r>
        <w:rPr>
          <w:b/>
          <w:color w:val="000000"/>
          <w:sz w:val="22"/>
          <w:szCs w:val="22"/>
        </w:rPr>
        <w:t>6</w:t>
      </w:r>
      <w:r w:rsidR="000F250E" w:rsidRPr="00F317F9">
        <w:rPr>
          <w:b/>
          <w:color w:val="000000"/>
          <w:sz w:val="22"/>
          <w:szCs w:val="22"/>
        </w:rPr>
        <w:t>.3.</w:t>
      </w:r>
      <w:r w:rsidR="000F250E" w:rsidRPr="00F317F9">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F317F9" w:rsidRDefault="001201B1" w:rsidP="000F250E">
      <w:pPr>
        <w:ind w:firstLine="284"/>
        <w:jc w:val="both"/>
        <w:rPr>
          <w:color w:val="000000"/>
          <w:sz w:val="22"/>
          <w:szCs w:val="22"/>
        </w:rPr>
      </w:pPr>
      <w:r>
        <w:rPr>
          <w:b/>
          <w:color w:val="000000"/>
          <w:sz w:val="22"/>
          <w:szCs w:val="22"/>
        </w:rPr>
        <w:t>6</w:t>
      </w:r>
      <w:r w:rsidR="000F250E" w:rsidRPr="00F317F9">
        <w:rPr>
          <w:b/>
          <w:color w:val="000000"/>
          <w:sz w:val="22"/>
          <w:szCs w:val="22"/>
        </w:rPr>
        <w:t>.4.</w:t>
      </w:r>
      <w:r w:rsidR="000F250E" w:rsidRPr="00F317F9">
        <w:rPr>
          <w:color w:val="000000"/>
          <w:sz w:val="22"/>
          <w:szCs w:val="22"/>
        </w:rPr>
        <w:t xml:space="preserve"> Если в результате составления и выставления Поставщиком </w:t>
      </w:r>
      <w:r w:rsidR="000F250E" w:rsidRPr="00441DDA">
        <w:rPr>
          <w:color w:val="000000"/>
          <w:sz w:val="22"/>
          <w:szCs w:val="22"/>
        </w:rPr>
        <w:t>счетов-фактур</w:t>
      </w:r>
      <w:r w:rsidR="00952CC4" w:rsidRPr="00441DDA">
        <w:rPr>
          <w:sz w:val="22"/>
          <w:szCs w:val="22"/>
        </w:rPr>
        <w:t xml:space="preserve"> и товарной накладной</w:t>
      </w:r>
      <w:r w:rsidR="000F250E" w:rsidRPr="00F317F9">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F317F9">
        <w:t xml:space="preserve"> </w:t>
      </w:r>
      <w:r w:rsidR="000F250E" w:rsidRPr="00F317F9">
        <w:rPr>
          <w:color w:val="000000"/>
          <w:sz w:val="22"/>
          <w:szCs w:val="22"/>
        </w:rPr>
        <w:t xml:space="preserve">В случае нарушения Поставщиком сроков, предусмотренных </w:t>
      </w:r>
      <w:r w:rsidR="000F250E" w:rsidRPr="00441DDA">
        <w:rPr>
          <w:color w:val="000000"/>
          <w:sz w:val="22"/>
          <w:szCs w:val="22"/>
        </w:rPr>
        <w:t xml:space="preserve">пунктом </w:t>
      </w:r>
      <w:r w:rsidR="00A25982" w:rsidRPr="00441DDA">
        <w:rPr>
          <w:color w:val="000000"/>
          <w:sz w:val="22"/>
          <w:szCs w:val="22"/>
        </w:rPr>
        <w:t>5</w:t>
      </w:r>
      <w:r w:rsidR="000F250E" w:rsidRPr="00441DDA">
        <w:rPr>
          <w:color w:val="000000"/>
          <w:sz w:val="22"/>
          <w:szCs w:val="22"/>
        </w:rPr>
        <w:t>.4.4 настоящего</w:t>
      </w:r>
      <w:r w:rsidR="000F250E" w:rsidRPr="00F317F9">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F317F9" w:rsidRDefault="001201B1" w:rsidP="000F250E">
      <w:pPr>
        <w:tabs>
          <w:tab w:val="left" w:pos="284"/>
        </w:tabs>
        <w:ind w:firstLine="284"/>
        <w:jc w:val="both"/>
        <w:rPr>
          <w:color w:val="000000"/>
          <w:sz w:val="22"/>
          <w:szCs w:val="22"/>
        </w:rPr>
      </w:pPr>
      <w:r>
        <w:rPr>
          <w:b/>
          <w:color w:val="000000"/>
          <w:sz w:val="22"/>
          <w:szCs w:val="22"/>
        </w:rPr>
        <w:t>6</w:t>
      </w:r>
      <w:r w:rsidR="000F250E" w:rsidRPr="00F317F9">
        <w:rPr>
          <w:b/>
          <w:color w:val="000000"/>
          <w:sz w:val="22"/>
          <w:szCs w:val="22"/>
        </w:rPr>
        <w:t>.5.</w:t>
      </w:r>
      <w:r w:rsidR="000F250E" w:rsidRPr="00F317F9">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F317F9">
        <w:rPr>
          <w:sz w:val="22"/>
          <w:szCs w:val="22"/>
        </w:rPr>
        <w:t>убытки в полной сумме сверх неустойки, в том числе упущенную выручку</w:t>
      </w:r>
      <w:r w:rsidR="000F250E" w:rsidRPr="00F317F9">
        <w:rPr>
          <w:color w:val="000000"/>
          <w:sz w:val="22"/>
          <w:szCs w:val="22"/>
        </w:rPr>
        <w:t xml:space="preserve">. </w:t>
      </w:r>
    </w:p>
    <w:p w:rsidR="001201B1" w:rsidRDefault="001201B1" w:rsidP="001201B1">
      <w:pPr>
        <w:tabs>
          <w:tab w:val="left" w:pos="284"/>
        </w:tabs>
        <w:ind w:firstLine="284"/>
        <w:jc w:val="both"/>
        <w:rPr>
          <w:b/>
          <w:color w:val="000000"/>
          <w:sz w:val="22"/>
          <w:szCs w:val="22"/>
        </w:rPr>
      </w:pPr>
      <w:r>
        <w:rPr>
          <w:b/>
          <w:color w:val="000000"/>
          <w:sz w:val="22"/>
          <w:szCs w:val="22"/>
        </w:rPr>
        <w:t>6</w:t>
      </w:r>
      <w:r w:rsidR="000F250E" w:rsidRPr="00F317F9">
        <w:rPr>
          <w:b/>
          <w:color w:val="000000"/>
          <w:sz w:val="22"/>
          <w:szCs w:val="22"/>
        </w:rPr>
        <w:t>.6</w:t>
      </w:r>
      <w:r w:rsidR="000F250E" w:rsidRPr="00F317F9">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F317F9">
        <w:rPr>
          <w:b/>
          <w:color w:val="000000"/>
          <w:sz w:val="22"/>
          <w:szCs w:val="22"/>
        </w:rPr>
        <w:t>.</w:t>
      </w:r>
    </w:p>
    <w:p w:rsidR="00D74F2D" w:rsidRPr="001201B1" w:rsidRDefault="001201B1" w:rsidP="001201B1">
      <w:pPr>
        <w:tabs>
          <w:tab w:val="left" w:pos="284"/>
        </w:tabs>
        <w:ind w:firstLine="284"/>
        <w:jc w:val="both"/>
        <w:rPr>
          <w:b/>
          <w:color w:val="000000"/>
          <w:sz w:val="22"/>
          <w:szCs w:val="22"/>
        </w:rPr>
      </w:pPr>
      <w:r>
        <w:rPr>
          <w:b/>
          <w:sz w:val="22"/>
        </w:rPr>
        <w:t>6</w:t>
      </w:r>
      <w:r w:rsidR="00D74F2D" w:rsidRPr="00D74F2D">
        <w:rPr>
          <w:b/>
          <w:sz w:val="22"/>
        </w:rPr>
        <w:t>.10.</w:t>
      </w:r>
      <w:r w:rsidR="00D74F2D">
        <w:rPr>
          <w:sz w:val="22"/>
        </w:rPr>
        <w:t xml:space="preserve"> </w:t>
      </w:r>
      <w:r w:rsidR="00D74F2D" w:rsidRPr="00D74F2D">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8E1532">
        <w:rPr>
          <w:sz w:val="22"/>
        </w:rPr>
        <w:t>оборудования</w:t>
      </w:r>
      <w:r w:rsidR="00D74F2D" w:rsidRPr="00D74F2D">
        <w:rPr>
          <w:sz w:val="22"/>
        </w:rPr>
        <w:t>. Уплата (удержание) неустойки не освобождает стороны от исполнения своего обязательства в натуре.</w:t>
      </w:r>
    </w:p>
    <w:p w:rsidR="00D74F2D" w:rsidRPr="004F058C" w:rsidRDefault="00D74F2D" w:rsidP="004F058C">
      <w:pPr>
        <w:ind w:firstLine="284"/>
        <w:jc w:val="both"/>
        <w:rPr>
          <w:sz w:val="22"/>
          <w:szCs w:val="22"/>
        </w:rPr>
      </w:pPr>
    </w:p>
    <w:p w:rsidR="002C78E9" w:rsidRPr="0041756A" w:rsidRDefault="001201B1"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1201B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201B1">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201B1"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201B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201B1"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201B1" w:rsidP="005A0B91">
      <w:pPr>
        <w:pStyle w:val="a8"/>
        <w:shd w:val="clear" w:color="auto" w:fill="FFFFFF"/>
        <w:tabs>
          <w:tab w:val="left" w:pos="709"/>
        </w:tabs>
        <w:ind w:left="0" w:firstLine="284"/>
        <w:jc w:val="both"/>
        <w:rPr>
          <w:sz w:val="22"/>
          <w:szCs w:val="22"/>
        </w:rPr>
      </w:pPr>
      <w:r>
        <w:rPr>
          <w:b/>
          <w:sz w:val="22"/>
          <w:szCs w:val="22"/>
        </w:rPr>
        <w:lastRenderedPageBreak/>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201B1"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201B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1201B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1</w:t>
      </w:r>
      <w:r w:rsidR="001201B1">
        <w:rPr>
          <w:b/>
          <w:bCs/>
          <w:i/>
          <w:iCs/>
          <w:color w:val="000000"/>
          <w:sz w:val="22"/>
          <w:szCs w:val="22"/>
        </w:rPr>
        <w:t>0</w:t>
      </w:r>
      <w:r w:rsidR="002C78E9" w:rsidRPr="0041756A">
        <w:rPr>
          <w:b/>
          <w:bCs/>
          <w:i/>
          <w:iCs/>
          <w:color w:val="000000"/>
          <w:sz w:val="22"/>
          <w:szCs w:val="22"/>
        </w:rPr>
        <w:t>. ОСОБЫЕ УСЛОВИЯ</w:t>
      </w:r>
    </w:p>
    <w:p w:rsidR="002C78E9" w:rsidRPr="0041756A"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w:t>
      </w:r>
      <w:r w:rsidR="001201B1">
        <w:rPr>
          <w:b/>
          <w:color w:val="000000"/>
          <w:sz w:val="22"/>
          <w:szCs w:val="22"/>
        </w:rPr>
        <w:t>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82129" w:rsidP="009D323E">
      <w:pPr>
        <w:pStyle w:val="a8"/>
        <w:shd w:val="clear" w:color="auto" w:fill="FFFFFF"/>
        <w:tabs>
          <w:tab w:val="left" w:pos="709"/>
        </w:tabs>
        <w:ind w:left="0" w:firstLine="284"/>
        <w:jc w:val="both"/>
        <w:rPr>
          <w:sz w:val="22"/>
          <w:szCs w:val="22"/>
        </w:rPr>
      </w:pPr>
      <w:r>
        <w:rPr>
          <w:b/>
          <w:sz w:val="22"/>
          <w:szCs w:val="22"/>
        </w:rPr>
        <w:t>1</w:t>
      </w:r>
      <w:r w:rsidR="001201B1">
        <w:rPr>
          <w:b/>
          <w:sz w:val="22"/>
          <w:szCs w:val="22"/>
        </w:rPr>
        <w:t>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11</w:t>
      </w:r>
      <w:r w:rsidR="002C78E9" w:rsidRPr="0041756A">
        <w:rPr>
          <w:sz w:val="22"/>
          <w:szCs w:val="22"/>
        </w:rPr>
        <w:t xml:space="preserve">.3. </w:t>
      </w:r>
    </w:p>
    <w:p w:rsidR="002C78E9" w:rsidRPr="0041756A" w:rsidRDefault="00782129" w:rsidP="009D323E">
      <w:pPr>
        <w:pStyle w:val="a8"/>
        <w:shd w:val="clear" w:color="auto" w:fill="FFFFFF"/>
        <w:tabs>
          <w:tab w:val="left" w:pos="567"/>
        </w:tabs>
        <w:ind w:left="0" w:firstLine="284"/>
        <w:jc w:val="both"/>
        <w:rPr>
          <w:sz w:val="22"/>
          <w:szCs w:val="22"/>
        </w:rPr>
      </w:pPr>
      <w:r>
        <w:rPr>
          <w:b/>
          <w:sz w:val="22"/>
          <w:szCs w:val="22"/>
        </w:rPr>
        <w:t>1</w:t>
      </w:r>
      <w:r w:rsidR="001201B1">
        <w:rPr>
          <w:b/>
          <w:sz w:val="22"/>
          <w:szCs w:val="22"/>
        </w:rPr>
        <w:t>0</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8212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w:t>
      </w:r>
      <w:r w:rsidR="001201B1">
        <w:rPr>
          <w:b/>
          <w:color w:val="000000"/>
          <w:sz w:val="22"/>
          <w:szCs w:val="22"/>
        </w:rPr>
        <w:t>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782129" w:rsidP="001C083F">
      <w:pPr>
        <w:pStyle w:val="a8"/>
        <w:shd w:val="clear" w:color="auto" w:fill="FFFFFF"/>
        <w:tabs>
          <w:tab w:val="left" w:pos="709"/>
        </w:tabs>
        <w:ind w:left="0" w:firstLine="284"/>
        <w:jc w:val="both"/>
        <w:rPr>
          <w:sz w:val="22"/>
          <w:szCs w:val="22"/>
        </w:rPr>
      </w:pPr>
      <w:r>
        <w:rPr>
          <w:b/>
          <w:color w:val="000000"/>
          <w:sz w:val="22"/>
          <w:szCs w:val="22"/>
        </w:rPr>
        <w:t>1</w:t>
      </w:r>
      <w:r w:rsidR="001201B1">
        <w:rPr>
          <w:b/>
          <w:color w:val="000000"/>
          <w:sz w:val="22"/>
          <w:szCs w:val="22"/>
        </w:rPr>
        <w:t>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82129" w:rsidP="001C083F">
      <w:pPr>
        <w:pStyle w:val="a8"/>
        <w:shd w:val="clear" w:color="auto" w:fill="FFFFFF"/>
        <w:tabs>
          <w:tab w:val="left" w:pos="709"/>
          <w:tab w:val="left" w:pos="996"/>
        </w:tabs>
        <w:ind w:left="0" w:firstLine="284"/>
        <w:jc w:val="both"/>
        <w:rPr>
          <w:sz w:val="22"/>
          <w:szCs w:val="22"/>
        </w:rPr>
      </w:pPr>
      <w:r>
        <w:rPr>
          <w:b/>
          <w:sz w:val="22"/>
          <w:szCs w:val="22"/>
        </w:rPr>
        <w:t>1</w:t>
      </w:r>
      <w:r w:rsidR="001201B1">
        <w:rPr>
          <w:b/>
          <w:sz w:val="22"/>
          <w:szCs w:val="22"/>
        </w:rPr>
        <w:t>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82129" w:rsidP="001F2F25">
      <w:pPr>
        <w:pStyle w:val="a8"/>
        <w:tabs>
          <w:tab w:val="left" w:pos="709"/>
        </w:tabs>
        <w:ind w:left="0" w:firstLine="284"/>
        <w:jc w:val="both"/>
        <w:rPr>
          <w:sz w:val="22"/>
          <w:szCs w:val="22"/>
        </w:rPr>
      </w:pPr>
      <w:r>
        <w:rPr>
          <w:b/>
          <w:sz w:val="22"/>
          <w:szCs w:val="22"/>
        </w:rPr>
        <w:t>1</w:t>
      </w:r>
      <w:r w:rsidR="001201B1">
        <w:rPr>
          <w:b/>
          <w:sz w:val="22"/>
          <w:szCs w:val="22"/>
        </w:rPr>
        <w:t>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C54FD3" w:rsidRPr="001201B1" w:rsidRDefault="00782129" w:rsidP="001201B1">
      <w:pPr>
        <w:tabs>
          <w:tab w:val="left" w:pos="284"/>
        </w:tabs>
        <w:ind w:firstLine="284"/>
        <w:rPr>
          <w:b/>
          <w:i/>
          <w:iCs/>
          <w:color w:val="002060"/>
          <w:sz w:val="22"/>
          <w:szCs w:val="22"/>
        </w:rPr>
      </w:pPr>
      <w:r>
        <w:rPr>
          <w:b/>
          <w:sz w:val="22"/>
          <w:szCs w:val="22"/>
        </w:rPr>
        <w:t>1</w:t>
      </w:r>
      <w:r w:rsidR="001201B1">
        <w:rPr>
          <w:b/>
          <w:sz w:val="22"/>
          <w:szCs w:val="22"/>
        </w:rPr>
        <w:t>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985DBB" w:rsidRDefault="00782129" w:rsidP="00224D07">
      <w:pPr>
        <w:widowControl w:val="0"/>
        <w:tabs>
          <w:tab w:val="left" w:pos="993"/>
        </w:tabs>
        <w:suppressAutoHyphens/>
        <w:ind w:firstLine="284"/>
        <w:contextualSpacing/>
        <w:jc w:val="both"/>
        <w:rPr>
          <w:sz w:val="22"/>
          <w:szCs w:val="22"/>
        </w:rPr>
      </w:pPr>
      <w:r w:rsidRPr="00985DBB">
        <w:rPr>
          <w:b/>
          <w:sz w:val="22"/>
          <w:szCs w:val="22"/>
        </w:rPr>
        <w:t>1</w:t>
      </w:r>
      <w:r w:rsidR="001201B1">
        <w:rPr>
          <w:b/>
          <w:sz w:val="22"/>
          <w:szCs w:val="22"/>
        </w:rPr>
        <w:t>0</w:t>
      </w:r>
      <w:r w:rsidR="00224D07" w:rsidRPr="00985DBB">
        <w:rPr>
          <w:b/>
          <w:sz w:val="22"/>
          <w:szCs w:val="22"/>
        </w:rPr>
        <w:t xml:space="preserve">.10. </w:t>
      </w:r>
      <w:r w:rsidR="00224D07" w:rsidRPr="00985DBB">
        <w:rPr>
          <w:sz w:val="22"/>
          <w:szCs w:val="22"/>
        </w:rPr>
        <w:t>Поставщик обязуется:</w:t>
      </w:r>
    </w:p>
    <w:p w:rsidR="000F250E" w:rsidRPr="00985DBB" w:rsidRDefault="000F250E" w:rsidP="000F250E">
      <w:pPr>
        <w:widowControl w:val="0"/>
        <w:tabs>
          <w:tab w:val="left" w:pos="993"/>
        </w:tabs>
        <w:suppressAutoHyphens/>
        <w:ind w:firstLine="284"/>
        <w:contextualSpacing/>
        <w:jc w:val="both"/>
        <w:rPr>
          <w:color w:val="000000" w:themeColor="text1"/>
          <w:sz w:val="22"/>
          <w:szCs w:val="22"/>
        </w:rPr>
      </w:pPr>
      <w:r w:rsidRPr="00985DBB">
        <w:rPr>
          <w:color w:val="000000" w:themeColor="text1"/>
          <w:sz w:val="22"/>
          <w:szCs w:val="22"/>
        </w:rPr>
        <w:t>11.10.1.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0F250E" w:rsidRPr="00985DBB" w:rsidRDefault="000F250E" w:rsidP="000F250E">
      <w:pPr>
        <w:widowControl w:val="0"/>
        <w:tabs>
          <w:tab w:val="left" w:pos="993"/>
        </w:tabs>
        <w:suppressAutoHyphens/>
        <w:ind w:firstLine="284"/>
        <w:contextualSpacing/>
        <w:jc w:val="both"/>
        <w:rPr>
          <w:color w:val="000000" w:themeColor="text1"/>
          <w:sz w:val="22"/>
          <w:szCs w:val="22"/>
        </w:rPr>
      </w:pPr>
      <w:r w:rsidRPr="00985DBB">
        <w:rPr>
          <w:color w:val="000000" w:themeColor="text1"/>
          <w:sz w:val="22"/>
          <w:szCs w:val="22"/>
        </w:rPr>
        <w:t>1</w:t>
      </w:r>
      <w:r w:rsidR="001201B1">
        <w:rPr>
          <w:color w:val="000000" w:themeColor="text1"/>
          <w:sz w:val="22"/>
          <w:szCs w:val="22"/>
        </w:rPr>
        <w:t>0</w:t>
      </w:r>
      <w:r w:rsidRPr="00985DBB">
        <w:rPr>
          <w:color w:val="000000" w:themeColor="text1"/>
          <w:sz w:val="22"/>
          <w:szCs w:val="22"/>
        </w:rPr>
        <w:t xml:space="preserve">.10.2. ознакомиться и соблюдать требования законодательства Российской Федерации об </w:t>
      </w:r>
      <w:r w:rsidRPr="00985DBB">
        <w:rPr>
          <w:color w:val="000000" w:themeColor="text1"/>
          <w:sz w:val="22"/>
          <w:szCs w:val="22"/>
        </w:rPr>
        <w:lastRenderedPageBreak/>
        <w:t>инсайдерской информации и манипулировании рынком.</w:t>
      </w:r>
    </w:p>
    <w:p w:rsidR="000F250E" w:rsidRPr="00985DBB" w:rsidRDefault="000F250E" w:rsidP="000F250E">
      <w:pPr>
        <w:widowControl w:val="0"/>
        <w:shd w:val="clear" w:color="auto" w:fill="FFFFFF"/>
        <w:tabs>
          <w:tab w:val="left" w:pos="993"/>
          <w:tab w:val="left" w:pos="1276"/>
        </w:tabs>
        <w:autoSpaceDE w:val="0"/>
        <w:autoSpaceDN w:val="0"/>
        <w:adjustRightInd w:val="0"/>
        <w:ind w:firstLine="284"/>
        <w:jc w:val="both"/>
        <w:rPr>
          <w:sz w:val="22"/>
          <w:szCs w:val="22"/>
        </w:rPr>
      </w:pPr>
      <w:r w:rsidRPr="00985DBB">
        <w:rPr>
          <w:b/>
          <w:sz w:val="22"/>
          <w:szCs w:val="22"/>
        </w:rPr>
        <w:t>1</w:t>
      </w:r>
      <w:r w:rsidR="001201B1">
        <w:rPr>
          <w:b/>
          <w:sz w:val="22"/>
          <w:szCs w:val="22"/>
        </w:rPr>
        <w:t>0</w:t>
      </w:r>
      <w:r w:rsidRPr="00985DBB">
        <w:rPr>
          <w:b/>
          <w:sz w:val="22"/>
          <w:szCs w:val="22"/>
        </w:rPr>
        <w:t>.11.</w:t>
      </w:r>
      <w:r w:rsidRPr="00985DB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F317F9" w:rsidRDefault="00D2285D" w:rsidP="0041756A">
      <w:pPr>
        <w:jc w:val="center"/>
        <w:rPr>
          <w:b/>
          <w:i/>
          <w:sz w:val="22"/>
          <w:szCs w:val="22"/>
        </w:rPr>
      </w:pPr>
    </w:p>
    <w:p w:rsidR="004D0159" w:rsidRPr="00F317F9" w:rsidRDefault="004D0159" w:rsidP="0041756A">
      <w:pPr>
        <w:jc w:val="center"/>
        <w:rPr>
          <w:b/>
          <w:i/>
          <w:sz w:val="22"/>
          <w:szCs w:val="22"/>
        </w:rPr>
      </w:pPr>
    </w:p>
    <w:p w:rsidR="002C78E9" w:rsidRPr="00F317F9" w:rsidRDefault="002C78E9" w:rsidP="0041756A">
      <w:pPr>
        <w:jc w:val="center"/>
        <w:rPr>
          <w:b/>
          <w:i/>
          <w:sz w:val="22"/>
          <w:szCs w:val="22"/>
        </w:rPr>
      </w:pPr>
      <w:r w:rsidRPr="00F317F9">
        <w:rPr>
          <w:b/>
          <w:i/>
          <w:sz w:val="22"/>
          <w:szCs w:val="22"/>
        </w:rPr>
        <w:t>1</w:t>
      </w:r>
      <w:r w:rsidR="001201B1">
        <w:rPr>
          <w:b/>
          <w:i/>
          <w:sz w:val="22"/>
          <w:szCs w:val="22"/>
        </w:rPr>
        <w:t>1</w:t>
      </w:r>
      <w:r w:rsidRPr="00F317F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r w:rsidRPr="00F317F9">
              <w:rPr>
                <w:spacing w:val="-2"/>
                <w:sz w:val="22"/>
                <w:szCs w:val="22"/>
              </w:rPr>
              <w:t>Р/</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F317F9"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Pr="00F317F9">
              <w:rPr>
                <w:i/>
                <w:sz w:val="22"/>
                <w:szCs w:val="22"/>
                <w:lang w:val="en-US"/>
              </w:rPr>
              <w:t>doc</w:t>
            </w:r>
            <w:r w:rsidRPr="00F317F9">
              <w:rPr>
                <w:i/>
                <w:sz w:val="22"/>
                <w:szCs w:val="22"/>
              </w:rPr>
              <w:t>@</w:t>
            </w:r>
            <w:proofErr w:type="spellStart"/>
            <w:r w:rsidRPr="00F317F9">
              <w:rPr>
                <w:i/>
                <w:sz w:val="22"/>
                <w:szCs w:val="22"/>
                <w:lang w:val="en-US"/>
              </w:rPr>
              <w:t>drsk</w:t>
            </w:r>
            <w:proofErr w:type="spellEnd"/>
            <w:r w:rsidRPr="00F317F9">
              <w:rPr>
                <w:i/>
                <w:sz w:val="22"/>
                <w:szCs w:val="22"/>
              </w:rPr>
              <w:t>.</w:t>
            </w:r>
            <w:proofErr w:type="spellStart"/>
            <w:r w:rsidRPr="00F317F9">
              <w:rPr>
                <w:i/>
                <w:sz w:val="22"/>
                <w:szCs w:val="22"/>
                <w:lang w:val="en-US"/>
              </w:rPr>
              <w:t>ru</w:t>
            </w:r>
            <w:proofErr w:type="spellEnd"/>
            <w:r w:rsidRPr="00F317F9">
              <w:rPr>
                <w:sz w:val="22"/>
                <w:szCs w:val="22"/>
              </w:rPr>
              <w:t xml:space="preserve"> </w:t>
            </w:r>
          </w:p>
          <w:p w:rsidR="00425D61" w:rsidRPr="00F317F9" w:rsidRDefault="00425D61"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A80182" w:rsidRPr="00AB2184" w:rsidRDefault="00A80182" w:rsidP="00A80182">
      <w:pPr>
        <w:tabs>
          <w:tab w:val="left" w:pos="1725"/>
        </w:tabs>
        <w:jc w:val="right"/>
        <w:rPr>
          <w:sz w:val="22"/>
          <w:szCs w:val="22"/>
        </w:rPr>
      </w:pPr>
      <w:r w:rsidRPr="00AB2184">
        <w:rPr>
          <w:sz w:val="22"/>
          <w:szCs w:val="22"/>
        </w:rPr>
        <w:lastRenderedPageBreak/>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3B52E4">
          <w:pgSz w:w="11906" w:h="16838" w:code="9"/>
          <w:pgMar w:top="709" w:right="566"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1201B1">
        <w:rPr>
          <w:sz w:val="22"/>
          <w:szCs w:val="22"/>
        </w:rPr>
        <w:t>2</w:t>
      </w:r>
    </w:p>
    <w:tbl>
      <w:tblPr>
        <w:tblW w:w="15420" w:type="dxa"/>
        <w:tblInd w:w="392"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3B52E4">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3B52E4">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3B52E4">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3B52E4">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3B52E4">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3B52E4">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3B52E4">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1201B1">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1201B1">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sectPr w:rsidR="00443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2B" w:rsidRDefault="006C372B" w:rsidP="00070A4C">
      <w:r>
        <w:separator/>
      </w:r>
    </w:p>
  </w:endnote>
  <w:endnote w:type="continuationSeparator" w:id="0">
    <w:p w:rsidR="006C372B" w:rsidRDefault="006C372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2B" w:rsidRDefault="006C372B" w:rsidP="00070A4C">
      <w:r>
        <w:separator/>
      </w:r>
    </w:p>
  </w:footnote>
  <w:footnote w:type="continuationSeparator" w:id="0">
    <w:p w:rsidR="006C372B" w:rsidRDefault="006C372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5"/>
  </w:num>
  <w:num w:numId="5">
    <w:abstractNumId w:val="7"/>
  </w:num>
  <w:num w:numId="6">
    <w:abstractNumId w:val="24"/>
  </w:num>
  <w:num w:numId="7">
    <w:abstractNumId w:val="20"/>
  </w:num>
  <w:num w:numId="8">
    <w:abstractNumId w:val="16"/>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4"/>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5"/>
  </w:num>
  <w:num w:numId="30">
    <w:abstractNumId w:val="1"/>
  </w:num>
  <w:num w:numId="31">
    <w:abstractNumId w:val="0"/>
  </w:num>
  <w:num w:numId="32">
    <w:abstractNumId w:val="19"/>
  </w:num>
  <w:num w:numId="3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5656"/>
    <w:rsid w:val="000C265B"/>
    <w:rsid w:val="000E01DE"/>
    <w:rsid w:val="000E0EE1"/>
    <w:rsid w:val="000E288D"/>
    <w:rsid w:val="000E7C62"/>
    <w:rsid w:val="000F1299"/>
    <w:rsid w:val="000F15F7"/>
    <w:rsid w:val="000F1703"/>
    <w:rsid w:val="000F2233"/>
    <w:rsid w:val="000F23E9"/>
    <w:rsid w:val="000F250E"/>
    <w:rsid w:val="000F47AE"/>
    <w:rsid w:val="000F64D3"/>
    <w:rsid w:val="000F71A9"/>
    <w:rsid w:val="0010263E"/>
    <w:rsid w:val="0010647E"/>
    <w:rsid w:val="00115E3D"/>
    <w:rsid w:val="0011702C"/>
    <w:rsid w:val="00117851"/>
    <w:rsid w:val="001201B1"/>
    <w:rsid w:val="00122CC5"/>
    <w:rsid w:val="00124062"/>
    <w:rsid w:val="00124202"/>
    <w:rsid w:val="00131F93"/>
    <w:rsid w:val="001361CA"/>
    <w:rsid w:val="00137F01"/>
    <w:rsid w:val="00141822"/>
    <w:rsid w:val="0015355C"/>
    <w:rsid w:val="00167A85"/>
    <w:rsid w:val="0019257A"/>
    <w:rsid w:val="001B061C"/>
    <w:rsid w:val="001B138F"/>
    <w:rsid w:val="001C083F"/>
    <w:rsid w:val="001C5702"/>
    <w:rsid w:val="001D774C"/>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C24D8"/>
    <w:rsid w:val="002C78E9"/>
    <w:rsid w:val="002D10EE"/>
    <w:rsid w:val="002D11DF"/>
    <w:rsid w:val="002D2944"/>
    <w:rsid w:val="002E48B2"/>
    <w:rsid w:val="002F46D8"/>
    <w:rsid w:val="0033076E"/>
    <w:rsid w:val="00334D3C"/>
    <w:rsid w:val="00335F22"/>
    <w:rsid w:val="003537B0"/>
    <w:rsid w:val="00355B00"/>
    <w:rsid w:val="0037436C"/>
    <w:rsid w:val="00383AE1"/>
    <w:rsid w:val="00391611"/>
    <w:rsid w:val="00391CF2"/>
    <w:rsid w:val="00393FA6"/>
    <w:rsid w:val="003A4EF8"/>
    <w:rsid w:val="003B52E4"/>
    <w:rsid w:val="003C5B0D"/>
    <w:rsid w:val="003E310D"/>
    <w:rsid w:val="003E4722"/>
    <w:rsid w:val="003F10A7"/>
    <w:rsid w:val="003F14A7"/>
    <w:rsid w:val="003F26C8"/>
    <w:rsid w:val="00415521"/>
    <w:rsid w:val="0041618F"/>
    <w:rsid w:val="0041756A"/>
    <w:rsid w:val="0042062C"/>
    <w:rsid w:val="00425D61"/>
    <w:rsid w:val="00434790"/>
    <w:rsid w:val="00441DDA"/>
    <w:rsid w:val="00443762"/>
    <w:rsid w:val="00454AAD"/>
    <w:rsid w:val="00470868"/>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7671C"/>
    <w:rsid w:val="005A0B91"/>
    <w:rsid w:val="005A4CD1"/>
    <w:rsid w:val="005B4BF0"/>
    <w:rsid w:val="005B629C"/>
    <w:rsid w:val="005C44CE"/>
    <w:rsid w:val="005E672D"/>
    <w:rsid w:val="00606828"/>
    <w:rsid w:val="006123D5"/>
    <w:rsid w:val="00617883"/>
    <w:rsid w:val="00625976"/>
    <w:rsid w:val="00635912"/>
    <w:rsid w:val="00651728"/>
    <w:rsid w:val="0066400C"/>
    <w:rsid w:val="00677E4B"/>
    <w:rsid w:val="00682F28"/>
    <w:rsid w:val="006A0775"/>
    <w:rsid w:val="006A0AA3"/>
    <w:rsid w:val="006A60A3"/>
    <w:rsid w:val="006A79B7"/>
    <w:rsid w:val="006C372B"/>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97DDF"/>
    <w:rsid w:val="007A2B9E"/>
    <w:rsid w:val="007A3D9D"/>
    <w:rsid w:val="007B15D5"/>
    <w:rsid w:val="007B7A6D"/>
    <w:rsid w:val="007D3864"/>
    <w:rsid w:val="007E29E2"/>
    <w:rsid w:val="007E3337"/>
    <w:rsid w:val="007F4987"/>
    <w:rsid w:val="008001FC"/>
    <w:rsid w:val="00820BA4"/>
    <w:rsid w:val="008503D5"/>
    <w:rsid w:val="00852C66"/>
    <w:rsid w:val="00853CC0"/>
    <w:rsid w:val="008543BA"/>
    <w:rsid w:val="008549B8"/>
    <w:rsid w:val="008708E4"/>
    <w:rsid w:val="008825B9"/>
    <w:rsid w:val="00884EC3"/>
    <w:rsid w:val="00893B06"/>
    <w:rsid w:val="00893EAF"/>
    <w:rsid w:val="008A244E"/>
    <w:rsid w:val="008A774F"/>
    <w:rsid w:val="008C5E64"/>
    <w:rsid w:val="008D2A41"/>
    <w:rsid w:val="008D5310"/>
    <w:rsid w:val="008E1094"/>
    <w:rsid w:val="008E1532"/>
    <w:rsid w:val="00902379"/>
    <w:rsid w:val="00904483"/>
    <w:rsid w:val="00915ADD"/>
    <w:rsid w:val="00926B85"/>
    <w:rsid w:val="009308AA"/>
    <w:rsid w:val="00940611"/>
    <w:rsid w:val="00944751"/>
    <w:rsid w:val="009512DF"/>
    <w:rsid w:val="00952CC4"/>
    <w:rsid w:val="00973F38"/>
    <w:rsid w:val="009763EE"/>
    <w:rsid w:val="009830D3"/>
    <w:rsid w:val="009854F3"/>
    <w:rsid w:val="00985DBB"/>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29F1"/>
    <w:rsid w:val="00B7624E"/>
    <w:rsid w:val="00B93327"/>
    <w:rsid w:val="00B9534F"/>
    <w:rsid w:val="00B967F7"/>
    <w:rsid w:val="00BA68A7"/>
    <w:rsid w:val="00BB1C88"/>
    <w:rsid w:val="00BC25B5"/>
    <w:rsid w:val="00BD5E06"/>
    <w:rsid w:val="00BE4298"/>
    <w:rsid w:val="00BE5420"/>
    <w:rsid w:val="00BE5FD1"/>
    <w:rsid w:val="00BF089F"/>
    <w:rsid w:val="00BF399F"/>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A155A"/>
    <w:rsid w:val="00CA2D61"/>
    <w:rsid w:val="00CA35A5"/>
    <w:rsid w:val="00CA521A"/>
    <w:rsid w:val="00CB6EB4"/>
    <w:rsid w:val="00CD4029"/>
    <w:rsid w:val="00CF042A"/>
    <w:rsid w:val="00CF0A07"/>
    <w:rsid w:val="00CF6916"/>
    <w:rsid w:val="00D07C92"/>
    <w:rsid w:val="00D16353"/>
    <w:rsid w:val="00D22536"/>
    <w:rsid w:val="00D2285D"/>
    <w:rsid w:val="00D35323"/>
    <w:rsid w:val="00D47D03"/>
    <w:rsid w:val="00D515DC"/>
    <w:rsid w:val="00D51E01"/>
    <w:rsid w:val="00D535C1"/>
    <w:rsid w:val="00D5510F"/>
    <w:rsid w:val="00D66F01"/>
    <w:rsid w:val="00D67844"/>
    <w:rsid w:val="00D720EA"/>
    <w:rsid w:val="00D74F2D"/>
    <w:rsid w:val="00D90714"/>
    <w:rsid w:val="00D97067"/>
    <w:rsid w:val="00DB11BF"/>
    <w:rsid w:val="00DB3A1D"/>
    <w:rsid w:val="00DE4FEB"/>
    <w:rsid w:val="00DE7FFB"/>
    <w:rsid w:val="00DF340E"/>
    <w:rsid w:val="00E23291"/>
    <w:rsid w:val="00E405EB"/>
    <w:rsid w:val="00E514E7"/>
    <w:rsid w:val="00E557D4"/>
    <w:rsid w:val="00E56CFF"/>
    <w:rsid w:val="00E6149F"/>
    <w:rsid w:val="00E72B23"/>
    <w:rsid w:val="00E90928"/>
    <w:rsid w:val="00E92B92"/>
    <w:rsid w:val="00E957EA"/>
    <w:rsid w:val="00E9785F"/>
    <w:rsid w:val="00EB1163"/>
    <w:rsid w:val="00EE2195"/>
    <w:rsid w:val="00EE471B"/>
    <w:rsid w:val="00EF5B68"/>
    <w:rsid w:val="00EF68DF"/>
    <w:rsid w:val="00F03340"/>
    <w:rsid w:val="00F07DD6"/>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66A18-BC04-463B-BD0B-F26DF9D1C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5003</Words>
  <Characters>28521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cp:revision>
  <cp:lastPrinted>2017-03-13T04:39:00Z</cp:lastPrinted>
  <dcterms:created xsi:type="dcterms:W3CDTF">2017-11-02T23:57:00Z</dcterms:created>
  <dcterms:modified xsi:type="dcterms:W3CDTF">2017-11-02T23:57:00Z</dcterms:modified>
</cp:coreProperties>
</file>