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A733DF">
        <w:rPr>
          <w:rFonts w:ascii="Times New Roman" w:hAnsi="Times New Roman"/>
          <w:bCs w:val="0"/>
          <w:caps/>
          <w:sz w:val="28"/>
          <w:szCs w:val="28"/>
        </w:rPr>
        <w:t>45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A733DF" w:rsidRPr="00A733DF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A733DF" w:rsidRPr="00A733DF">
        <w:rPr>
          <w:b/>
          <w:bCs/>
          <w:iCs/>
          <w:color w:val="000000" w:themeColor="text1"/>
          <w:szCs w:val="28"/>
        </w:rPr>
        <w:t>кВ</w:t>
      </w:r>
      <w:proofErr w:type="spellEnd"/>
      <w:r w:rsidR="00A733DF" w:rsidRPr="00A733DF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Раздольное, п. Таежный)»</w:t>
      </w:r>
      <w:r w:rsidR="00A733DF">
        <w:rPr>
          <w:b/>
          <w:bCs/>
          <w:iCs/>
          <w:color w:val="000000" w:themeColor="text1"/>
          <w:szCs w:val="28"/>
        </w:rPr>
        <w:t>, закупка 2149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34C0A">
              <w:rPr>
                <w:b/>
                <w:i/>
                <w:sz w:val="24"/>
                <w:szCs w:val="24"/>
              </w:rPr>
              <w:t>31705544861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061C7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61C75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34C0A" w:rsidRPr="00134C0A" w:rsidRDefault="00134C0A" w:rsidP="00134C0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134C0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34C0A" w:rsidRPr="00134C0A" w:rsidRDefault="00134C0A" w:rsidP="00134C0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34C0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134C0A" w:rsidRPr="00134C0A" w:rsidTr="00862C89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34C0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34C0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34C0A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134C0A" w:rsidRPr="00134C0A" w:rsidTr="00862C89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1 000 000.50 руб. без учета НДС</w:t>
            </w:r>
          </w:p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>1 180 000.59 руб. с учетом НДС</w:t>
            </w:r>
          </w:p>
        </w:tc>
      </w:tr>
      <w:tr w:rsidR="00134C0A" w:rsidRPr="00134C0A" w:rsidTr="00862C8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830 000.00 руб. без учета НДС</w:t>
            </w:r>
          </w:p>
          <w:p w:rsidR="00134C0A" w:rsidRPr="00134C0A" w:rsidRDefault="00134C0A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>979 400.00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34C0A" w:rsidRPr="00134C0A" w:rsidRDefault="00134C0A" w:rsidP="00134C0A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34C0A">
        <w:rPr>
          <w:b/>
          <w:sz w:val="26"/>
          <w:szCs w:val="26"/>
        </w:rPr>
        <w:t>1.Признать</w:t>
      </w:r>
      <w:r w:rsidRPr="00134C0A">
        <w:rPr>
          <w:sz w:val="26"/>
          <w:szCs w:val="26"/>
        </w:rPr>
        <w:t xml:space="preserve"> заявки </w:t>
      </w:r>
      <w:r w:rsidRPr="00134C0A">
        <w:rPr>
          <w:rFonts w:eastAsiaTheme="minorHAnsi"/>
          <w:b/>
          <w:i/>
          <w:snapToGrid/>
          <w:sz w:val="26"/>
          <w:szCs w:val="26"/>
          <w:lang w:eastAsia="en-US"/>
        </w:rPr>
        <w:t>ООО "ЭРЛАНГ"</w:t>
      </w:r>
      <w:r w:rsidRPr="00134C0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34C0A">
        <w:rPr>
          <w:rFonts w:eastAsiaTheme="minorHAnsi"/>
          <w:snapToGrid/>
          <w:sz w:val="26"/>
          <w:szCs w:val="26"/>
          <w:lang w:eastAsia="en-US"/>
        </w:rPr>
        <w:br/>
        <w:t xml:space="preserve">ИНН/КПП 2540115779/253601001 ОГРН 1052504451515; </w:t>
      </w:r>
      <w:r w:rsidRPr="00134C0A">
        <w:rPr>
          <w:rFonts w:eastAsiaTheme="minorHAnsi"/>
          <w:b/>
          <w:i/>
          <w:snapToGrid/>
          <w:sz w:val="26"/>
          <w:szCs w:val="26"/>
          <w:lang w:eastAsia="en-US"/>
        </w:rPr>
        <w:t>ООО "ТЕХЦЕНТР"</w:t>
      </w:r>
      <w:r w:rsidRPr="00134C0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34C0A">
        <w:rPr>
          <w:rFonts w:eastAsiaTheme="minorHAnsi"/>
          <w:snapToGrid/>
          <w:sz w:val="26"/>
          <w:szCs w:val="26"/>
          <w:lang w:eastAsia="en-US"/>
        </w:rPr>
        <w:br/>
        <w:t xml:space="preserve">ИНН/КПП 2539057716/253901001 ОГРН 1032502131056 </w:t>
      </w:r>
      <w:r w:rsidRPr="00134C0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34C0A" w:rsidRPr="00134C0A" w:rsidRDefault="00134C0A" w:rsidP="00134C0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34C0A">
        <w:rPr>
          <w:sz w:val="26"/>
          <w:szCs w:val="26"/>
        </w:rPr>
        <w:t xml:space="preserve">Утвердить </w:t>
      </w:r>
      <w:proofErr w:type="gramStart"/>
      <w:r w:rsidRPr="00134C0A">
        <w:rPr>
          <w:sz w:val="26"/>
          <w:szCs w:val="26"/>
        </w:rPr>
        <w:t>итоговую</w:t>
      </w:r>
      <w:proofErr w:type="gramEnd"/>
      <w:r w:rsidRPr="00134C0A">
        <w:rPr>
          <w:sz w:val="26"/>
          <w:szCs w:val="26"/>
        </w:rPr>
        <w:t xml:space="preserve"> </w:t>
      </w:r>
      <w:proofErr w:type="spellStart"/>
      <w:r w:rsidRPr="00134C0A">
        <w:rPr>
          <w:sz w:val="26"/>
          <w:szCs w:val="26"/>
        </w:rPr>
        <w:t>ранжировку</w:t>
      </w:r>
      <w:proofErr w:type="spellEnd"/>
      <w:r w:rsidRPr="00134C0A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134C0A" w:rsidRPr="00134C0A" w:rsidTr="00862C89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34C0A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134C0A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34C0A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34C0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34C0A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34C0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4C0A" w:rsidRPr="00134C0A" w:rsidRDefault="00134C0A" w:rsidP="00134C0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34C0A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B517E0" w:rsidRPr="00134C0A" w:rsidTr="00CE52C4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7E0" w:rsidRPr="00134C0A" w:rsidRDefault="00B517E0" w:rsidP="0061717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4C0A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17E0" w:rsidRPr="00134C0A" w:rsidRDefault="00B517E0" w:rsidP="005D2B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17E0" w:rsidRPr="00134C0A" w:rsidRDefault="00B517E0" w:rsidP="005D2B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830 000.00</w:t>
            </w:r>
          </w:p>
          <w:p w:rsidR="00B517E0" w:rsidRPr="00134C0A" w:rsidRDefault="00B517E0" w:rsidP="005D2B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7E0" w:rsidRPr="00134C0A" w:rsidRDefault="00B517E0" w:rsidP="005D2B4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B517E0" w:rsidRPr="00134C0A" w:rsidTr="00862C89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7E0" w:rsidRPr="00134C0A" w:rsidRDefault="00B517E0" w:rsidP="0061717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4C0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17E0" w:rsidRPr="00134C0A" w:rsidRDefault="00B517E0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134C0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17E0" w:rsidRPr="00134C0A" w:rsidRDefault="00B517E0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1 000 000.50</w:t>
            </w:r>
          </w:p>
          <w:p w:rsidR="00B517E0" w:rsidRPr="00134C0A" w:rsidRDefault="00B517E0" w:rsidP="00134C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7E0" w:rsidRPr="00134C0A" w:rsidRDefault="00B517E0" w:rsidP="00134C0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34C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2611E" w:rsidRPr="00E2611E" w:rsidRDefault="00E2611E" w:rsidP="00E2611E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E2611E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E2611E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E2611E">
        <w:rPr>
          <w:rFonts w:eastAsiaTheme="minorHAnsi"/>
          <w:sz w:val="26"/>
          <w:szCs w:val="26"/>
          <w:lang w:eastAsia="en-US"/>
        </w:rPr>
        <w:t xml:space="preserve"> открытого запроса цен</w:t>
      </w:r>
      <w:r w:rsidRPr="00E2611E">
        <w:rPr>
          <w:rFonts w:eastAsiaTheme="minorHAnsi"/>
          <w:snapToGrid/>
          <w:sz w:val="26"/>
          <w:szCs w:val="26"/>
          <w:lang w:eastAsia="en-US"/>
        </w:rPr>
        <w:t xml:space="preserve"> на право заключение договора на</w:t>
      </w:r>
      <w:r w:rsidRPr="00E2611E">
        <w:rPr>
          <w:rFonts w:eastAsiaTheme="minorHAnsi"/>
          <w:bCs/>
          <w:iCs/>
          <w:sz w:val="26"/>
          <w:szCs w:val="26"/>
          <w:lang w:eastAsia="en-US"/>
        </w:rPr>
        <w:t xml:space="preserve"> выполнение работ</w:t>
      </w:r>
      <w:r w:rsidRPr="00E2611E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E2611E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E2611E">
        <w:rPr>
          <w:b/>
          <w:bCs/>
          <w:i/>
          <w:iCs/>
          <w:sz w:val="26"/>
          <w:szCs w:val="26"/>
        </w:rPr>
        <w:t>кВ</w:t>
      </w:r>
      <w:proofErr w:type="spellEnd"/>
      <w:r w:rsidRPr="00E2611E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Раздольное, п. Таежный)»,</w:t>
      </w:r>
      <w:r w:rsidRPr="00E2611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 </w:t>
      </w:r>
      <w:r w:rsidRPr="00E2611E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E2611E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E2611E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E261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"ТЕХЦЕНТР" </w:t>
      </w:r>
      <w:r w:rsidRPr="00E2611E">
        <w:rPr>
          <w:rFonts w:eastAsiaTheme="minorHAnsi"/>
          <w:snapToGrid/>
          <w:color w:val="333333"/>
          <w:sz w:val="26"/>
          <w:szCs w:val="26"/>
          <w:lang w:eastAsia="en-US"/>
        </w:rPr>
        <w:t>ИНН/КПП 2539057716/253901001 ОГРН</w:t>
      </w:r>
      <w:proofErr w:type="gramEnd"/>
      <w:r w:rsidRPr="00E2611E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1032502131056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E2611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E2611E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E2611E">
        <w:rPr>
          <w:b/>
          <w:i/>
          <w:sz w:val="26"/>
          <w:szCs w:val="26"/>
        </w:rPr>
        <w:t>830 000.00 руб. без учета НДС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(</w:t>
      </w:r>
      <w:r w:rsidRPr="00E2611E">
        <w:rPr>
          <w:sz w:val="26"/>
          <w:szCs w:val="26"/>
        </w:rPr>
        <w:t>979 400.00 руб. с учетом НДС).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E2611E">
        <w:rPr>
          <w:sz w:val="26"/>
          <w:szCs w:val="26"/>
        </w:rPr>
        <w:t>Срок выполнения работ: с момента заключения договора до 27.01.2018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г. </w:t>
      </w:r>
      <w:r w:rsidRPr="00E2611E">
        <w:rPr>
          <w:sz w:val="26"/>
          <w:szCs w:val="26"/>
        </w:rPr>
        <w:t xml:space="preserve">Условия оплаты: расчет за каждый выполненный этап работ производится в течение 30 (тридцати) календарных дней, </w:t>
      </w:r>
      <w:proofErr w:type="gramStart"/>
      <w:r w:rsidRPr="00E2611E">
        <w:rPr>
          <w:sz w:val="26"/>
          <w:szCs w:val="26"/>
        </w:rPr>
        <w:t>с даты подписания</w:t>
      </w:r>
      <w:proofErr w:type="gramEnd"/>
      <w:r w:rsidRPr="00E2611E">
        <w:rPr>
          <w:sz w:val="26"/>
          <w:szCs w:val="26"/>
        </w:rPr>
        <w:t xml:space="preserve"> актов  выполненных работ.</w:t>
      </w:r>
      <w:r w:rsidRPr="00E261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E2611E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ТЗ и выполняемые Подрядчиком на объекте, в том числе на используемые строительные конструкции, материалы и оборудование составляет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3E" w:rsidRDefault="007B2D3E" w:rsidP="00355095">
      <w:pPr>
        <w:spacing w:line="240" w:lineRule="auto"/>
      </w:pPr>
      <w:r>
        <w:separator/>
      </w:r>
    </w:p>
  </w:endnote>
  <w:endnote w:type="continuationSeparator" w:id="0">
    <w:p w:rsidR="007B2D3E" w:rsidRDefault="007B2D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C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C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3E" w:rsidRDefault="007B2D3E" w:rsidP="00355095">
      <w:pPr>
        <w:spacing w:line="240" w:lineRule="auto"/>
      </w:pPr>
      <w:r>
        <w:separator/>
      </w:r>
    </w:p>
  </w:footnote>
  <w:footnote w:type="continuationSeparator" w:id="0">
    <w:p w:rsidR="007B2D3E" w:rsidRDefault="007B2D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E2611E">
      <w:rPr>
        <w:i/>
        <w:sz w:val="20"/>
      </w:rPr>
      <w:t>149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8BB"/>
    <w:rsid w:val="00053ACD"/>
    <w:rsid w:val="00057F72"/>
    <w:rsid w:val="00061C75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34C0A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083E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3E35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2D3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40D1"/>
    <w:rsid w:val="00A20713"/>
    <w:rsid w:val="00A5274A"/>
    <w:rsid w:val="00A56CAE"/>
    <w:rsid w:val="00A57A7B"/>
    <w:rsid w:val="00A62A51"/>
    <w:rsid w:val="00A64C22"/>
    <w:rsid w:val="00A66628"/>
    <w:rsid w:val="00A718D9"/>
    <w:rsid w:val="00A733DF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17E0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A18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2611E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137</cp:revision>
  <cp:lastPrinted>2017-10-12T07:48:00Z</cp:lastPrinted>
  <dcterms:created xsi:type="dcterms:W3CDTF">2015-03-25T00:17:00Z</dcterms:created>
  <dcterms:modified xsi:type="dcterms:W3CDTF">2017-10-16T06:45:00Z</dcterms:modified>
</cp:coreProperties>
</file>