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121B8B">
        <w:rPr>
          <w:b/>
          <w:color w:val="0000FF"/>
          <w:sz w:val="26"/>
          <w:szCs w:val="26"/>
        </w:rPr>
        <w:t>г. Артем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121B8B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proofErr w:type="gramStart"/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proofErr w:type="gramEnd"/>
    </w:p>
    <w:p w:rsidR="00510568" w:rsidRDefault="00121B8B" w:rsidP="00510568">
      <w:pPr>
        <w:suppressAutoHyphens/>
        <w:ind w:right="-365" w:firstLine="567"/>
        <w:rPr>
          <w:color w:val="0000FF"/>
          <w:sz w:val="26"/>
          <w:szCs w:val="26"/>
        </w:rPr>
      </w:pPr>
      <w:proofErr w:type="gramStart"/>
      <w:r>
        <w:rPr>
          <w:color w:val="0000FF"/>
          <w:sz w:val="26"/>
          <w:szCs w:val="26"/>
        </w:rPr>
        <w:t xml:space="preserve">Реконструкция сетей 6/10/0,4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 w:rsidR="00510568">
        <w:rPr>
          <w:color w:val="0000FF"/>
          <w:sz w:val="26"/>
          <w:szCs w:val="26"/>
        </w:rPr>
        <w:t>)</w:t>
      </w:r>
      <w:proofErr w:type="gramEnd"/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3E2F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121B8B">
        <w:rPr>
          <w:color w:val="0000FF"/>
          <w:sz w:val="26"/>
          <w:szCs w:val="26"/>
        </w:rPr>
        <w:t>№17-264 от 27.01.17г. (Кривошеева М.В., г. Артем, ул. Тигровая, строит. 25/4), 15 кВт. 380В</w:t>
      </w:r>
      <w:r w:rsidR="00276D68">
        <w:rPr>
          <w:color w:val="0000FF"/>
          <w:sz w:val="26"/>
          <w:szCs w:val="26"/>
        </w:rPr>
        <w:t>.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121B8B">
        <w:rPr>
          <w:b/>
          <w:color w:val="0000FF"/>
          <w:sz w:val="26"/>
          <w:szCs w:val="26"/>
        </w:rPr>
        <w:t xml:space="preserve"> г. Артем</w:t>
      </w:r>
    </w:p>
    <w:p w:rsidR="00121B8B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121B8B">
        <w:rPr>
          <w:color w:val="0000FF"/>
          <w:sz w:val="26"/>
          <w:szCs w:val="26"/>
        </w:rPr>
        <w:t xml:space="preserve">Реконструкция </w:t>
      </w:r>
      <w:proofErr w:type="gramStart"/>
      <w:r w:rsidR="00121B8B">
        <w:rPr>
          <w:color w:val="0000FF"/>
          <w:sz w:val="26"/>
          <w:szCs w:val="26"/>
        </w:rPr>
        <w:t>ВЛ</w:t>
      </w:r>
      <w:proofErr w:type="gramEnd"/>
      <w:r w:rsidR="00121B8B">
        <w:rPr>
          <w:color w:val="0000FF"/>
          <w:sz w:val="26"/>
          <w:szCs w:val="26"/>
        </w:rPr>
        <w:t xml:space="preserve"> 0.4 </w:t>
      </w:r>
      <w:proofErr w:type="spellStart"/>
      <w:r w:rsidR="00121B8B">
        <w:rPr>
          <w:color w:val="0000FF"/>
          <w:sz w:val="26"/>
          <w:szCs w:val="26"/>
        </w:rPr>
        <w:t>кВ</w:t>
      </w:r>
      <w:proofErr w:type="spellEnd"/>
      <w:r w:rsidR="00121B8B">
        <w:rPr>
          <w:color w:val="0000FF"/>
          <w:sz w:val="26"/>
          <w:szCs w:val="26"/>
        </w:rPr>
        <w:t xml:space="preserve"> в. Г. Артем, ул. Тигровая, строит 25/4 (для потребителя Кривошеевой М.В.)</w:t>
      </w:r>
    </w:p>
    <w:p w:rsidR="00121B8B" w:rsidRPr="00121B8B" w:rsidRDefault="00121B8B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  <w:lang w:val="en-US"/>
        </w:rPr>
      </w:pPr>
      <w:r>
        <w:rPr>
          <w:color w:val="0000FF"/>
          <w:sz w:val="26"/>
          <w:szCs w:val="26"/>
        </w:rPr>
        <w:t xml:space="preserve">Инвентарный номер: </w:t>
      </w:r>
      <w:r>
        <w:rPr>
          <w:color w:val="0000FF"/>
          <w:sz w:val="26"/>
          <w:szCs w:val="26"/>
          <w:lang w:val="en-US"/>
        </w:rPr>
        <w:t>PR0002804</w:t>
      </w:r>
    </w:p>
    <w:p w:rsidR="00121B8B" w:rsidRDefault="00121B8B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2.1.2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0.4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г. Артем, ул. Тигровая, строит № 25/4 (для потребителя Кривошеевой М.В.)</w:t>
      </w:r>
    </w:p>
    <w:p w:rsidR="00510568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3751C" w:rsidRDefault="0013751C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lastRenderedPageBreak/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64640E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Pr="0064640E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276D68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lastRenderedPageBreak/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276D68">
        <w:rPr>
          <w:color w:val="FF0000"/>
          <w:sz w:val="26"/>
          <w:szCs w:val="26"/>
        </w:rPr>
        <w:t>1</w:t>
      </w:r>
    </w:p>
    <w:p w:rsidR="00BA604D" w:rsidRPr="0013751C" w:rsidRDefault="00BA604D" w:rsidP="00BA604D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2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3×</w:t>
            </w:r>
            <w:r w:rsidR="005461E2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 w:rsidR="005461E2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5461E2" w:rsidRDefault="005461E2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proofErr w:type="gramStart"/>
            <w:r>
              <w:rPr>
                <w:color w:val="0000FF"/>
                <w:sz w:val="22"/>
                <w:szCs w:val="22"/>
              </w:rPr>
              <w:t>4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4*16</w:t>
            </w:r>
          </w:p>
          <w:p w:rsidR="005461E2" w:rsidRPr="0013751C" w:rsidRDefault="005461E2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proofErr w:type="gramStart"/>
            <w:r>
              <w:rPr>
                <w:color w:val="0000FF"/>
                <w:sz w:val="22"/>
                <w:szCs w:val="22"/>
              </w:rPr>
              <w:t>4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2*16</w:t>
            </w:r>
          </w:p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5461E2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5461E2">
              <w:rPr>
                <w:color w:val="0000FF"/>
                <w:sz w:val="22"/>
                <w:szCs w:val="22"/>
              </w:rPr>
              <w:t>25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Pr="0064640E" w:rsidRDefault="00BA604D" w:rsidP="00BA604D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5D5138" w:rsidRPr="00552FC2" w:rsidRDefault="005D5138" w:rsidP="005D5138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5D5138" w:rsidRPr="00552FC2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5D5138" w:rsidRPr="00552FC2" w:rsidRDefault="005D5138" w:rsidP="005D513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D5138" w:rsidRPr="00552FC2" w:rsidRDefault="005D5138" w:rsidP="005D513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5D5138" w:rsidRPr="00552FC2" w:rsidRDefault="005D5138" w:rsidP="005D513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5D5138" w:rsidRPr="00552FC2" w:rsidRDefault="005D5138" w:rsidP="005D513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D5138" w:rsidRPr="00552FC2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D5138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5D5138" w:rsidRPr="008077A8" w:rsidRDefault="005D5138" w:rsidP="005D513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 xml:space="preserve"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</w:t>
      </w:r>
      <w:r w:rsidRPr="008077A8">
        <w:rPr>
          <w:i/>
          <w:color w:val="002060"/>
          <w:sz w:val="26"/>
          <w:szCs w:val="26"/>
        </w:rPr>
        <w:lastRenderedPageBreak/>
        <w:t>подрядчиком)*:</w:t>
      </w:r>
    </w:p>
    <w:p w:rsidR="005D5138" w:rsidRPr="008077A8" w:rsidRDefault="005D5138" w:rsidP="005D5138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8077A8">
        <w:rPr>
          <w:i/>
          <w:color w:val="002060"/>
          <w:sz w:val="26"/>
          <w:szCs w:val="26"/>
        </w:rPr>
        <w:t>кВ</w:t>
      </w:r>
      <w:proofErr w:type="spellEnd"/>
      <w:r w:rsidRPr="008077A8">
        <w:rPr>
          <w:i/>
          <w:color w:val="002060"/>
          <w:sz w:val="26"/>
          <w:szCs w:val="26"/>
        </w:rPr>
        <w:t xml:space="preserve"> включительно</w:t>
      </w:r>
    </w:p>
    <w:p w:rsidR="005D5138" w:rsidRPr="008077A8" w:rsidRDefault="005D5138" w:rsidP="005D5138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5D5138" w:rsidRPr="00BC78E0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BC78E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BC78E0">
        <w:rPr>
          <w:sz w:val="26"/>
          <w:szCs w:val="26"/>
        </w:rPr>
        <w:t>финансовые</w:t>
      </w:r>
      <w:proofErr w:type="gramEnd"/>
      <w:r w:rsidRPr="00BC78E0">
        <w:rPr>
          <w:sz w:val="26"/>
          <w:szCs w:val="26"/>
        </w:rPr>
        <w:t>, м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BC78E0">
        <w:rPr>
          <w:sz w:val="26"/>
          <w:szCs w:val="26"/>
        </w:rPr>
        <w:t>д</w:t>
      </w:r>
      <w:r w:rsidRPr="00BC78E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5D5138" w:rsidRPr="00BC78E0" w:rsidRDefault="005D5138" w:rsidP="005D5138">
      <w:pPr>
        <w:pStyle w:val="3"/>
        <w:ind w:firstLine="709"/>
        <w:rPr>
          <w:bCs/>
          <w:sz w:val="26"/>
          <w:szCs w:val="26"/>
        </w:rPr>
      </w:pPr>
      <w:r w:rsidRPr="00BC78E0">
        <w:rPr>
          <w:sz w:val="26"/>
          <w:szCs w:val="26"/>
        </w:rPr>
        <w:t xml:space="preserve">6.3. </w:t>
      </w:r>
      <w:proofErr w:type="gramStart"/>
      <w:r w:rsidRPr="00BC78E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6"/>
          <w:szCs w:val="26"/>
        </w:rPr>
        <w:t>в с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BC78E0">
        <w:rPr>
          <w:bCs/>
          <w:sz w:val="26"/>
          <w:szCs w:val="26"/>
        </w:rPr>
        <w:t xml:space="preserve"> подтверждается документально: зав</w:t>
      </w:r>
      <w:r w:rsidRPr="00BC78E0">
        <w:rPr>
          <w:bCs/>
          <w:sz w:val="26"/>
          <w:szCs w:val="26"/>
        </w:rPr>
        <w:t>е</w:t>
      </w:r>
      <w:r w:rsidRPr="00BC78E0">
        <w:rPr>
          <w:bCs/>
          <w:sz w:val="26"/>
          <w:szCs w:val="26"/>
        </w:rPr>
        <w:t>ренными Участником</w:t>
      </w:r>
      <w:r w:rsidRPr="00BC78E0">
        <w:rPr>
          <w:sz w:val="26"/>
          <w:szCs w:val="26"/>
        </w:rPr>
        <w:t xml:space="preserve"> копиями </w:t>
      </w:r>
      <w:r w:rsidRPr="00BC78E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BC78E0">
        <w:rPr>
          <w:sz w:val="26"/>
          <w:szCs w:val="26"/>
        </w:rPr>
        <w:t xml:space="preserve">, находящихся в собственности организации, либо </w:t>
      </w:r>
      <w:r w:rsidRPr="00BC78E0">
        <w:rPr>
          <w:bCs/>
          <w:sz w:val="26"/>
          <w:szCs w:val="26"/>
        </w:rPr>
        <w:t>заверенными Участником</w:t>
      </w:r>
      <w:r w:rsidRPr="00BC78E0">
        <w:rPr>
          <w:sz w:val="26"/>
          <w:szCs w:val="26"/>
        </w:rPr>
        <w:t xml:space="preserve"> копиями д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говоров аренды/лизинга транспорта</w:t>
      </w:r>
      <w:r w:rsidRPr="00BC78E0">
        <w:rPr>
          <w:bCs/>
          <w:sz w:val="26"/>
          <w:szCs w:val="26"/>
        </w:rPr>
        <w:t>).</w:t>
      </w:r>
      <w:proofErr w:type="gramEnd"/>
    </w:p>
    <w:p w:rsidR="005D5138" w:rsidRPr="00BC78E0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                  </w:t>
      </w:r>
      <w:r w:rsidRPr="00BC78E0">
        <w:rPr>
          <w:sz w:val="25"/>
          <w:szCs w:val="25"/>
        </w:rPr>
        <w:t xml:space="preserve">  Таблица 2</w:t>
      </w:r>
    </w:p>
    <w:p w:rsidR="005D5138" w:rsidRPr="00BC78E0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5D5138" w:rsidRPr="00BC78E0" w:rsidTr="00B86E15">
        <w:tc>
          <w:tcPr>
            <w:tcW w:w="664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5D5138" w:rsidRPr="00BC78E0" w:rsidTr="00B86E15">
        <w:tc>
          <w:tcPr>
            <w:tcW w:w="664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Краны на автомобильном ходу при раб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D5138" w:rsidRPr="00BC78E0" w:rsidTr="00B86E15">
        <w:tc>
          <w:tcPr>
            <w:tcW w:w="664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автом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D5138" w:rsidRPr="00BC78E0" w:rsidTr="00B86E15">
        <w:tc>
          <w:tcPr>
            <w:tcW w:w="664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D5138" w:rsidRPr="00BC78E0" w:rsidTr="00B86E15">
        <w:tc>
          <w:tcPr>
            <w:tcW w:w="664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D5138" w:rsidRPr="00BC78E0" w:rsidTr="00B86E15">
        <w:trPr>
          <w:trHeight w:val="115"/>
        </w:trPr>
        <w:tc>
          <w:tcPr>
            <w:tcW w:w="664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5D5138" w:rsidRPr="00BC78E0" w:rsidRDefault="005D5138" w:rsidP="00B86E1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5D5138" w:rsidRPr="00BC78E0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z w:val="25"/>
          <w:szCs w:val="25"/>
        </w:rPr>
        <w:t xml:space="preserve">6.4. </w:t>
      </w:r>
      <w:r w:rsidRPr="00BC78E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5D5138" w:rsidRPr="00BC78E0" w:rsidRDefault="005D5138" w:rsidP="005D513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pacing w:val="-1"/>
          <w:sz w:val="26"/>
          <w:szCs w:val="26"/>
        </w:rPr>
        <w:t>Необходимо</w:t>
      </w:r>
      <w:r w:rsidRPr="00BC78E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BC78E0">
        <w:rPr>
          <w:sz w:val="26"/>
          <w:szCs w:val="26"/>
        </w:rPr>
        <w:t>к</w:t>
      </w:r>
      <w:r w:rsidRPr="00BC78E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BC78E0">
        <w:rPr>
          <w:sz w:val="26"/>
          <w:szCs w:val="26"/>
        </w:rPr>
        <w:t>е</w:t>
      </w:r>
      <w:r w:rsidRPr="00BC78E0">
        <w:rPr>
          <w:sz w:val="26"/>
          <w:szCs w:val="26"/>
        </w:rPr>
        <w:t xml:space="preserve">тельства. </w:t>
      </w:r>
    </w:p>
    <w:p w:rsidR="005D5138" w:rsidRPr="00BC78E0" w:rsidRDefault="005D5138" w:rsidP="005D5138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BC78E0">
        <w:rPr>
          <w:sz w:val="25"/>
          <w:szCs w:val="25"/>
        </w:rPr>
        <w:t>6.5. Требования к персоналу Участника: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BC78E0">
        <w:rPr>
          <w:sz w:val="25"/>
          <w:szCs w:val="25"/>
        </w:rPr>
        <w:t xml:space="preserve"> В</w:t>
      </w:r>
      <w:proofErr w:type="gramEnd"/>
      <w:r w:rsidRPr="00BC78E0">
        <w:rPr>
          <w:sz w:val="25"/>
          <w:szCs w:val="25"/>
        </w:rPr>
        <w:t xml:space="preserve"> с записью результатов прове</w:t>
      </w:r>
      <w:r w:rsidRPr="00BC78E0">
        <w:rPr>
          <w:sz w:val="25"/>
          <w:szCs w:val="25"/>
        </w:rPr>
        <w:t>р</w:t>
      </w:r>
      <w:r w:rsidRPr="00BC78E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BC78E0">
        <w:rPr>
          <w:sz w:val="25"/>
          <w:szCs w:val="25"/>
        </w:rPr>
        <w:t>е</w:t>
      </w:r>
      <w:r w:rsidRPr="00BC78E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BC78E0">
        <w:rPr>
          <w:sz w:val="25"/>
          <w:szCs w:val="25"/>
        </w:rPr>
        <w:t>к</w:t>
      </w:r>
      <w:r w:rsidRPr="00BC78E0">
        <w:rPr>
          <w:sz w:val="25"/>
          <w:szCs w:val="25"/>
        </w:rPr>
        <w:t>тробезопасности;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BC78E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5"/>
          <w:szCs w:val="25"/>
        </w:rPr>
        <w:t>в соответствии с таблицей 4) соответствующей квалификации (</w:t>
      </w:r>
      <w:r w:rsidRPr="00BC78E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новки на базе трактора и автомобиля;</w:t>
      </w:r>
      <w:proofErr w:type="gramEnd"/>
      <w:r w:rsidRPr="00BC78E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BC78E0">
        <w:rPr>
          <w:sz w:val="26"/>
          <w:szCs w:val="26"/>
        </w:rPr>
        <w:t xml:space="preserve"> В</w:t>
      </w:r>
      <w:proofErr w:type="gramEnd"/>
      <w:r w:rsidRPr="00BC78E0">
        <w:rPr>
          <w:sz w:val="26"/>
          <w:szCs w:val="26"/>
        </w:rPr>
        <w:t xml:space="preserve"> и не ниже IV - по электроустановкам напряжением до 1000 В, </w:t>
      </w:r>
      <w:r w:rsidRPr="00BC78E0">
        <w:rPr>
          <w:spacing w:val="-1"/>
          <w:sz w:val="26"/>
          <w:szCs w:val="26"/>
        </w:rPr>
        <w:t>необходимо предоставить копии удостов</w:t>
      </w:r>
      <w:r w:rsidRPr="00BC78E0">
        <w:rPr>
          <w:spacing w:val="-1"/>
          <w:sz w:val="26"/>
          <w:szCs w:val="26"/>
        </w:rPr>
        <w:t>е</w:t>
      </w:r>
      <w:r w:rsidRPr="00BC78E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BC78E0">
        <w:rPr>
          <w:sz w:val="26"/>
          <w:szCs w:val="26"/>
        </w:rPr>
        <w:t>).</w:t>
      </w:r>
    </w:p>
    <w:p w:rsidR="005D5138" w:rsidRDefault="005D5138" w:rsidP="005D5138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 xml:space="preserve">       Таблица 3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5D5138" w:rsidRPr="00BC78E0" w:rsidTr="00B86E15">
        <w:trPr>
          <w:cantSplit/>
          <w:trHeight w:val="1134"/>
        </w:trPr>
        <w:tc>
          <w:tcPr>
            <w:tcW w:w="524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р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м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чел.дн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5D5138" w:rsidRPr="00BC78E0" w:rsidRDefault="005D5138" w:rsidP="00B86E1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строител</w:t>
            </w:r>
            <w:r w:rsidRPr="00BC78E0">
              <w:rPr>
                <w:sz w:val="18"/>
                <w:szCs w:val="18"/>
              </w:rPr>
              <w:t>ь</w:t>
            </w:r>
            <w:r w:rsidRPr="00BC78E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по ТЗ, </w:t>
            </w:r>
            <w:proofErr w:type="spellStart"/>
            <w:r w:rsidRPr="00BC78E0">
              <w:rPr>
                <w:sz w:val="18"/>
                <w:szCs w:val="18"/>
              </w:rPr>
              <w:t>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</w:tr>
      <w:tr w:rsidR="005D5138" w:rsidRPr="00BC78E0" w:rsidTr="00B86E15">
        <w:tc>
          <w:tcPr>
            <w:tcW w:w="52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10</w:t>
            </w:r>
          </w:p>
        </w:tc>
      </w:tr>
    </w:tbl>
    <w:p w:rsidR="005D5138" w:rsidRPr="00BC78E0" w:rsidRDefault="005D5138" w:rsidP="005D513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5D5138" w:rsidRPr="00BC78E0" w:rsidRDefault="005D5138" w:rsidP="005D5138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</w:t>
      </w:r>
      <w:r w:rsidRPr="00BC78E0">
        <w:rPr>
          <w:sz w:val="26"/>
          <w:szCs w:val="26"/>
        </w:rPr>
        <w:t xml:space="preserve">         Таблица 4</w:t>
      </w:r>
    </w:p>
    <w:p w:rsidR="005D5138" w:rsidRPr="00BC78E0" w:rsidRDefault="005D5138" w:rsidP="005D5138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5D5138" w:rsidRPr="00BC78E0" w:rsidTr="00B86E15">
        <w:tc>
          <w:tcPr>
            <w:tcW w:w="1134" w:type="dxa"/>
            <w:vAlign w:val="center"/>
          </w:tcPr>
          <w:p w:rsidR="005D5138" w:rsidRPr="00BC78E0" w:rsidRDefault="005D5138" w:rsidP="00B86E1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5D5138" w:rsidRPr="00BC78E0" w:rsidRDefault="005D5138" w:rsidP="00B86E1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5D5138" w:rsidRPr="00BC78E0" w:rsidRDefault="005D5138" w:rsidP="00B86E1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</w:p>
        </w:tc>
      </w:tr>
      <w:tr w:rsidR="005D5138" w:rsidRPr="00BC78E0" w:rsidTr="00B86E15">
        <w:tc>
          <w:tcPr>
            <w:tcW w:w="113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</w:tr>
      <w:tr w:rsidR="005D5138" w:rsidRPr="00BC78E0" w:rsidTr="00B86E15">
        <w:tc>
          <w:tcPr>
            <w:tcW w:w="113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</w:tr>
      <w:tr w:rsidR="005D5138" w:rsidRPr="00BC78E0" w:rsidTr="00B86E15">
        <w:tc>
          <w:tcPr>
            <w:tcW w:w="113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</w:tr>
      <w:tr w:rsidR="005D5138" w:rsidRPr="00BC78E0" w:rsidTr="00B86E15">
        <w:tc>
          <w:tcPr>
            <w:tcW w:w="1134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5D5138" w:rsidRPr="00BC78E0" w:rsidRDefault="005D5138" w:rsidP="00B86E1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5D5138" w:rsidRPr="00BC78E0" w:rsidRDefault="005D5138" w:rsidP="005D513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</w:t>
      </w:r>
      <w:proofErr w:type="gramStart"/>
      <w:r w:rsidRPr="00BC78E0">
        <w:rPr>
          <w:iCs/>
          <w:spacing w:val="-7"/>
          <w:sz w:val="26"/>
          <w:szCs w:val="26"/>
        </w:rPr>
        <w:t>д</w:t>
      </w:r>
      <w:proofErr w:type="gramEnd"/>
      <w:r w:rsidRPr="00BC78E0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lastRenderedPageBreak/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BC78E0">
        <w:rPr>
          <w:b/>
          <w:iCs/>
          <w:spacing w:val="-7"/>
          <w:sz w:val="26"/>
          <w:szCs w:val="26"/>
        </w:rPr>
        <w:t>МСК-25</w:t>
      </w:r>
      <w:r w:rsidRPr="00BC78E0">
        <w:rPr>
          <w:iCs/>
          <w:spacing w:val="-7"/>
          <w:sz w:val="26"/>
          <w:szCs w:val="26"/>
        </w:rPr>
        <w:t>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>8.</w:t>
      </w:r>
      <w:r w:rsidRPr="00BC78E0">
        <w:rPr>
          <w:b/>
          <w:iCs/>
          <w:sz w:val="26"/>
          <w:szCs w:val="26"/>
        </w:rPr>
        <w:t xml:space="preserve"> </w:t>
      </w:r>
      <w:r w:rsidRPr="00BC78E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5D5138" w:rsidRPr="00BC78E0" w:rsidRDefault="005D5138" w:rsidP="005D513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BC78E0">
        <w:rPr>
          <w:bCs/>
          <w:sz w:val="25"/>
          <w:szCs w:val="25"/>
        </w:rPr>
        <w:t>8.1.</w:t>
      </w:r>
      <w:r w:rsidRPr="00BC78E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8.1.2. ГОСТ </w:t>
      </w:r>
      <w:proofErr w:type="gramStart"/>
      <w:r w:rsidRPr="00BC78E0">
        <w:rPr>
          <w:spacing w:val="-1"/>
          <w:sz w:val="26"/>
          <w:szCs w:val="26"/>
        </w:rPr>
        <w:t>Р</w:t>
      </w:r>
      <w:proofErr w:type="gramEnd"/>
      <w:r w:rsidRPr="00BC78E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BC78E0">
        <w:rPr>
          <w:spacing w:val="-1"/>
          <w:sz w:val="26"/>
          <w:szCs w:val="26"/>
        </w:rPr>
        <w:t>проектной</w:t>
      </w:r>
      <w:proofErr w:type="gramEnd"/>
      <w:r w:rsidRPr="00BC78E0">
        <w:rPr>
          <w:spacing w:val="-1"/>
          <w:sz w:val="26"/>
          <w:szCs w:val="26"/>
        </w:rPr>
        <w:t xml:space="preserve"> и рабочей доку-</w:t>
      </w:r>
      <w:proofErr w:type="spellStart"/>
      <w:r w:rsidRPr="00BC78E0">
        <w:rPr>
          <w:spacing w:val="-1"/>
          <w:sz w:val="26"/>
          <w:szCs w:val="26"/>
        </w:rPr>
        <w:t>ментации</w:t>
      </w:r>
      <w:proofErr w:type="spellEnd"/>
      <w:r w:rsidRPr="00BC78E0">
        <w:rPr>
          <w:spacing w:val="-1"/>
          <w:sz w:val="26"/>
          <w:szCs w:val="26"/>
        </w:rPr>
        <w:t>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8.1.4. ПУЭ и ПТЭ (действующие издания);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BC78E0">
        <w:rPr>
          <w:spacing w:val="-1"/>
          <w:sz w:val="26"/>
          <w:szCs w:val="26"/>
        </w:rPr>
        <w:t>поста-</w:t>
      </w:r>
      <w:proofErr w:type="spellStart"/>
      <w:r w:rsidRPr="00BC78E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BC78E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- РЭС (1 бумажный экземпляр);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BC78E0">
        <w:rPr>
          <w:spacing w:val="-1"/>
          <w:sz w:val="26"/>
          <w:szCs w:val="26"/>
        </w:rPr>
        <w:t>ди</w:t>
      </w:r>
      <w:proofErr w:type="spellEnd"/>
      <w:r w:rsidRPr="00BC78E0">
        <w:rPr>
          <w:spacing w:val="-1"/>
          <w:sz w:val="26"/>
          <w:szCs w:val="26"/>
        </w:rPr>
        <w:t>-ректоров</w:t>
      </w:r>
      <w:proofErr w:type="gramEnd"/>
      <w:r w:rsidRPr="00BC78E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BC78E0">
        <w:rPr>
          <w:sz w:val="26"/>
          <w:szCs w:val="26"/>
        </w:rPr>
        <w:t>Приложение 4 к Техническому заданию</w:t>
      </w:r>
      <w:r w:rsidRPr="00BC78E0">
        <w:rPr>
          <w:spacing w:val="-1"/>
          <w:sz w:val="26"/>
          <w:szCs w:val="26"/>
        </w:rPr>
        <w:t>):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C78E0">
        <w:rPr>
          <w:spacing w:val="-1"/>
          <w:sz w:val="26"/>
          <w:szCs w:val="26"/>
        </w:rPr>
        <w:t>к</w:t>
      </w:r>
      <w:proofErr w:type="gramEnd"/>
      <w:r w:rsidRPr="00BC78E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8.6.3.3. </w:t>
      </w:r>
      <w:proofErr w:type="gramStart"/>
      <w:r w:rsidRPr="00BC78E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Pr="00BC78E0">
        <w:rPr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8.6.5.</w:t>
      </w:r>
      <w:r w:rsidRPr="00BC78E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D5138" w:rsidRPr="008077A8" w:rsidRDefault="005D5138" w:rsidP="005D5138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8077A8">
        <w:rPr>
          <w:color w:val="002060"/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8077A8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8077A8">
        <w:rPr>
          <w:color w:val="002060"/>
          <w:sz w:val="26"/>
          <w:szCs w:val="26"/>
        </w:rPr>
        <w:t>указанному</w:t>
      </w:r>
      <w:proofErr w:type="gramEnd"/>
      <w:r w:rsidRPr="008077A8">
        <w:rPr>
          <w:color w:val="002060"/>
          <w:sz w:val="26"/>
          <w:szCs w:val="26"/>
        </w:rPr>
        <w:t xml:space="preserve"> ПО и схожим с ним интерфейсом.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z w:val="22"/>
          <w:szCs w:val="20"/>
        </w:rPr>
      </w:pPr>
      <w:r w:rsidRPr="00BC78E0">
        <w:rPr>
          <w:sz w:val="26"/>
          <w:szCs w:val="26"/>
        </w:rPr>
        <w:t>8.7.</w:t>
      </w:r>
      <w:r w:rsidRPr="00BC78E0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C78E0">
        <w:rPr>
          <w:b/>
          <w:i/>
          <w:sz w:val="26"/>
          <w:szCs w:val="26"/>
        </w:rPr>
        <w:t>Приложение № 1 к Техническому заданию</w:t>
      </w:r>
      <w:r w:rsidRPr="00BC78E0">
        <w:rPr>
          <w:b/>
          <w:sz w:val="26"/>
          <w:szCs w:val="26"/>
        </w:rPr>
        <w:t>).</w:t>
      </w:r>
      <w:r w:rsidRPr="00BC78E0">
        <w:rPr>
          <w:sz w:val="22"/>
          <w:szCs w:val="20"/>
        </w:rPr>
        <w:tab/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BC78E0">
        <w:rPr>
          <w:b/>
          <w:sz w:val="26"/>
          <w:szCs w:val="26"/>
        </w:rPr>
        <w:t>в</w:t>
      </w:r>
      <w:r w:rsidRPr="00BC78E0">
        <w:rPr>
          <w:b/>
          <w:sz w:val="26"/>
          <w:szCs w:val="26"/>
        </w:rPr>
        <w:t>ляется обязательным на момент сдачи актов ПР-2</w:t>
      </w:r>
      <w:r w:rsidRPr="00BC78E0">
        <w:rPr>
          <w:sz w:val="26"/>
          <w:szCs w:val="26"/>
        </w:rPr>
        <w:t>).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Таблица 5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D5138" w:rsidRPr="00BC78E0" w:rsidTr="00B86E15">
        <w:trPr>
          <w:trHeight w:val="522"/>
        </w:trPr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Формат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Word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.doc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Project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.mpp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AutoCAD</w:t>
            </w:r>
            <w:r w:rsidRPr="00BC78E0">
              <w:rPr>
                <w:sz w:val="22"/>
                <w:szCs w:val="20"/>
              </w:rPr>
              <w:t xml:space="preserve">    и </w:t>
            </w:r>
            <w:r w:rsidRPr="00BC78E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.dwg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Photo Editor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.jpg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.rar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6"/>
                <w:szCs w:val="26"/>
              </w:rPr>
              <w:t>*</w:t>
            </w:r>
          </w:p>
        </w:tc>
      </w:tr>
      <w:tr w:rsidR="005D5138" w:rsidRPr="00BC78E0" w:rsidTr="00B86E15">
        <w:tc>
          <w:tcPr>
            <w:tcW w:w="3190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D5138" w:rsidRPr="00BC78E0" w:rsidRDefault="005D5138" w:rsidP="00B86E15">
            <w:pPr>
              <w:widowControl w:val="0"/>
              <w:contextualSpacing/>
              <w:rPr>
                <w:sz w:val="26"/>
                <w:szCs w:val="26"/>
              </w:rPr>
            </w:pPr>
            <w:r w:rsidRPr="00BC78E0">
              <w:rPr>
                <w:sz w:val="22"/>
                <w:szCs w:val="20"/>
                <w:lang w:val="en-US"/>
              </w:rPr>
              <w:t>MS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2"/>
                <w:szCs w:val="20"/>
                <w:lang w:val="en-US"/>
              </w:rPr>
              <w:t>Excel</w:t>
            </w:r>
            <w:r w:rsidRPr="00BC78E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5D5138" w:rsidRPr="00BC78E0" w:rsidRDefault="005D5138" w:rsidP="00B86E1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</w:rPr>
              <w:t>.</w:t>
            </w:r>
            <w:r w:rsidRPr="00BC78E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8.10.</w:t>
      </w:r>
      <w:r w:rsidRPr="00BC78E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D5138" w:rsidRPr="00BC78E0" w:rsidRDefault="005D5138" w:rsidP="005D513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б</w:t>
      </w:r>
      <w:proofErr w:type="gramEnd"/>
      <w:r w:rsidRPr="00BC78E0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п</w:t>
      </w:r>
      <w:proofErr w:type="gramEnd"/>
      <w:r w:rsidRPr="00BC78E0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</w:t>
      </w:r>
      <w:r w:rsidRPr="00BC78E0">
        <w:rPr>
          <w:spacing w:val="-1"/>
          <w:sz w:val="26"/>
          <w:szCs w:val="26"/>
        </w:rPr>
        <w:lastRenderedPageBreak/>
        <w:t>течение 5 (пяти) рабочих дней и возместить убытки, связанные с допущенными недостатками.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D5138" w:rsidRPr="00BC78E0" w:rsidRDefault="005D5138" w:rsidP="005D513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C78E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5D5138" w:rsidRDefault="005D5138" w:rsidP="005D51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5D5138" w:rsidRPr="00BC78E0" w:rsidRDefault="005D5138" w:rsidP="005D51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9.7.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</w:t>
      </w:r>
      <w:r w:rsidRPr="00BC78E0">
        <w:rPr>
          <w:sz w:val="26"/>
          <w:szCs w:val="26"/>
        </w:rPr>
        <w:lastRenderedPageBreak/>
        <w:t xml:space="preserve">координат WGS-84 и предоставить заказчику в виде заполненной таблицы в соответствии с регламентом (Приложение 2 к ТЗ).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D5138" w:rsidRPr="00BC78E0" w:rsidRDefault="005D5138" w:rsidP="005D5138">
      <w:pPr>
        <w:suppressAutoHyphens/>
        <w:ind w:firstLine="540"/>
        <w:rPr>
          <w:rFonts w:eastAsia="Batang"/>
          <w:b/>
          <w:sz w:val="26"/>
          <w:szCs w:val="26"/>
        </w:rPr>
      </w:pPr>
      <w:r w:rsidRPr="00BC78E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10.3. Требования к сертификации продукции.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5D5138" w:rsidRPr="00BC78E0" w:rsidRDefault="005D5138" w:rsidP="005D5138">
      <w:pPr>
        <w:suppressAutoHyphens/>
        <w:ind w:firstLine="540"/>
        <w:jc w:val="both"/>
        <w:rPr>
          <w:b/>
          <w:sz w:val="26"/>
          <w:szCs w:val="26"/>
        </w:rPr>
      </w:pPr>
    </w:p>
    <w:p w:rsidR="005D5138" w:rsidRPr="00BC78E0" w:rsidRDefault="005D5138" w:rsidP="005D5138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11.  Гарантии Подрядчика</w:t>
      </w:r>
    </w:p>
    <w:p w:rsidR="005D5138" w:rsidRPr="00BC78E0" w:rsidRDefault="005D5138" w:rsidP="005D51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D5138" w:rsidRPr="00BC78E0" w:rsidRDefault="005D5138" w:rsidP="005D51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11.2. Подрядчик гарантирует своевременное устранение недостатков и дефектов, </w:t>
      </w:r>
      <w:r w:rsidRPr="00BC78E0">
        <w:rPr>
          <w:bCs/>
          <w:sz w:val="26"/>
          <w:szCs w:val="26"/>
        </w:rPr>
        <w:lastRenderedPageBreak/>
        <w:t>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D5138" w:rsidRPr="00BC78E0" w:rsidRDefault="005D5138" w:rsidP="005D51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D5138" w:rsidRPr="00BC78E0" w:rsidRDefault="005D5138" w:rsidP="005D513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5D5138" w:rsidRPr="00BC78E0" w:rsidRDefault="005D5138" w:rsidP="005D5138">
      <w:pPr>
        <w:suppressAutoHyphens/>
        <w:ind w:right="-16" w:firstLine="540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12. Общие условия приемки выполненных работ</w:t>
      </w:r>
    </w:p>
    <w:p w:rsidR="005D5138" w:rsidRPr="00BC78E0" w:rsidRDefault="005D5138" w:rsidP="005D51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5D5138" w:rsidRPr="00BC78E0" w:rsidRDefault="005D5138" w:rsidP="005D5138">
      <w:pPr>
        <w:suppressAutoHyphens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BC78E0">
          <w:rPr>
            <w:sz w:val="26"/>
            <w:szCs w:val="26"/>
          </w:rPr>
          <w:t>1999 г</w:t>
        </w:r>
      </w:smartTag>
      <w:r w:rsidRPr="00BC78E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D5138" w:rsidRPr="00BC78E0" w:rsidRDefault="005D5138" w:rsidP="005D513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BC78E0">
          <w:rPr>
            <w:sz w:val="26"/>
            <w:szCs w:val="26"/>
          </w:rPr>
          <w:t>2003 г</w:t>
        </w:r>
      </w:smartTag>
      <w:r w:rsidRPr="00BC78E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D5138" w:rsidRPr="00BC78E0" w:rsidRDefault="005D5138" w:rsidP="005D513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BC78E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BC78E0">
        <w:rPr>
          <w:b/>
          <w:spacing w:val="-2"/>
          <w:sz w:val="26"/>
          <w:szCs w:val="26"/>
        </w:rPr>
        <w:t xml:space="preserve"> </w:t>
      </w:r>
    </w:p>
    <w:p w:rsidR="005D5138" w:rsidRPr="00BC78E0" w:rsidRDefault="005D5138" w:rsidP="005D51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BC78E0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BC78E0">
        <w:rPr>
          <w:sz w:val="26"/>
          <w:szCs w:val="26"/>
        </w:rPr>
        <w:t xml:space="preserve"> по факту исполнения проектной документации.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5D5138" w:rsidRPr="00BC78E0" w:rsidRDefault="005D5138" w:rsidP="005D513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выдающего наряд, распоряжение;</w:t>
      </w:r>
    </w:p>
    <w:p w:rsidR="005D5138" w:rsidRPr="00BC78E0" w:rsidRDefault="005D5138" w:rsidP="005D513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5D5138" w:rsidRPr="00BC78E0" w:rsidRDefault="005D5138" w:rsidP="005D513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5D5138" w:rsidRPr="00BC78E0" w:rsidRDefault="005D5138" w:rsidP="005D513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5D5138" w:rsidRPr="00BC78E0" w:rsidRDefault="005D5138" w:rsidP="005D513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</w:t>
      </w:r>
      <w:bookmarkStart w:id="0" w:name="_GoBack"/>
      <w:bookmarkEnd w:id="0"/>
      <w:r w:rsidRPr="00BC78E0">
        <w:rPr>
          <w:sz w:val="26"/>
          <w:szCs w:val="26"/>
        </w:rPr>
        <w:t>омышленной санитарии, правил устройства электроустановок.</w:t>
      </w:r>
    </w:p>
    <w:p w:rsidR="005D5138" w:rsidRPr="00BC78E0" w:rsidRDefault="005D5138" w:rsidP="005D513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Инструкция по применению и испытанию средств защиты, используемых в </w:t>
      </w:r>
      <w:r w:rsidRPr="005D5138">
        <w:rPr>
          <w:sz w:val="26"/>
          <w:szCs w:val="26"/>
          <w:highlight w:val="yellow"/>
        </w:rPr>
        <w:lastRenderedPageBreak/>
        <w:t>электроустановках (СО 153-34.03.603-2003);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5D5138" w:rsidRPr="00BC78E0" w:rsidRDefault="005D5138" w:rsidP="005D513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5D5138" w:rsidRPr="00BC78E0" w:rsidRDefault="005D5138" w:rsidP="005D513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13. Сроки выполнения работ: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5D5138" w:rsidRPr="00BC78E0" w:rsidRDefault="005D5138" w:rsidP="005D513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5D5138" w:rsidRPr="00BC78E0" w:rsidRDefault="005D5138" w:rsidP="005D513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5D5138" w:rsidRPr="00BC78E0" w:rsidRDefault="005D5138" w:rsidP="005D5138">
      <w:pPr>
        <w:suppressAutoHyphens/>
        <w:ind w:firstLine="134"/>
        <w:rPr>
          <w:sz w:val="26"/>
          <w:szCs w:val="26"/>
        </w:rPr>
      </w:pPr>
    </w:p>
    <w:p w:rsidR="005D5138" w:rsidRPr="00BC78E0" w:rsidRDefault="005D5138" w:rsidP="005D513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5D5138" w:rsidRPr="00BC78E0" w:rsidRDefault="005D5138" w:rsidP="005D513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5D5138" w:rsidRPr="00BC78E0" w:rsidRDefault="005D5138" w:rsidP="005D513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5D5138" w:rsidRPr="00BC78E0" w:rsidRDefault="005D5138" w:rsidP="005D513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5D5138" w:rsidRPr="00BC78E0" w:rsidRDefault="005D5138" w:rsidP="005D513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Методика</w:t>
      </w:r>
      <w:r w:rsidRPr="00BC78E0">
        <w:rPr>
          <w:i/>
          <w:sz w:val="26"/>
          <w:szCs w:val="26"/>
        </w:rPr>
        <w:t xml:space="preserve"> определения сметной стоимости</w:t>
      </w:r>
    </w:p>
    <w:p w:rsidR="005D5138" w:rsidRPr="00BC78E0" w:rsidRDefault="005D5138" w:rsidP="005D5138">
      <w:pPr>
        <w:suppressAutoHyphens/>
        <w:ind w:firstLine="134"/>
        <w:rPr>
          <w:sz w:val="26"/>
          <w:szCs w:val="26"/>
        </w:rPr>
      </w:pPr>
    </w:p>
    <w:p w:rsidR="005D5138" w:rsidRPr="00BC78E0" w:rsidRDefault="005D5138" w:rsidP="005D5138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 w:rsidRPr="00BC78E0">
        <w:rPr>
          <w:b/>
          <w:i/>
          <w:sz w:val="26"/>
          <w:szCs w:val="26"/>
        </w:rPr>
        <w:t>Главный инженер СП ПЮЭС</w:t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="0013751C" w:rsidRPr="00BC78E0">
        <w:rPr>
          <w:b/>
          <w:i/>
          <w:sz w:val="26"/>
          <w:szCs w:val="26"/>
        </w:rPr>
        <w:t xml:space="preserve">                                </w:t>
      </w:r>
      <w:r w:rsidRPr="00BC78E0">
        <w:rPr>
          <w:b/>
          <w:i/>
          <w:sz w:val="26"/>
          <w:szCs w:val="26"/>
        </w:rPr>
        <w:tab/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FA" w:rsidRDefault="00BE13FA" w:rsidP="00903C20">
      <w:r>
        <w:separator/>
      </w:r>
    </w:p>
  </w:endnote>
  <w:endnote w:type="continuationSeparator" w:id="0">
    <w:p w:rsidR="00BE13FA" w:rsidRDefault="00BE13F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FA" w:rsidRDefault="00BE13FA" w:rsidP="00903C20">
      <w:r>
        <w:separator/>
      </w:r>
    </w:p>
  </w:footnote>
  <w:footnote w:type="continuationSeparator" w:id="0">
    <w:p w:rsidR="00BE13FA" w:rsidRDefault="00BE13F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1B8B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76D68"/>
    <w:rsid w:val="00280270"/>
    <w:rsid w:val="00280785"/>
    <w:rsid w:val="00282079"/>
    <w:rsid w:val="00282B88"/>
    <w:rsid w:val="002841CA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61E2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138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3FA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D2B4-6527-4D29-8A50-9C8A23D5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13</Pages>
  <Words>5333</Words>
  <Characters>30402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35664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4</cp:revision>
  <cp:lastPrinted>2017-05-29T04:14:00Z</cp:lastPrinted>
  <dcterms:created xsi:type="dcterms:W3CDTF">2017-04-20T05:00:00Z</dcterms:created>
  <dcterms:modified xsi:type="dcterms:W3CDTF">2017-05-29T04:14:00Z</dcterms:modified>
</cp:coreProperties>
</file>