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</w:t>
      </w:r>
      <w:r w:rsidR="002A6A2D">
        <w:rPr>
          <w:rFonts w:ascii="Times New Roman" w:hAnsi="Times New Roman" w:cs="Times New Roman"/>
          <w:b/>
          <w:bCs/>
          <w:sz w:val="24"/>
          <w:szCs w:val="24"/>
        </w:rPr>
        <w:t>31705213218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A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2A6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A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27.06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2A6A2D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2A6A2D">
        <w:rPr>
          <w:i/>
          <w:sz w:val="25"/>
          <w:szCs w:val="25"/>
        </w:rPr>
        <w:t>«</w:t>
      </w:r>
      <w:r w:rsidR="002A6A2D" w:rsidRPr="002A6A2D">
        <w:rPr>
          <w:i/>
          <w:sz w:val="25"/>
          <w:szCs w:val="25"/>
        </w:rPr>
        <w:t>Мероприятия по оформлению земельных участков под объекты технологического присоединения (инженерные изыскания, кадастровые работы) для нужд филиала "ХЭС" на территории г. Хабаровска, Хабаровского муниципального района, района им. Лазо</w:t>
      </w:r>
      <w:proofErr w:type="gramStart"/>
      <w:r w:rsidR="002A6A2D" w:rsidRPr="002A6A2D">
        <w:rPr>
          <w:i/>
          <w:sz w:val="25"/>
          <w:szCs w:val="25"/>
        </w:rPr>
        <w:t>.</w:t>
      </w:r>
      <w:r w:rsidR="0031031E" w:rsidRPr="002A6A2D">
        <w:rPr>
          <w:i/>
          <w:sz w:val="25"/>
          <w:szCs w:val="25"/>
        </w:rPr>
        <w:t xml:space="preserve">» </w:t>
      </w:r>
      <w:proofErr w:type="gramEnd"/>
      <w:r w:rsidR="00F32730" w:rsidRPr="002A6A2D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2A6A2D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2A6A2D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2A6A2D" w:rsidRPr="002A6A2D">
        <w:rPr>
          <w:rFonts w:eastAsia="Times New Roman"/>
          <w:bCs w:val="0"/>
          <w:color w:val="000000" w:themeColor="text1"/>
          <w:sz w:val="25"/>
          <w:szCs w:val="25"/>
        </w:rPr>
        <w:t>82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2A6A2D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2A6A2D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154"/>
        <w:gridCol w:w="3685"/>
      </w:tblGrid>
      <w:tr w:rsidR="00557DC4" w:rsidRPr="00557DC4" w:rsidTr="002A6A2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2A6A2D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A2D" w:rsidRPr="00CC4152" w:rsidRDefault="002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2D" w:rsidRPr="002A6A2D" w:rsidRDefault="002A6A2D" w:rsidP="002A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2A6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Партнер</w:t>
            </w:r>
            <w:proofErr w:type="spellEnd"/>
            <w:r w:rsidRPr="002A6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680028, Российская Федерация, Хабаровский край, Хабаровск, г, Серышева </w:t>
            </w:r>
            <w:proofErr w:type="spellStart"/>
            <w:proofErr w:type="gramStart"/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, 22 офис (квартира) 316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3A50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НН/КПП 2721105170/272201001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ОГРН 1032700316824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A2D" w:rsidRPr="002A6A2D" w:rsidRDefault="002A6A2D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23.06.2017 г.  в 10:48</w:t>
            </w:r>
          </w:p>
          <w:p w:rsidR="002A6A2D" w:rsidRPr="002A6A2D" w:rsidRDefault="002A6A2D" w:rsidP="002A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Цена 3 003 000,00 руб.   НДС не облагается</w:t>
            </w:r>
          </w:p>
        </w:tc>
      </w:tr>
      <w:tr w:rsidR="002A6A2D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A2D" w:rsidRPr="00CC4152" w:rsidRDefault="002A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A2D" w:rsidRPr="002A6A2D" w:rsidRDefault="002A6A2D" w:rsidP="002A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"Производственное коммерческое предприятие "Эталон ДВ"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680011, Российская Федерация, Хабаровский край, Хабаровск г., </w:t>
            </w:r>
            <w:proofErr w:type="spellStart"/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, 17 офис (квартира) 23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2722052139/272201001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ОГРН 1062722002530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A2D" w:rsidRPr="002A6A2D" w:rsidRDefault="002A6A2D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25.06.2017 г.  в 05:49</w:t>
            </w:r>
          </w:p>
          <w:p w:rsidR="002A6A2D" w:rsidRPr="002A6A2D" w:rsidRDefault="002A6A2D" w:rsidP="002A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Цена 6 000 000,00  НДС не облагается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bookmarkStart w:id="0" w:name="_GoBack"/>
      <w:bookmarkEnd w:id="0"/>
      <w:proofErr w:type="spellStart"/>
      <w:r w:rsidR="002A6A2D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E51FE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FE" w:rsidRDefault="003E51FE" w:rsidP="000F4708">
      <w:pPr>
        <w:spacing w:after="0" w:line="240" w:lineRule="auto"/>
      </w:pPr>
      <w:r>
        <w:separator/>
      </w:r>
    </w:p>
  </w:endnote>
  <w:endnote w:type="continuationSeparator" w:id="0">
    <w:p w:rsidR="003E51FE" w:rsidRDefault="003E51F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A2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FE" w:rsidRDefault="003E51FE" w:rsidP="000F4708">
      <w:pPr>
        <w:spacing w:after="0" w:line="240" w:lineRule="auto"/>
      </w:pPr>
      <w:r>
        <w:separator/>
      </w:r>
    </w:p>
  </w:footnote>
  <w:footnote w:type="continuationSeparator" w:id="0">
    <w:p w:rsidR="003E51FE" w:rsidRDefault="003E51F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A6A2D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5031"/>
    <w:rsid w:val="003A7D9E"/>
    <w:rsid w:val="003C094D"/>
    <w:rsid w:val="003C1EDD"/>
    <w:rsid w:val="003C430F"/>
    <w:rsid w:val="003C66F8"/>
    <w:rsid w:val="003D40F3"/>
    <w:rsid w:val="003D62C8"/>
    <w:rsid w:val="003E51FE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F2C4-92A2-4DCB-8378-A1A7ACD8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117</cp:revision>
  <cp:lastPrinted>2017-04-14T03:59:00Z</cp:lastPrinted>
  <dcterms:created xsi:type="dcterms:W3CDTF">2014-09-17T23:56:00Z</dcterms:created>
  <dcterms:modified xsi:type="dcterms:W3CDTF">2017-06-27T02:03:00Z</dcterms:modified>
</cp:coreProperties>
</file>