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DD9" w:rsidRDefault="00D05928" w:rsidP="00D05928">
      <w:pPr>
        <w:jc w:val="right"/>
      </w:pPr>
      <w:r>
        <w:t>Приложение 2 к ТЗ</w:t>
      </w:r>
      <w:bookmarkStart w:id="0" w:name="_GoBack"/>
      <w:bookmarkEnd w:id="0"/>
    </w:p>
    <w:p w:rsidR="00D05928" w:rsidRDefault="00D05928"/>
    <w:tbl>
      <w:tblPr>
        <w:tblW w:w="9938" w:type="dxa"/>
        <w:tblInd w:w="-601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D05928" w:rsidTr="00D05928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D05928" w:rsidRDefault="00D05928" w:rsidP="00A107AB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D05928" w:rsidTr="00D05928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D05928" w:rsidRDefault="00D05928" w:rsidP="00A107A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D05928" w:rsidTr="00D05928">
        <w:trPr>
          <w:trHeight w:val="255"/>
        </w:trPr>
        <w:tc>
          <w:tcPr>
            <w:tcW w:w="828" w:type="dxa"/>
            <w:noWrap/>
            <w:vAlign w:val="bottom"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40" w:type="dxa"/>
            <w:noWrap/>
            <w:vAlign w:val="bottom"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0" w:type="dxa"/>
            <w:noWrap/>
            <w:vAlign w:val="bottom"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</w:p>
        </w:tc>
      </w:tr>
      <w:tr w:rsidR="00D05928" w:rsidTr="00D0592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gramEnd"/>
            <w:r>
              <w:rPr>
                <w:b/>
                <w:bCs/>
                <w:lang w:eastAsia="en-US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Наименование глав, работ и </w:t>
            </w:r>
          </w:p>
          <w:p w:rsidR="00D05928" w:rsidRDefault="00D05928" w:rsidP="00A107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D05928" w:rsidTr="00D0592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Локальные сметные расчеты выполняются в базисном </w:t>
            </w:r>
            <w:proofErr w:type="gramStart"/>
            <w:r>
              <w:rPr>
                <w:lang w:eastAsia="en-US"/>
              </w:rPr>
              <w:t>уровне</w:t>
            </w:r>
            <w:proofErr w:type="gramEnd"/>
            <w:r>
              <w:rPr>
                <w:lang w:eastAsia="en-US"/>
              </w:rPr>
              <w:t xml:space="preserve">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>
              <w:rPr>
                <w:lang w:eastAsia="en-US"/>
              </w:rPr>
              <w:t>по</w:t>
            </w:r>
            <w:proofErr w:type="gramEnd"/>
            <w:r>
              <w:rPr>
                <w:lang w:eastAsia="en-US"/>
              </w:rPr>
              <w:t xml:space="preserve"> ТЕР, </w:t>
            </w:r>
            <w:proofErr w:type="spellStart"/>
            <w:r>
              <w:rPr>
                <w:lang w:eastAsia="en-US"/>
              </w:rPr>
              <w:t>ТЕРм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ТССЦпг</w:t>
            </w:r>
            <w:proofErr w:type="spellEnd"/>
            <w:r>
              <w:rPr>
                <w:lang w:eastAsia="en-US"/>
              </w:rPr>
              <w:t xml:space="preserve">, ТСЭМ, </w:t>
            </w:r>
            <w:proofErr w:type="spellStart"/>
            <w:r>
              <w:rPr>
                <w:lang w:eastAsia="en-US"/>
              </w:rPr>
              <w:t>ТЕРп</w:t>
            </w:r>
            <w:proofErr w:type="spellEnd"/>
            <w:r>
              <w:rPr>
                <w:lang w:eastAsia="en-US"/>
              </w:rPr>
              <w:t xml:space="preserve"> и ТССЦ. Исключением являются: ЭС ЕАО и </w:t>
            </w:r>
            <w:proofErr w:type="gramStart"/>
            <w:r>
              <w:rPr>
                <w:lang w:eastAsia="en-US"/>
              </w:rPr>
              <w:t>Южно-Якутские</w:t>
            </w:r>
            <w:proofErr w:type="gramEnd"/>
            <w:r>
              <w:rPr>
                <w:lang w:eastAsia="en-US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D05928" w:rsidTr="00D0592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D05928" w:rsidTr="00D0592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lang w:eastAsia="en-US"/>
              </w:rPr>
              <w:t>ФАСиЖКХ</w:t>
            </w:r>
            <w:proofErr w:type="spellEnd"/>
            <w:r>
              <w:rPr>
                <w:lang w:eastAsia="en-US"/>
              </w:rPr>
              <w:t xml:space="preserve"> от 18.11.2004 №АП-5536/06, письмом Госстроя от 27.11.2012 № 2536-ИП/12/ГС</w:t>
            </w:r>
          </w:p>
        </w:tc>
      </w:tr>
      <w:tr w:rsidR="00D05928" w:rsidTr="00D05928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>
              <w:rPr>
                <w:lang w:eastAsia="en-US"/>
              </w:rPr>
              <w:t>приобъектный</w:t>
            </w:r>
            <w:proofErr w:type="spellEnd"/>
            <w:r>
              <w:rPr>
                <w:lang w:eastAsia="en-US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D05928" w:rsidTr="00D05928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>
              <w:rPr>
                <w:lang w:eastAsia="en-US"/>
              </w:rPr>
              <w:t>ПОС</w:t>
            </w:r>
            <w:proofErr w:type="gramEnd"/>
            <w:r>
              <w:rPr>
                <w:lang w:eastAsia="en-US"/>
              </w:rPr>
              <w:t xml:space="preserve">) материалов. При </w:t>
            </w:r>
            <w:proofErr w:type="spellStart"/>
            <w:r>
              <w:rPr>
                <w:lang w:eastAsia="en-US"/>
              </w:rPr>
              <w:t>калькулировании</w:t>
            </w:r>
            <w:proofErr w:type="spellEnd"/>
            <w:r>
              <w:rPr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D05928" w:rsidTr="00D0592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>
              <w:rPr>
                <w:lang w:eastAsia="en-US"/>
              </w:rPr>
              <w:t>приобъектного</w:t>
            </w:r>
            <w:proofErr w:type="spellEnd"/>
            <w:r>
              <w:rPr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>
              <w:rPr>
                <w:lang w:eastAsia="en-US"/>
              </w:rPr>
              <w:t>калькулирования</w:t>
            </w:r>
            <w:proofErr w:type="spellEnd"/>
            <w:r>
              <w:rPr>
                <w:lang w:eastAsia="en-US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D05928" w:rsidTr="00D0592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по отводу земельного участка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>
              <w:rPr>
                <w:lang w:eastAsia="en-US"/>
              </w:rPr>
              <w:t>договорных цен, установленных организациями-исполнителями и включаются</w:t>
            </w:r>
            <w:proofErr w:type="gramEnd"/>
            <w:r>
              <w:rPr>
                <w:lang w:eastAsia="en-US"/>
              </w:rPr>
              <w:t xml:space="preserve"> в графы 7, 8. </w:t>
            </w:r>
          </w:p>
        </w:tc>
      </w:tr>
      <w:tr w:rsidR="00D05928" w:rsidTr="00D05928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</w:p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D05928" w:rsidTr="00D0592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</w:p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>
              <w:rPr>
                <w:lang w:eastAsia="en-US"/>
              </w:rPr>
              <w:t xml:space="preserve"> и  8).</w:t>
            </w:r>
          </w:p>
        </w:tc>
      </w:tr>
      <w:tr w:rsidR="00D05928" w:rsidTr="00D0592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Определяются на основании расчетов и цен на эти услуги (графы 7 и 8).</w:t>
            </w:r>
          </w:p>
        </w:tc>
      </w:tr>
      <w:tr w:rsidR="00D05928" w:rsidTr="00D0592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>
              <w:rPr>
                <w:lang w:eastAsia="en-US"/>
              </w:rPr>
              <w:t>собственноственников</w:t>
            </w:r>
            <w:proofErr w:type="spellEnd"/>
            <w:r>
              <w:rPr>
                <w:lang w:eastAsia="en-US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>
              <w:rPr>
                <w:lang w:eastAsia="en-US"/>
              </w:rPr>
              <w:t xml:space="preserve"> 8)</w:t>
            </w:r>
          </w:p>
        </w:tc>
      </w:tr>
      <w:tr w:rsidR="00D05928" w:rsidTr="00D0592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D05928" w:rsidTr="00D0592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Глава 8. Временные здания и сооружения.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D05928" w:rsidTr="00D0592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D05928" w:rsidTr="00D0592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Определяются локальным сметным расчетом на основе </w:t>
            </w:r>
            <w:proofErr w:type="gramStart"/>
            <w:r>
              <w:rPr>
                <w:lang w:eastAsia="en-US"/>
              </w:rPr>
              <w:t>ПОС</w:t>
            </w:r>
            <w:proofErr w:type="gramEnd"/>
            <w:r>
              <w:rPr>
                <w:lang w:eastAsia="en-US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D05928" w:rsidTr="00D0592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Определяются расчетами на основе </w:t>
            </w:r>
            <w:proofErr w:type="gramStart"/>
            <w:r>
              <w:rPr>
                <w:lang w:eastAsia="en-US"/>
              </w:rPr>
              <w:t>ПОС</w:t>
            </w:r>
            <w:proofErr w:type="gramEnd"/>
            <w:r>
              <w:rPr>
                <w:lang w:eastAsia="en-US"/>
              </w:rPr>
              <w:t xml:space="preserve"> с учетом обосновывающих данных транспортных предприятий (графы 7 и 8). </w:t>
            </w:r>
          </w:p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D05928" w:rsidTr="00D0592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Определяются расчетами на основе </w:t>
            </w:r>
            <w:proofErr w:type="gramStart"/>
            <w:r>
              <w:rPr>
                <w:lang w:eastAsia="en-US"/>
              </w:rPr>
              <w:t>ПОС</w:t>
            </w:r>
            <w:proofErr w:type="gramEnd"/>
            <w:r>
              <w:rPr>
                <w:lang w:eastAsia="en-US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D05928" w:rsidTr="00D0592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>
              <w:rPr>
                <w:lang w:eastAsia="en-US"/>
              </w:rPr>
              <w:t>ПОС</w:t>
            </w:r>
            <w:proofErr w:type="gramEnd"/>
            <w:r>
              <w:rPr>
                <w:lang w:eastAsia="en-US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D05928" w:rsidTr="00D0592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D05928" w:rsidTr="00D0592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Согласно приложения</w:t>
            </w:r>
            <w:proofErr w:type="gramEnd"/>
            <w:r>
              <w:rPr>
                <w:lang w:eastAsia="en-US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D05928" w:rsidTr="00D0592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Приказ Минстроя России от 16.06.2014 №294/</w:t>
            </w:r>
            <w:proofErr w:type="spellStart"/>
            <w:proofErr w:type="gramStart"/>
            <w:r>
              <w:rPr>
                <w:lang w:eastAsia="en-US"/>
              </w:rPr>
              <w:t>пр</w:t>
            </w:r>
            <w:proofErr w:type="spellEnd"/>
            <w:proofErr w:type="gramEnd"/>
          </w:p>
        </w:tc>
      </w:tr>
      <w:tr w:rsidR="00D05928" w:rsidTr="00D0592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Локальные сметные расчеты составляются на основании </w:t>
            </w:r>
          </w:p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>
              <w:rPr>
                <w:lang w:eastAsia="en-US"/>
              </w:rPr>
              <w:t>Росстроя</w:t>
            </w:r>
            <w:proofErr w:type="spellEnd"/>
            <w:r>
              <w:rPr>
                <w:lang w:eastAsia="en-US"/>
              </w:rPr>
              <w:t xml:space="preserve"> от 05.09.2007 №СК-3253/02. (графы 7 и 8)</w:t>
            </w:r>
          </w:p>
        </w:tc>
      </w:tr>
      <w:tr w:rsidR="00D05928" w:rsidTr="00D0592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Дополнительные затраты на доставку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(</w:t>
            </w: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рафы 4 и 8)</w:t>
            </w:r>
          </w:p>
        </w:tc>
      </w:tr>
      <w:tr w:rsidR="00D05928" w:rsidTr="00D0592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Средства на возмещение затрат, связанных с подвижным характером работ в </w:t>
            </w:r>
            <w:proofErr w:type="gramStart"/>
            <w:r>
              <w:rPr>
                <w:lang w:eastAsia="en-US"/>
              </w:rPr>
              <w:t>строительстве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strike/>
                <w:lang w:eastAsia="en-US"/>
              </w:rPr>
            </w:pPr>
            <w:r>
              <w:rPr>
                <w:lang w:eastAsia="en-US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(</w:t>
            </w: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рафы 7 и 8)</w:t>
            </w:r>
          </w:p>
        </w:tc>
      </w:tr>
      <w:tr w:rsidR="00D05928" w:rsidTr="00D0592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 больше 1,2% от стоимости строительства объекта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. 3.2.19 (графы 7 и 8)</w:t>
            </w:r>
          </w:p>
        </w:tc>
      </w:tr>
      <w:tr w:rsidR="00D05928" w:rsidTr="00D0592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Постановление Правительства РФ от 21.06.2010 №468 (графы 7 и 8)</w:t>
            </w:r>
          </w:p>
        </w:tc>
      </w:tr>
      <w:tr w:rsidR="00D05928" w:rsidTr="00D0592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Проектно-изыскательские работы - </w:t>
            </w:r>
            <w:proofErr w:type="gramStart"/>
            <w:r>
              <w:rPr>
                <w:lang w:eastAsia="en-US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>
              <w:rPr>
                <w:lang w:eastAsia="en-US"/>
              </w:rPr>
              <w:t>Минрегиона</w:t>
            </w:r>
            <w:proofErr w:type="spellEnd"/>
            <w:r>
              <w:rPr>
                <w:lang w:eastAsia="en-US"/>
              </w:rPr>
              <w:t xml:space="preserve"> РФ от 23.06.09 № 19281-ИП/08 (графы 7 и 8)</w:t>
            </w:r>
          </w:p>
        </w:tc>
      </w:tr>
      <w:tr w:rsidR="00D05928" w:rsidTr="00D0592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>
              <w:rPr>
                <w:lang w:eastAsia="en-US"/>
              </w:rPr>
              <w:t>Минрегиона</w:t>
            </w:r>
            <w:proofErr w:type="spellEnd"/>
            <w:r>
              <w:rPr>
                <w:lang w:eastAsia="en-US"/>
              </w:rPr>
              <w:t xml:space="preserve"> РФ от 18.06.09 № 18712 - ИМ/08. (графы 7 и 8)</w:t>
            </w:r>
          </w:p>
        </w:tc>
      </w:tr>
      <w:tr w:rsidR="00D05928" w:rsidTr="00D0592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0,2% от полной сметной стоимости, учтенной в </w:t>
            </w:r>
            <w:proofErr w:type="gramStart"/>
            <w:r>
              <w:rPr>
                <w:lang w:eastAsia="en-US"/>
              </w:rPr>
              <w:t>главах</w:t>
            </w:r>
            <w:proofErr w:type="gramEnd"/>
            <w:r>
              <w:rPr>
                <w:lang w:eastAsia="en-US"/>
              </w:rPr>
              <w:t xml:space="preserve"> 1 - 9 сводного сметного расчета. Письмо </w:t>
            </w:r>
            <w:proofErr w:type="spellStart"/>
            <w:r>
              <w:rPr>
                <w:lang w:eastAsia="en-US"/>
              </w:rPr>
              <w:t>Минрегиона</w:t>
            </w:r>
            <w:proofErr w:type="spellEnd"/>
            <w:r>
              <w:rPr>
                <w:lang w:eastAsia="en-US"/>
              </w:rPr>
              <w:t xml:space="preserve"> РФ от 25.02.2009г. №4882-СМ/08. (графы 7 и 8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</w:tc>
      </w:tr>
      <w:tr w:rsidR="00D05928" w:rsidTr="00D0592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3% (п.4.96 МДС 81-35.2004)</w:t>
            </w:r>
          </w:p>
        </w:tc>
      </w:tr>
      <w:tr w:rsidR="00D05928" w:rsidTr="00D0592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основании Федерального закона РФ от 07.07.2003г №117-ФЗ</w:t>
            </w:r>
            <w:proofErr w:type="gramStart"/>
            <w:r>
              <w:rPr>
                <w:lang w:eastAsia="en-US"/>
              </w:rPr>
              <w:t>.(</w:t>
            </w:r>
            <w:proofErr w:type="gramEnd"/>
            <w:r>
              <w:rPr>
                <w:lang w:eastAsia="en-US"/>
              </w:rPr>
              <w:t>графы 4-8)</w:t>
            </w:r>
          </w:p>
        </w:tc>
      </w:tr>
      <w:tr w:rsidR="00D05928" w:rsidTr="00D0592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D05928" w:rsidTr="00D0592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Сметная документация составляется в базисном, текущем и прогнозном </w:t>
            </w:r>
            <w:proofErr w:type="gramStart"/>
            <w:r>
              <w:rPr>
                <w:lang w:eastAsia="en-US"/>
              </w:rPr>
              <w:t>уровне</w:t>
            </w:r>
            <w:proofErr w:type="gramEnd"/>
            <w:r>
              <w:rPr>
                <w:lang w:eastAsia="en-US"/>
              </w:rPr>
              <w:t xml:space="preserve"> цен. </w:t>
            </w:r>
          </w:p>
        </w:tc>
      </w:tr>
      <w:tr w:rsidR="00D05928" w:rsidTr="00D0592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D05928" w:rsidTr="00D0592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928" w:rsidRDefault="00D05928" w:rsidP="00A107AB">
            <w:pPr>
              <w:widowControl/>
              <w:autoSpaceDE/>
              <w:autoSpaceDN/>
              <w:adjustRightInd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5928" w:rsidRDefault="00D05928" w:rsidP="00A107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D05928" w:rsidRDefault="00D05928"/>
    <w:sectPr w:rsidR="00D05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28"/>
    <w:rsid w:val="00981DD9"/>
    <w:rsid w:val="00D0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9666</Characters>
  <Application>Microsoft Office Word</Application>
  <DocSecurity>0</DocSecurity>
  <Lines>80</Lines>
  <Paragraphs>22</Paragraphs>
  <ScaleCrop>false</ScaleCrop>
  <Company>JSC DRSK</Company>
  <LinksUpToDate>false</LinksUpToDate>
  <CharactersWithSpaces>11339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2017-05-26T01:22:00Z</dcterms:created>
  <dcterms:modified xsi:type="dcterms:W3CDTF">2017-05-26T01:23:00Z</dcterms:modified>
</cp:coreProperties>
</file>