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96658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C74B50">
              <w:rPr>
                <w:rFonts w:ascii="Times New Roman" w:eastAsia="Times New Roman" w:hAnsi="Times New Roman" w:cs="Times New Roman"/>
                <w:b/>
                <w:bCs/>
                <w:sz w:val="26"/>
                <w:szCs w:val="20"/>
                <w:lang w:eastAsia="ru-RU"/>
              </w:rPr>
              <w:t>2079</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w:t>
            </w:r>
            <w:r w:rsidR="0096658F">
              <w:rPr>
                <w:rFonts w:ascii="Times New Roman" w:eastAsia="Times New Roman" w:hAnsi="Times New Roman" w:cs="Times New Roman"/>
                <w:b/>
                <w:bCs/>
                <w:sz w:val="26"/>
                <w:szCs w:val="20"/>
                <w:lang w:eastAsia="ru-RU"/>
              </w:rPr>
              <w:t>2</w:t>
            </w:r>
            <w:r w:rsidR="00BC0C9D">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6658F">
            <w:pPr>
              <w:pStyle w:val="a3"/>
              <w:spacing w:before="0" w:line="240" w:lineRule="auto"/>
              <w:rPr>
                <w:b/>
                <w:i/>
                <w:snapToGrid w:val="0"/>
                <w:sz w:val="26"/>
                <w:szCs w:val="26"/>
              </w:rPr>
            </w:pPr>
            <w:r w:rsidRPr="00235916">
              <w:rPr>
                <w:b/>
                <w:i/>
                <w:snapToGrid w:val="0"/>
                <w:sz w:val="26"/>
                <w:szCs w:val="26"/>
              </w:rPr>
              <w:t xml:space="preserve">№ </w:t>
            </w:r>
            <w:r w:rsidR="000121DE">
              <w:rPr>
                <w:b/>
                <w:i/>
                <w:snapToGrid w:val="0"/>
                <w:sz w:val="26"/>
                <w:szCs w:val="26"/>
              </w:rPr>
              <w:t>510/</w:t>
            </w:r>
            <w:proofErr w:type="spellStart"/>
            <w:r w:rsidR="000121DE">
              <w:rPr>
                <w:b/>
                <w:i/>
                <w:snapToGrid w:val="0"/>
                <w:sz w:val="26"/>
                <w:szCs w:val="26"/>
              </w:rPr>
              <w:t>УТПиР</w:t>
            </w:r>
            <w:proofErr w:type="spellEnd"/>
            <w:r w:rsidR="009F2239">
              <w:rPr>
                <w:b/>
                <w:i/>
                <w:snapToGrid w:val="0"/>
                <w:sz w:val="26"/>
                <w:szCs w:val="26"/>
              </w:rPr>
              <w:t xml:space="preserve"> </w:t>
            </w:r>
          </w:p>
        </w:tc>
        <w:tc>
          <w:tcPr>
            <w:tcW w:w="4786" w:type="dxa"/>
          </w:tcPr>
          <w:p w:rsidR="00235916" w:rsidRPr="00235916" w:rsidRDefault="00701A74" w:rsidP="000121DE">
            <w:pPr>
              <w:pStyle w:val="a3"/>
              <w:tabs>
                <w:tab w:val="left" w:pos="3075"/>
              </w:tabs>
              <w:spacing w:before="0" w:line="240" w:lineRule="auto"/>
              <w:jc w:val="right"/>
              <w:rPr>
                <w:b/>
                <w:i/>
                <w:snapToGrid w:val="0"/>
                <w:sz w:val="26"/>
                <w:szCs w:val="26"/>
              </w:rPr>
            </w:pPr>
            <w:r>
              <w:rPr>
                <w:b/>
                <w:i/>
                <w:snapToGrid w:val="0"/>
                <w:sz w:val="26"/>
                <w:szCs w:val="26"/>
              </w:rPr>
              <w:t>«</w:t>
            </w:r>
            <w:r w:rsidR="000121DE">
              <w:rPr>
                <w:b/>
                <w:i/>
                <w:snapToGrid w:val="0"/>
                <w:sz w:val="26"/>
                <w:szCs w:val="26"/>
              </w:rPr>
              <w:t>09</w:t>
            </w:r>
            <w:r>
              <w:rPr>
                <w:b/>
                <w:i/>
                <w:snapToGrid w:val="0"/>
                <w:sz w:val="26"/>
                <w:szCs w:val="26"/>
              </w:rPr>
              <w:t>»</w:t>
            </w:r>
            <w:r w:rsidR="00235916" w:rsidRPr="00235916">
              <w:rPr>
                <w:b/>
                <w:i/>
                <w:snapToGrid w:val="0"/>
                <w:sz w:val="26"/>
                <w:szCs w:val="26"/>
              </w:rPr>
              <w:t xml:space="preserve"> </w:t>
            </w:r>
            <w:r w:rsidR="0096658F">
              <w:rPr>
                <w:b/>
                <w:i/>
                <w:snapToGrid w:val="0"/>
                <w:sz w:val="26"/>
                <w:szCs w:val="26"/>
              </w:rPr>
              <w:t>июня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bookmarkStart w:id="0" w:name="_GoBack"/>
      <w:r w:rsidR="00391009">
        <w:fldChar w:fldCharType="begin"/>
      </w:r>
      <w:r w:rsidR="00391009">
        <w:instrText xml:space="preserve"> HYPERLINK "mailto:ignatova-ta@drsk.ru" </w:instrText>
      </w:r>
      <w:r w:rsidR="00391009">
        <w:fldChar w:fldCharType="separate"/>
      </w:r>
      <w:r w:rsidR="005A3645" w:rsidRPr="00D31633">
        <w:rPr>
          <w:rStyle w:val="ac"/>
          <w:sz w:val="24"/>
        </w:rPr>
        <w:t>ignatova-ta@drsk.ru</w:t>
      </w:r>
      <w:r w:rsidR="00391009">
        <w:rPr>
          <w:rStyle w:val="ac"/>
          <w:sz w:val="24"/>
        </w:rPr>
        <w:fldChar w:fldCharType="end"/>
      </w:r>
      <w:bookmarkEnd w:id="0"/>
      <w:r w:rsidR="005A3645" w:rsidRPr="00D31633">
        <w:rPr>
          <w:sz w:val="24"/>
        </w:rPr>
        <w:t>.</w:t>
      </w:r>
      <w:r w:rsidRPr="00D31633">
        <w:rPr>
          <w:sz w:val="24"/>
        </w:rPr>
        <w:t xml:space="preserve"> </w:t>
      </w:r>
    </w:p>
    <w:p w:rsidR="0096658F" w:rsidRPr="0096658F" w:rsidRDefault="00702A87" w:rsidP="00C74B50">
      <w:pPr>
        <w:pStyle w:val="a3"/>
        <w:numPr>
          <w:ilvl w:val="0"/>
          <w:numId w:val="2"/>
        </w:numPr>
        <w:tabs>
          <w:tab w:val="left" w:pos="0"/>
          <w:tab w:val="left" w:pos="1134"/>
        </w:tabs>
        <w:spacing w:before="0" w:line="240" w:lineRule="auto"/>
        <w:ind w:left="0" w:firstLine="567"/>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AE5DA7" w:rsidRPr="00D31633">
        <w:rPr>
          <w:sz w:val="24"/>
        </w:rPr>
        <w:t xml:space="preserve">: </w:t>
      </w:r>
      <w:r w:rsidR="00C74B50" w:rsidRPr="00C74B50">
        <w:rPr>
          <w:b/>
          <w:i/>
          <w:snapToGrid w:val="0"/>
          <w:sz w:val="24"/>
        </w:rPr>
        <w:t xml:space="preserve">Замена трансформаторов тока в ячейках 6, 10 </w:t>
      </w:r>
      <w:proofErr w:type="spellStart"/>
      <w:r w:rsidR="00C74B50" w:rsidRPr="00C74B50">
        <w:rPr>
          <w:b/>
          <w:i/>
          <w:snapToGrid w:val="0"/>
          <w:sz w:val="24"/>
        </w:rPr>
        <w:t>кВ</w:t>
      </w:r>
      <w:proofErr w:type="spellEnd"/>
      <w:r w:rsidR="00C74B50" w:rsidRPr="00C74B50">
        <w:rPr>
          <w:b/>
          <w:i/>
          <w:snapToGrid w:val="0"/>
          <w:sz w:val="24"/>
        </w:rPr>
        <w:t xml:space="preserve"> подстанций 35, 110 </w:t>
      </w:r>
      <w:proofErr w:type="spellStart"/>
      <w:r w:rsidR="00C74B50" w:rsidRPr="00C74B50">
        <w:rPr>
          <w:b/>
          <w:i/>
          <w:snapToGrid w:val="0"/>
          <w:sz w:val="24"/>
        </w:rPr>
        <w:t>кВ</w:t>
      </w:r>
      <w:proofErr w:type="spellEnd"/>
      <w:r w:rsidR="00C74B50" w:rsidRPr="00C74B50">
        <w:rPr>
          <w:b/>
          <w:i/>
          <w:snapToGrid w:val="0"/>
          <w:sz w:val="24"/>
        </w:rPr>
        <w:t xml:space="preserve"> СП «Центральные электрические сети»</w:t>
      </w:r>
      <w:r w:rsidR="0096658F">
        <w:rPr>
          <w:b/>
          <w:i/>
          <w:snapToGrid w:val="0"/>
          <w:sz w:val="24"/>
        </w:rPr>
        <w:t>.</w:t>
      </w:r>
    </w:p>
    <w:p w:rsidR="00D07169" w:rsidRPr="00D31633" w:rsidRDefault="005A3645" w:rsidP="0096658F">
      <w:pPr>
        <w:pStyle w:val="a3"/>
        <w:numPr>
          <w:ilvl w:val="0"/>
          <w:numId w:val="2"/>
        </w:numPr>
        <w:tabs>
          <w:tab w:val="left" w:pos="1134"/>
        </w:tabs>
        <w:spacing w:before="0" w:line="240" w:lineRule="auto"/>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96658F">
        <w:rPr>
          <w:snapToGrid w:val="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0"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1"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96658F" w:rsidRDefault="00702A87" w:rsidP="00F57A11">
      <w:pPr>
        <w:pStyle w:val="a3"/>
        <w:numPr>
          <w:ilvl w:val="0"/>
          <w:numId w:val="2"/>
        </w:numPr>
        <w:tabs>
          <w:tab w:val="left" w:pos="0"/>
        </w:tabs>
        <w:spacing w:line="240" w:lineRule="auto"/>
        <w:ind w:left="0" w:firstLine="567"/>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r w:rsidR="00F57A11" w:rsidRPr="00F57A11">
        <w:rPr>
          <w:b/>
          <w:i/>
          <w:snapToGrid w:val="0"/>
          <w:sz w:val="24"/>
        </w:rPr>
        <w:t>678 833.27</w:t>
      </w:r>
      <w:r w:rsidR="00ED5C59" w:rsidRPr="0096658F">
        <w:rPr>
          <w:b/>
          <w:i/>
          <w:snapToGrid w:val="0"/>
          <w:sz w:val="24"/>
        </w:rPr>
        <w:t xml:space="preserve"> </w:t>
      </w:r>
      <w:r w:rsidR="00A03EFB" w:rsidRPr="0096658F">
        <w:rPr>
          <w:b/>
          <w:i/>
          <w:snapToGrid w:val="0"/>
          <w:sz w:val="24"/>
        </w:rPr>
        <w:t>руб., без учета НДС;</w:t>
      </w:r>
      <w:r w:rsidR="00194278" w:rsidRPr="0096658F">
        <w:rPr>
          <w:b/>
          <w:i/>
          <w:snapToGrid w:val="0"/>
          <w:sz w:val="24"/>
        </w:rPr>
        <w:t xml:space="preserve"> </w:t>
      </w:r>
      <w:r w:rsidR="00A03EFB" w:rsidRPr="0096658F">
        <w:rPr>
          <w:b/>
          <w:i/>
          <w:snapToGrid w:val="0"/>
          <w:sz w:val="24"/>
        </w:rPr>
        <w:t xml:space="preserve"> </w:t>
      </w:r>
      <w:r w:rsidR="00F57A11" w:rsidRPr="00F57A11">
        <w:rPr>
          <w:b/>
          <w:i/>
          <w:snapToGrid w:val="0"/>
          <w:sz w:val="24"/>
        </w:rPr>
        <w:t>801 023.26</w:t>
      </w:r>
      <w:r w:rsidR="00A03EFB" w:rsidRPr="0096658F">
        <w:rPr>
          <w:b/>
          <w:i/>
          <w:snapToGrid w:val="0"/>
          <w:sz w:val="24"/>
        </w:rPr>
        <w:t xml:space="preserve"> руб., с учетом НДС.</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0121DE">
        <w:rPr>
          <w:sz w:val="24"/>
        </w:rPr>
        <w:t>09</w:t>
      </w:r>
      <w:r w:rsidR="009F2239" w:rsidRPr="00D31633">
        <w:rPr>
          <w:sz w:val="24"/>
        </w:rPr>
        <w:t xml:space="preserve">» </w:t>
      </w:r>
      <w:r w:rsidR="0096658F">
        <w:rPr>
          <w:sz w:val="24"/>
        </w:rPr>
        <w:t>июня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910A49">
        <w:rPr>
          <w:sz w:val="24"/>
        </w:rPr>
        <w:t>20</w:t>
      </w:r>
      <w:r w:rsidR="009F2239" w:rsidRPr="00D31633">
        <w:rPr>
          <w:sz w:val="24"/>
        </w:rPr>
        <w:t xml:space="preserve">» </w:t>
      </w:r>
      <w:r w:rsidR="0096658F">
        <w:rPr>
          <w:sz w:val="24"/>
        </w:rPr>
        <w:t>июня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2"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96658F" w:rsidRPr="0096658F">
        <w:rPr>
          <w:b/>
          <w:i/>
          <w:sz w:val="24"/>
        </w:rPr>
        <w:t>«</w:t>
      </w:r>
      <w:r w:rsidR="000121DE">
        <w:rPr>
          <w:b/>
          <w:i/>
          <w:sz w:val="24"/>
        </w:rPr>
        <w:t>09</w:t>
      </w:r>
      <w:r w:rsidR="0096658F" w:rsidRPr="0096658F">
        <w:rPr>
          <w:b/>
          <w:i/>
          <w:sz w:val="24"/>
        </w:rPr>
        <w:t>» июня  2017</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0121DE">
        <w:rPr>
          <w:b/>
          <w:i/>
          <w:sz w:val="24"/>
        </w:rPr>
        <w:t>20</w:t>
      </w:r>
      <w:r w:rsidR="00D623F2" w:rsidRPr="00D31633">
        <w:rPr>
          <w:b/>
          <w:i/>
          <w:sz w:val="24"/>
        </w:rPr>
        <w:t>»</w:t>
      </w:r>
      <w:r w:rsidR="004B4007" w:rsidRPr="00D31633">
        <w:rPr>
          <w:b/>
          <w:i/>
          <w:sz w:val="24"/>
        </w:rPr>
        <w:t xml:space="preserve"> </w:t>
      </w:r>
      <w:r w:rsidR="0096658F" w:rsidRPr="0096658F">
        <w:rPr>
          <w:b/>
          <w:i/>
          <w:sz w:val="24"/>
        </w:rPr>
        <w:t>июня  2017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3"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4" w:history="1">
        <w:r w:rsidR="00D31633" w:rsidRPr="00D31633">
          <w:rPr>
            <w:rStyle w:val="ac"/>
            <w:sz w:val="24"/>
          </w:rPr>
          <w:t>https://rushydro.roseltorg.ru</w:t>
        </w:r>
      </w:hyperlink>
      <w:r w:rsidR="00D31633" w:rsidRPr="00D31633">
        <w:rPr>
          <w:sz w:val="24"/>
        </w:rPr>
        <w:t>.</w:t>
      </w:r>
    </w:p>
    <w:p w:rsidR="00D811EC" w:rsidRPr="00D31633" w:rsidRDefault="00D811EC" w:rsidP="0096658F">
      <w:pPr>
        <w:pStyle w:val="a3"/>
        <w:numPr>
          <w:ilvl w:val="0"/>
          <w:numId w:val="2"/>
        </w:numPr>
        <w:spacing w:before="0" w:line="240" w:lineRule="auto"/>
        <w:ind w:left="0" w:firstLine="360"/>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BC0C9D"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0121DE">
        <w:rPr>
          <w:b/>
          <w:i/>
          <w:sz w:val="24"/>
        </w:rPr>
        <w:t>21</w:t>
      </w:r>
      <w:r w:rsidR="00732CF0" w:rsidRPr="00D31633">
        <w:rPr>
          <w:b/>
          <w:i/>
          <w:sz w:val="24"/>
        </w:rPr>
        <w:t xml:space="preserve">» </w:t>
      </w:r>
      <w:r w:rsidR="0096658F" w:rsidRPr="0096658F">
        <w:rPr>
          <w:b/>
          <w:i/>
          <w:sz w:val="24"/>
        </w:rPr>
        <w:t>июня  2017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lastRenderedPageBreak/>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96658F">
        <w:rPr>
          <w:sz w:val="24"/>
        </w:rPr>
        <w:t>07</w:t>
      </w:r>
      <w:r w:rsidR="0028615C" w:rsidRPr="00D31633">
        <w:rPr>
          <w:sz w:val="24"/>
        </w:rPr>
        <w:t xml:space="preserve">» </w:t>
      </w:r>
      <w:r w:rsidR="003A0AEC">
        <w:rPr>
          <w:sz w:val="24"/>
        </w:rPr>
        <w:t>июл</w:t>
      </w:r>
      <w:r w:rsidR="0096658F">
        <w:rPr>
          <w:sz w:val="24"/>
        </w:rPr>
        <w:t>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391009" w:rsidP="003C5C2B">
      <w:pPr>
        <w:pStyle w:val="ae"/>
        <w:tabs>
          <w:tab w:val="clear" w:pos="9356"/>
        </w:tabs>
        <w:rPr>
          <w:sz w:val="28"/>
          <w:szCs w:val="28"/>
        </w:rPr>
      </w:pPr>
      <w:hyperlink r:id="rId16" w:history="1">
        <w:r w:rsidR="003C5C2B" w:rsidRPr="00D87269">
          <w:rPr>
            <w:rStyle w:val="ac"/>
          </w:rPr>
          <w:t>ignatova-ta@drsk.ru</w:t>
        </w:r>
      </w:hyperlink>
      <w:r w:rsidR="003C5C2B">
        <w:t xml:space="preserve"> </w:t>
      </w: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009" w:rsidRDefault="00391009" w:rsidP="0049780E">
      <w:pPr>
        <w:spacing w:after="0" w:line="240" w:lineRule="auto"/>
      </w:pPr>
      <w:r>
        <w:separator/>
      </w:r>
    </w:p>
  </w:endnote>
  <w:endnote w:type="continuationSeparator" w:id="0">
    <w:p w:rsidR="00391009" w:rsidRDefault="0039100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10A4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009" w:rsidRDefault="00391009" w:rsidP="0049780E">
      <w:pPr>
        <w:spacing w:after="0" w:line="240" w:lineRule="auto"/>
      </w:pPr>
      <w:r>
        <w:separator/>
      </w:r>
    </w:p>
  </w:footnote>
  <w:footnote w:type="continuationSeparator" w:id="0">
    <w:p w:rsidR="00391009" w:rsidRDefault="0039100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6658F">
      <w:rPr>
        <w:i/>
        <w:sz w:val="18"/>
        <w:szCs w:val="18"/>
      </w:rPr>
      <w:t>207</w:t>
    </w:r>
    <w:r w:rsidR="00C74B50">
      <w:rPr>
        <w:i/>
        <w:sz w:val="18"/>
        <w:szCs w:val="18"/>
      </w:rPr>
      <w:t>9</w:t>
    </w:r>
    <w:r w:rsidR="00AE5DA7">
      <w:rPr>
        <w:i/>
        <w:sz w:val="18"/>
        <w:szCs w:val="18"/>
      </w:rPr>
      <w:t xml:space="preserve"> </w:t>
    </w:r>
    <w:r w:rsidRPr="0049780E">
      <w:rPr>
        <w:i/>
        <w:sz w:val="18"/>
        <w:szCs w:val="18"/>
      </w:rPr>
      <w:t xml:space="preserve">раздел </w:t>
    </w:r>
    <w:r w:rsidR="00194278">
      <w:rPr>
        <w:i/>
        <w:sz w:val="18"/>
        <w:szCs w:val="18"/>
      </w:rPr>
      <w:t>2.2.1.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1DE"/>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7733"/>
    <w:rsid w:val="00371A11"/>
    <w:rsid w:val="00382F02"/>
    <w:rsid w:val="00386494"/>
    <w:rsid w:val="0039070B"/>
    <w:rsid w:val="00391009"/>
    <w:rsid w:val="0039107C"/>
    <w:rsid w:val="00393010"/>
    <w:rsid w:val="00393072"/>
    <w:rsid w:val="003A0AEC"/>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C1818"/>
    <w:rsid w:val="004C6709"/>
    <w:rsid w:val="004C7629"/>
    <w:rsid w:val="004D14D8"/>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421"/>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868"/>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435D"/>
    <w:rsid w:val="0082523B"/>
    <w:rsid w:val="00826BE1"/>
    <w:rsid w:val="008311DB"/>
    <w:rsid w:val="00832766"/>
    <w:rsid w:val="00832923"/>
    <w:rsid w:val="00832DBE"/>
    <w:rsid w:val="00837D9B"/>
    <w:rsid w:val="008405C0"/>
    <w:rsid w:val="00842248"/>
    <w:rsid w:val="00843A95"/>
    <w:rsid w:val="00845940"/>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A49"/>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58F"/>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0B2"/>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97CD5"/>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4B50"/>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A6E"/>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7A11"/>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E0C07-378E-42E7-AB2E-B2896D50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148</cp:revision>
  <cp:lastPrinted>2017-06-05T05:01:00Z</cp:lastPrinted>
  <dcterms:created xsi:type="dcterms:W3CDTF">2014-11-20T08:24:00Z</dcterms:created>
  <dcterms:modified xsi:type="dcterms:W3CDTF">2017-06-09T01:02:00Z</dcterms:modified>
</cp:coreProperties>
</file>