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280"/>
      </w:tblGrid>
      <w:tr w:rsidR="00EE3778" w:rsidRPr="00F71064" w:rsidTr="00EE3778">
        <w:trPr>
          <w:jc w:val="center"/>
        </w:trPr>
        <w:tc>
          <w:tcPr>
            <w:tcW w:w="4414" w:type="dxa"/>
          </w:tcPr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 w:hanging="19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2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СОГЛАСОВАНО: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2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Директор по развитию технологий диспетчерского управления  Филиала АО «СО ЕЭС» ОДУ Востока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 w:hanging="19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u w:val="single"/>
                <w:shd w:val="clear" w:color="auto" w:fill="FFFFFF"/>
              </w:rPr>
              <w:t>________</w:t>
            </w: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 xml:space="preserve">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u w:val="single"/>
                <w:shd w:val="clear" w:color="auto" w:fill="FFFFFF"/>
              </w:rPr>
              <w:t>_________       _</w:t>
            </w: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2017 г</w:t>
            </w:r>
          </w:p>
        </w:tc>
        <w:tc>
          <w:tcPr>
            <w:tcW w:w="4280" w:type="dxa"/>
          </w:tcPr>
          <w:p w:rsidR="00EE3778" w:rsidRPr="00F71064" w:rsidRDefault="00EE3778" w:rsidP="00BB4068">
            <w:pPr>
              <w:shd w:val="clear" w:color="auto" w:fill="FFFFFF"/>
              <w:spacing w:line="299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 xml:space="preserve">УТВЕРЖДАЮ: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 xml:space="preserve">Заместитель генерального директора по инвестициям и управлению ресурсами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pacing w:val="2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АО «ДРСК»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u w:val="single"/>
                <w:shd w:val="clear" w:color="auto" w:fill="FFFFFF"/>
              </w:rPr>
              <w:t xml:space="preserve">                           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u w:val="single"/>
                <w:shd w:val="clear" w:color="auto" w:fill="FFFFFF"/>
              </w:rPr>
              <w:t xml:space="preserve">                         </w:t>
            </w: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2017 г.</w:t>
            </w:r>
          </w:p>
        </w:tc>
      </w:tr>
      <w:tr w:rsidR="00EE3778" w:rsidRPr="00F71064" w:rsidTr="00EE3778">
        <w:trPr>
          <w:jc w:val="center"/>
        </w:trPr>
        <w:tc>
          <w:tcPr>
            <w:tcW w:w="4414" w:type="dxa"/>
          </w:tcPr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</w:pP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 xml:space="preserve">Первый заместитель генерального директора - главный инженер Филиала ПАО «ФСК ЕЭС»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МЭС Востока</w:t>
            </w:r>
            <w:r w:rsidRPr="00F71064">
              <w:rPr>
                <w:rFonts w:ascii="Times New Roman" w:eastAsia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bCs/>
                <w:iCs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bCs/>
                <w:iCs/>
                <w:u w:val="single"/>
                <w:shd w:val="clear" w:color="auto" w:fill="FFFFFF"/>
              </w:rPr>
              <w:t xml:space="preserve">                     </w:t>
            </w:r>
          </w:p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/>
              <w:rPr>
                <w:rFonts w:ascii="Times New Roman" w:eastAsia="Times New Roman" w:hAnsi="Times New Roman" w:cs="Times New Roman"/>
                <w:bCs/>
                <w:i/>
                <w:iCs/>
                <w:spacing w:val="3"/>
                <w:shd w:val="clear" w:color="auto" w:fill="FFFFFF"/>
              </w:rPr>
            </w:pPr>
            <w:r w:rsidRPr="00F71064">
              <w:rPr>
                <w:rFonts w:ascii="Times New Roman" w:eastAsia="Times New Roman" w:hAnsi="Times New Roman" w:cs="Times New Roman"/>
                <w:spacing w:val="3"/>
                <w:u w:val="single"/>
                <w:shd w:val="clear" w:color="auto" w:fill="FFFFFF"/>
              </w:rPr>
              <w:t>_______      _</w:t>
            </w:r>
            <w:r w:rsidRPr="00F71064">
              <w:rPr>
                <w:rFonts w:ascii="Times New Roman" w:eastAsia="Times New Roman" w:hAnsi="Times New Roman" w:cs="Times New Roman"/>
                <w:spacing w:val="3"/>
                <w:shd w:val="clear" w:color="auto" w:fill="FFFFFF"/>
              </w:rPr>
              <w:t>2017 г</w:t>
            </w:r>
          </w:p>
        </w:tc>
        <w:tc>
          <w:tcPr>
            <w:tcW w:w="4280" w:type="dxa"/>
          </w:tcPr>
          <w:p w:rsidR="00EE3778" w:rsidRPr="00F71064" w:rsidRDefault="00EE3778" w:rsidP="00BB4068">
            <w:pPr>
              <w:shd w:val="clear" w:color="auto" w:fill="FFFFFF"/>
              <w:spacing w:line="299" w:lineRule="exact"/>
              <w:ind w:right="991" w:firstLine="709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"/>
                <w:shd w:val="clear" w:color="auto" w:fill="FFFFFF"/>
              </w:rPr>
            </w:pPr>
          </w:p>
        </w:tc>
      </w:tr>
    </w:tbl>
    <w:p w:rsidR="00EE3778" w:rsidRPr="00031923" w:rsidRDefault="00EE3778" w:rsidP="00C50E93">
      <w:pPr>
        <w:spacing w:line="280" w:lineRule="exact"/>
        <w:ind w:right="991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EE3778" w:rsidRPr="00EE3778" w:rsidRDefault="00EE3778" w:rsidP="00BB4068">
      <w:pPr>
        <w:spacing w:line="230" w:lineRule="exact"/>
        <w:ind w:right="991" w:firstLine="709"/>
        <w:jc w:val="center"/>
        <w:rPr>
          <w:rFonts w:ascii="Times New Roman" w:eastAsia="Times New Roman" w:hAnsi="Times New Roman" w:cs="Times New Roman"/>
          <w:b/>
          <w:bCs/>
          <w:color w:val="auto"/>
          <w:spacing w:val="2"/>
          <w:sz w:val="28"/>
          <w:szCs w:val="28"/>
        </w:rPr>
      </w:pPr>
      <w:r w:rsidRPr="00EE3778">
        <w:rPr>
          <w:rFonts w:ascii="Times New Roman" w:eastAsia="Times New Roman" w:hAnsi="Times New Roman" w:cs="Times New Roman"/>
          <w:spacing w:val="5"/>
          <w:sz w:val="28"/>
          <w:szCs w:val="28"/>
          <w:shd w:val="clear" w:color="auto" w:fill="FFFFFF"/>
        </w:rPr>
        <w:t>ТЕХНИЧЕСКОЕ ЗАДАНИЕ</w:t>
      </w:r>
    </w:p>
    <w:p w:rsidR="00EE3778" w:rsidRPr="00EE3778" w:rsidRDefault="00EE3778" w:rsidP="00BB4068">
      <w:pPr>
        <w:ind w:right="991" w:firstLine="709"/>
        <w:rPr>
          <w:rFonts w:ascii="Times New Roman" w:hAnsi="Times New Roman" w:cs="Times New Roman"/>
          <w:sz w:val="28"/>
          <w:szCs w:val="28"/>
        </w:rPr>
      </w:pPr>
    </w:p>
    <w:p w:rsidR="005D361D" w:rsidRDefault="005D361D" w:rsidP="007B5200">
      <w:pPr>
        <w:pStyle w:val="30"/>
        <w:shd w:val="clear" w:color="auto" w:fill="auto"/>
        <w:ind w:right="11" w:firstLine="62"/>
        <w:jc w:val="center"/>
      </w:pPr>
      <w:r>
        <w:t>На разработку проектной и рабочей документации</w:t>
      </w:r>
    </w:p>
    <w:p w:rsidR="00EE3778" w:rsidRPr="00EE3DB3" w:rsidRDefault="005D361D" w:rsidP="00EE3DB3">
      <w:pPr>
        <w:pStyle w:val="30"/>
        <w:shd w:val="clear" w:color="auto" w:fill="auto"/>
        <w:spacing w:after="240"/>
        <w:ind w:right="11" w:firstLine="60"/>
        <w:jc w:val="center"/>
      </w:pPr>
      <w:r>
        <w:t>«Строительство ПС 220 кВ КС-</w:t>
      </w:r>
      <w:r w:rsidR="00EE3DB3">
        <w:t>7А Зейская, филиал Амурские ЭС»</w:t>
      </w:r>
    </w:p>
    <w:p w:rsidR="00A05F34" w:rsidRDefault="003902A6" w:rsidP="00BB4068">
      <w:pPr>
        <w:pStyle w:val="30"/>
        <w:numPr>
          <w:ilvl w:val="0"/>
          <w:numId w:val="1"/>
        </w:numPr>
        <w:shd w:val="clear" w:color="auto" w:fill="auto"/>
        <w:ind w:firstLine="360"/>
        <w:jc w:val="left"/>
      </w:pPr>
      <w:r>
        <w:t xml:space="preserve"> Основание для проектирования:</w:t>
      </w:r>
    </w:p>
    <w:p w:rsidR="005D361D" w:rsidRPr="007B5200" w:rsidRDefault="005D361D" w:rsidP="005D361D">
      <w:pPr>
        <w:pStyle w:val="21"/>
        <w:numPr>
          <w:ilvl w:val="1"/>
          <w:numId w:val="42"/>
        </w:numPr>
        <w:shd w:val="clear" w:color="auto" w:fill="auto"/>
        <w:tabs>
          <w:tab w:val="left" w:pos="1352"/>
        </w:tabs>
        <w:spacing w:line="298" w:lineRule="exact"/>
        <w:ind w:firstLine="760"/>
        <w:jc w:val="both"/>
        <w:rPr>
          <w:b w:val="0"/>
          <w:i w:val="0"/>
        </w:rPr>
      </w:pPr>
      <w:r w:rsidRPr="007B5200">
        <w:rPr>
          <w:b w:val="0"/>
          <w:i w:val="0"/>
        </w:rPr>
        <w:t>Заявка на технологическое присоединение ООО «Газпром трансгаз Томск» от 28.04.2016 № 0140-03/04189.</w:t>
      </w:r>
    </w:p>
    <w:p w:rsidR="005D361D" w:rsidRPr="000B08B9" w:rsidRDefault="005D361D" w:rsidP="005D361D">
      <w:pPr>
        <w:pStyle w:val="afb"/>
        <w:widowControl/>
        <w:numPr>
          <w:ilvl w:val="1"/>
          <w:numId w:val="42"/>
        </w:numPr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B08B9">
        <w:rPr>
          <w:rFonts w:ascii="Times New Roman" w:hAnsi="Times New Roman" w:cs="Times New Roman"/>
          <w:bCs/>
          <w:iCs/>
          <w:sz w:val="26"/>
          <w:szCs w:val="26"/>
        </w:rPr>
        <w:t>Технические условия по индивидуальному проекту на технологическое присоединение к электрическим сетям АО «ДРСК» от 20.09.2016 № 15-02/22-303.</w:t>
      </w:r>
    </w:p>
    <w:p w:rsidR="005D361D" w:rsidRPr="0011676C" w:rsidRDefault="005D361D" w:rsidP="005D361D">
      <w:pPr>
        <w:pStyle w:val="afb"/>
        <w:widowControl/>
        <w:numPr>
          <w:ilvl w:val="1"/>
          <w:numId w:val="42"/>
        </w:numPr>
        <w:ind w:left="0"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11676C">
        <w:rPr>
          <w:rFonts w:ascii="Times New Roman" w:hAnsi="Times New Roman" w:cs="Times New Roman"/>
          <w:bCs/>
          <w:iCs/>
          <w:sz w:val="26"/>
          <w:szCs w:val="26"/>
        </w:rPr>
        <w:t>Технические условия по индивидуальному проекту на технологическое присоединение к электрическим сетям ПАО «ФСК ЕЭС».</w:t>
      </w:r>
    </w:p>
    <w:p w:rsidR="005A0FD5" w:rsidRDefault="005A0FD5" w:rsidP="00CE6BC4">
      <w:pPr>
        <w:pStyle w:val="2"/>
        <w:shd w:val="clear" w:color="auto" w:fill="auto"/>
        <w:ind w:left="360"/>
        <w:jc w:val="left"/>
      </w:pPr>
    </w:p>
    <w:p w:rsidR="00A05F34" w:rsidRDefault="003902A6" w:rsidP="007B5200">
      <w:pPr>
        <w:pStyle w:val="30"/>
        <w:numPr>
          <w:ilvl w:val="0"/>
          <w:numId w:val="1"/>
        </w:numPr>
        <w:shd w:val="clear" w:color="auto" w:fill="auto"/>
        <w:spacing w:line="299" w:lineRule="exact"/>
        <w:ind w:firstLine="360"/>
      </w:pPr>
      <w:r>
        <w:t xml:space="preserve"> Основные нормативно-технические документы (НТД), определяющие требования к рабочему проекту:</w:t>
      </w:r>
    </w:p>
    <w:p w:rsidR="00A05F34" w:rsidRPr="00F71064" w:rsidRDefault="003902A6" w:rsidP="00F71064">
      <w:pPr>
        <w:pStyle w:val="21"/>
        <w:numPr>
          <w:ilvl w:val="1"/>
          <w:numId w:val="1"/>
        </w:numPr>
        <w:shd w:val="clear" w:color="auto" w:fill="auto"/>
        <w:tabs>
          <w:tab w:val="left" w:pos="1285"/>
        </w:tabs>
        <w:spacing w:line="298" w:lineRule="exact"/>
        <w:ind w:firstLine="426"/>
        <w:jc w:val="both"/>
        <w:rPr>
          <w:b w:val="0"/>
          <w:i w:val="0"/>
        </w:rPr>
      </w:pPr>
      <w:r w:rsidRPr="007B5200">
        <w:rPr>
          <w:b w:val="0"/>
          <w:i w:val="0"/>
        </w:rPr>
        <w:t>Положение о составе разделов проектной документации и требования к их содержанию (Утв. Постановлением Правительства РФ от 16.02.2008  №</w:t>
      </w:r>
      <w:r w:rsidR="005D361D" w:rsidRPr="007B5200">
        <w:rPr>
          <w:b w:val="0"/>
          <w:i w:val="0"/>
        </w:rPr>
        <w:t xml:space="preserve"> </w:t>
      </w:r>
      <w:r w:rsidRPr="007B5200">
        <w:rPr>
          <w:b w:val="0"/>
          <w:i w:val="0"/>
        </w:rPr>
        <w:t>87</w:t>
      </w:r>
      <w:r w:rsidR="005D361D" w:rsidRPr="007B5200">
        <w:rPr>
          <w:b w:val="0"/>
          <w:i w:val="0"/>
        </w:rPr>
        <w:t>);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ГОСТ Р 21.1101-2009. Основные требования к проектной и рабочей документации;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ФЗ-123 «Технический регламент о требованиях пожарной безопасности» от 22.07.2008;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ПУЭ и ПТЭ (действующие издания);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СТО 56947007-29.240.10.028-2009</w:t>
      </w:r>
      <w:r>
        <w:tab/>
        <w:t>«Нормы</w:t>
      </w:r>
      <w:r>
        <w:tab/>
        <w:t>технологического</w:t>
      </w:r>
    </w:p>
    <w:p w:rsidR="00A05F34" w:rsidRDefault="003902A6" w:rsidP="007B5200">
      <w:pPr>
        <w:pStyle w:val="2"/>
        <w:shd w:val="clear" w:color="auto" w:fill="auto"/>
        <w:spacing w:line="299" w:lineRule="exact"/>
      </w:pPr>
      <w:r>
        <w:t>проектирования ПС переменного тока с высшим напряжением 35-750 кВ»;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СНиП 11-01-95 в части, не противоречащей федеральным законам и постановлениям Правительства Российской Федерации;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Техническая политика ОАО «РАО ЭС Востока» на период до 2020 года;</w:t>
      </w:r>
    </w:p>
    <w:p w:rsidR="00A05F34" w:rsidRDefault="003902A6" w:rsidP="007B5200">
      <w:pPr>
        <w:pStyle w:val="2"/>
        <w:numPr>
          <w:ilvl w:val="1"/>
          <w:numId w:val="1"/>
        </w:numPr>
        <w:shd w:val="clear" w:color="auto" w:fill="auto"/>
        <w:spacing w:line="299" w:lineRule="exact"/>
        <w:ind w:firstLine="360"/>
      </w:pPr>
      <w:r>
        <w:t xml:space="preserve"> Техническая политика ОАО «РАО Энергетические системы Востока» (введено в. действие Приказом АО «ДРСК» № 13 от 21.01.2015  «О присоединении 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A05F34" w:rsidRDefault="003902A6" w:rsidP="0095797E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</w:t>
      </w:r>
      <w:r>
        <w:tab/>
        <w:t xml:space="preserve">управление. Автоматическое противоаварийное </w:t>
      </w:r>
      <w:r>
        <w:lastRenderedPageBreak/>
        <w:t>управление режимами энергосистем. Противоаварийная автоматика энергосистем. Нормы и требования».</w:t>
      </w:r>
    </w:p>
    <w:p w:rsidR="00A05F34" w:rsidRDefault="003902A6" w:rsidP="0095797E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57"/>
        <w:contextualSpacing/>
      </w:pPr>
      <w:r>
        <w:t xml:space="preserve"> 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</w:t>
      </w:r>
      <w:r>
        <w:tab/>
        <w:t>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A05F34" w:rsidRDefault="003902A6" w:rsidP="0095797E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 xml:space="preserve">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</w:t>
      </w:r>
      <w:r>
        <w:tab/>
        <w:t>электроэнергетики и оборудования объектов электроэнергетики. Общие требования»;</w:t>
      </w:r>
    </w:p>
    <w:p w:rsidR="00A05F34" w:rsidRDefault="003902A6" w:rsidP="0095797E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 xml:space="preserve"> ГОСТ Р 56303-2014 «Единая энергетическая система и изолированно работающие энергосистемы.</w:t>
      </w:r>
      <w:r>
        <w:tab/>
        <w:t>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исполнению»;</w:t>
      </w:r>
    </w:p>
    <w:p w:rsidR="00BB4068" w:rsidRPr="007B5200" w:rsidRDefault="00BB4068" w:rsidP="0095797E">
      <w:pPr>
        <w:pStyle w:val="33"/>
        <w:numPr>
          <w:ilvl w:val="1"/>
          <w:numId w:val="1"/>
        </w:numPr>
        <w:tabs>
          <w:tab w:val="left" w:pos="993"/>
        </w:tabs>
        <w:spacing w:line="238" w:lineRule="auto"/>
        <w:ind w:right="11" w:firstLine="284"/>
        <w:contextualSpacing/>
        <w:jc w:val="both"/>
        <w:rPr>
          <w:sz w:val="26"/>
          <w:szCs w:val="26"/>
        </w:rPr>
      </w:pPr>
      <w:r w:rsidRPr="007B5200">
        <w:rPr>
          <w:bCs/>
          <w:iCs/>
          <w:sz w:val="26"/>
          <w:szCs w:val="26"/>
        </w:rPr>
        <w:t>Национальный стандарт Российской Федерации ГОСТ Р 57382-2017 «Единая энергетическая система и изолированно работающие энергосистемы. Электроэнергетические системы. Стандартный ряд номинальных и наибольших рабочих напряжений»;</w:t>
      </w:r>
    </w:p>
    <w:p w:rsidR="00BB4068" w:rsidRPr="007B5200" w:rsidRDefault="00BB4068" w:rsidP="0095797E">
      <w:pPr>
        <w:pStyle w:val="33"/>
        <w:numPr>
          <w:ilvl w:val="1"/>
          <w:numId w:val="1"/>
        </w:numPr>
        <w:tabs>
          <w:tab w:val="left" w:pos="993"/>
        </w:tabs>
        <w:spacing w:line="238" w:lineRule="auto"/>
        <w:ind w:right="11" w:firstLine="284"/>
        <w:contextualSpacing/>
        <w:jc w:val="both"/>
        <w:rPr>
          <w:sz w:val="26"/>
          <w:szCs w:val="26"/>
        </w:rPr>
      </w:pPr>
      <w:r w:rsidRPr="007B5200">
        <w:rPr>
          <w:sz w:val="26"/>
          <w:szCs w:val="26"/>
        </w:rPr>
        <w:t>Стандарт организации ОАО «СО ЕЭС» СТО 59012820.29.020.006-2015 «Релейная защита и автоматика. Автономные регистраторы аварийных событий. Нормы и требования».</w:t>
      </w:r>
    </w:p>
    <w:p w:rsidR="00A05F34" w:rsidRDefault="003902A6" w:rsidP="0095797E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 xml:space="preserve"> Методические рекомендации по проектированию развития энергосистем (СО 153-34.20.118-2003), утв. приказом Минэнерго России от 30.06.2003 №</w:t>
      </w:r>
      <w:r w:rsidR="002B2B65">
        <w:t xml:space="preserve"> </w:t>
      </w:r>
      <w:r>
        <w:t>281;</w:t>
      </w:r>
    </w:p>
    <w:p w:rsidR="009C628A" w:rsidRDefault="003902A6" w:rsidP="00CC3CC2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 xml:space="preserve"> Методические указания по устойчивости энергосистем, утв. приказом Минэнерго России от 30.06.2003 №</w:t>
      </w:r>
      <w:r w:rsidR="002B2B65">
        <w:t xml:space="preserve"> </w:t>
      </w:r>
      <w:r>
        <w:t>277</w:t>
      </w:r>
    </w:p>
    <w:p w:rsidR="00A05F34" w:rsidRDefault="003902A6" w:rsidP="00CC3CC2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>Стандарт организации СТО 56947007-29.240.30.010-2008 «Схемы принципиальные электрические распределительных устройств подстанций 35-750 кВ. Типовые решения», утвержденный и введенный в действие приказом ОАО «ФСК ЕЭС» от 20.12.2007 №</w:t>
      </w:r>
      <w:r w:rsidR="002B2B65">
        <w:t xml:space="preserve"> </w:t>
      </w:r>
      <w:r>
        <w:t>441;</w:t>
      </w:r>
    </w:p>
    <w:p w:rsidR="00A05F34" w:rsidRDefault="003902A6" w:rsidP="00CC3CC2">
      <w:pPr>
        <w:pStyle w:val="2"/>
        <w:numPr>
          <w:ilvl w:val="1"/>
          <w:numId w:val="1"/>
        </w:numPr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>Стандарт организации АО «СО ЕЭС» СТО 59012820.29.020.003-2016 «Релейная защита и автоматика. Автоматическое противоаварийное управление режимами энергосистем. Микропроцессорные устройства автоматической частотной разгрузки. Нормы и требования», утвержденный приказом АО «СО ЕЭС» от 16.08.2016 №</w:t>
      </w:r>
      <w:r w:rsidR="002B2B65">
        <w:t xml:space="preserve"> </w:t>
      </w:r>
      <w:r>
        <w:t>207</w:t>
      </w:r>
      <w:r w:rsidR="00EA0723">
        <w:t>;</w:t>
      </w:r>
    </w:p>
    <w:p w:rsidR="00EA0723" w:rsidRDefault="000C3272" w:rsidP="00CC3CC2">
      <w:pPr>
        <w:pStyle w:val="afb"/>
        <w:widowControl/>
        <w:numPr>
          <w:ilvl w:val="1"/>
          <w:numId w:val="1"/>
        </w:numPr>
        <w:tabs>
          <w:tab w:val="left" w:pos="993"/>
        </w:tabs>
        <w:spacing w:line="238" w:lineRule="auto"/>
        <w:ind w:left="0" w:firstLine="426"/>
        <w:jc w:val="both"/>
      </w:pPr>
      <w:r w:rsidRPr="007B5200">
        <w:rPr>
          <w:rFonts w:ascii="Times New Roman" w:hAnsi="Times New Roman" w:cs="Times New Roman"/>
          <w:sz w:val="26"/>
          <w:szCs w:val="26"/>
        </w:rPr>
        <w:t>Национальный стандарт Российской Федерации ГОСТ Р 57114-2016 «Единая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определения».</w:t>
      </w:r>
    </w:p>
    <w:p w:rsidR="00BA290D" w:rsidRDefault="00BA290D" w:rsidP="0095797E">
      <w:pPr>
        <w:pStyle w:val="2"/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 w:rsidRPr="00BA290D">
        <w:t>При проектировании необходимо руководствоваться последними редакциями</w:t>
      </w:r>
      <w:r>
        <w:t xml:space="preserve"> </w:t>
      </w:r>
      <w:r w:rsidRPr="00BA290D">
        <w:t>документов, необходимых и действующих на момент разработки документации, в том числе не указанных в данном приложении.</w:t>
      </w:r>
    </w:p>
    <w:p w:rsidR="00A05F34" w:rsidRDefault="003902A6" w:rsidP="0095797E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851"/>
          <w:tab w:val="left" w:pos="1131"/>
        </w:tabs>
        <w:spacing w:line="238" w:lineRule="auto"/>
        <w:ind w:firstLine="360"/>
        <w:contextualSpacing/>
      </w:pPr>
      <w:bookmarkStart w:id="0" w:name="bookmark0"/>
      <w:r>
        <w:t>Вид строительства и этапы разработки проектной и рабочей документации.</w:t>
      </w:r>
      <w:bookmarkEnd w:id="0"/>
    </w:p>
    <w:p w:rsidR="00A05F34" w:rsidRDefault="003902A6" w:rsidP="0095797E">
      <w:pPr>
        <w:pStyle w:val="2"/>
        <w:numPr>
          <w:ilvl w:val="1"/>
          <w:numId w:val="1"/>
        </w:numPr>
        <w:shd w:val="clear" w:color="auto" w:fill="auto"/>
        <w:tabs>
          <w:tab w:val="left" w:pos="851"/>
          <w:tab w:val="left" w:pos="1276"/>
        </w:tabs>
        <w:spacing w:line="238" w:lineRule="auto"/>
        <w:ind w:firstLine="426"/>
        <w:contextualSpacing/>
      </w:pPr>
      <w:r>
        <w:t xml:space="preserve"> Вид строительства - новое строительство:</w:t>
      </w:r>
    </w:p>
    <w:p w:rsidR="00A05F34" w:rsidRDefault="003902A6" w:rsidP="0095797E">
      <w:pPr>
        <w:pStyle w:val="2"/>
        <w:shd w:val="clear" w:color="auto" w:fill="auto"/>
        <w:tabs>
          <w:tab w:val="left" w:pos="993"/>
        </w:tabs>
        <w:spacing w:line="238" w:lineRule="auto"/>
        <w:ind w:firstLine="360"/>
        <w:contextualSpacing/>
      </w:pPr>
      <w:r>
        <w:t>- ПС 220 кВ КС-</w:t>
      </w:r>
      <w:r w:rsidR="002B2B65">
        <w:t xml:space="preserve">7А </w:t>
      </w:r>
      <w:r>
        <w:t>(установка двух трансформаторов 220/10 кВ и РУ</w:t>
      </w:r>
      <w:r w:rsidR="00C73EE6">
        <w:t xml:space="preserve"> </w:t>
      </w:r>
      <w:r>
        <w:t>10 кВ).</w:t>
      </w:r>
    </w:p>
    <w:p w:rsidR="006363D4" w:rsidRPr="006363D4" w:rsidRDefault="00BB4068" w:rsidP="0095797E">
      <w:pPr>
        <w:pStyle w:val="afb"/>
        <w:numPr>
          <w:ilvl w:val="1"/>
          <w:numId w:val="1"/>
        </w:numPr>
        <w:tabs>
          <w:tab w:val="left" w:pos="993"/>
        </w:tabs>
        <w:spacing w:line="238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63D4">
        <w:rPr>
          <w:rFonts w:ascii="Times New Roman" w:eastAsia="Times New Roman" w:hAnsi="Times New Roman" w:cs="Times New Roman"/>
          <w:sz w:val="26"/>
          <w:szCs w:val="26"/>
        </w:rPr>
        <w:t xml:space="preserve">Перечень инвестиционных проектов, работ и программ, с которыми требуется координация решений проектной документации, разрабатываемой по данному </w:t>
      </w:r>
      <w:r w:rsidR="00BA290D" w:rsidRPr="006363D4">
        <w:rPr>
          <w:rFonts w:ascii="Times New Roman" w:eastAsia="Times New Roman" w:hAnsi="Times New Roman" w:cs="Times New Roman"/>
          <w:sz w:val="26"/>
          <w:szCs w:val="26"/>
        </w:rPr>
        <w:t>ТЗ</w:t>
      </w:r>
      <w:r w:rsidRPr="006363D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11DFA" w:rsidRPr="006363D4" w:rsidRDefault="00BB4068" w:rsidP="0095797E">
      <w:pPr>
        <w:tabs>
          <w:tab w:val="left" w:pos="993"/>
        </w:tabs>
        <w:spacing w:line="23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63D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311DFA" w:rsidRPr="006363D4">
        <w:rPr>
          <w:rFonts w:ascii="Times New Roman" w:hAnsi="Times New Roman" w:cs="Times New Roman"/>
          <w:sz w:val="26"/>
          <w:szCs w:val="26"/>
        </w:rPr>
        <w:t>Строительство заходов ВЛ 220 кВ Амур</w:t>
      </w:r>
      <w:r w:rsidR="006363D4" w:rsidRPr="006363D4">
        <w:rPr>
          <w:rFonts w:ascii="Times New Roman" w:hAnsi="Times New Roman" w:cs="Times New Roman"/>
          <w:sz w:val="26"/>
          <w:szCs w:val="26"/>
        </w:rPr>
        <w:t xml:space="preserve">ская - Ледяная в ПП 220 кВ Зея, </w:t>
      </w:r>
      <w:r w:rsidR="00311DFA" w:rsidRPr="006363D4">
        <w:rPr>
          <w:rFonts w:ascii="Times New Roman" w:hAnsi="Times New Roman" w:cs="Times New Roman"/>
          <w:sz w:val="26"/>
          <w:szCs w:val="26"/>
        </w:rPr>
        <w:t>сооружение ПП 220 кВ Зея (для ТП энергопринимающих устройств АО «ДРСК»).</w:t>
      </w:r>
    </w:p>
    <w:p w:rsidR="00A05F34" w:rsidRPr="006363D4" w:rsidRDefault="003902A6" w:rsidP="006363D4">
      <w:pPr>
        <w:pStyle w:val="2"/>
        <w:numPr>
          <w:ilvl w:val="1"/>
          <w:numId w:val="1"/>
        </w:numPr>
        <w:shd w:val="clear" w:color="auto" w:fill="auto"/>
        <w:tabs>
          <w:tab w:val="left" w:pos="851"/>
        </w:tabs>
        <w:spacing w:line="299" w:lineRule="exact"/>
        <w:ind w:firstLine="360"/>
      </w:pPr>
      <w:r w:rsidRPr="006363D4">
        <w:t xml:space="preserve"> Этапы разработки документации:</w:t>
      </w:r>
    </w:p>
    <w:p w:rsidR="00912866" w:rsidRPr="006363D4" w:rsidRDefault="003902A6" w:rsidP="007B5200">
      <w:pPr>
        <w:pStyle w:val="2"/>
        <w:shd w:val="clear" w:color="auto" w:fill="auto"/>
        <w:spacing w:line="299" w:lineRule="exact"/>
        <w:ind w:firstLine="360"/>
      </w:pPr>
      <w:r w:rsidRPr="006363D4">
        <w:rPr>
          <w:rStyle w:val="a5"/>
        </w:rPr>
        <w:t xml:space="preserve">I этап </w:t>
      </w:r>
      <w:r w:rsidRPr="006363D4">
        <w:t xml:space="preserve">(в течение </w:t>
      </w:r>
      <w:r w:rsidR="002B2B65" w:rsidRPr="006363D4">
        <w:t>2</w:t>
      </w:r>
      <w:r w:rsidRPr="006363D4">
        <w:t xml:space="preserve">-х месяцев с момента заключения договора на проектирование) </w:t>
      </w:r>
    </w:p>
    <w:p w:rsidR="00A05F34" w:rsidRDefault="003902A6" w:rsidP="007B5200">
      <w:pPr>
        <w:pStyle w:val="2"/>
        <w:shd w:val="clear" w:color="auto" w:fill="auto"/>
        <w:spacing w:line="299" w:lineRule="exact"/>
        <w:ind w:firstLine="360"/>
      </w:pPr>
      <w:r w:rsidRPr="006363D4">
        <w:t>- разработка, обоснование</w:t>
      </w:r>
      <w:r>
        <w:t xml:space="preserve"> и согласование с АО «ДРСК» (далее по тексту - ДРСК), </w:t>
      </w:r>
      <w:r w:rsidR="00C037F0">
        <w:t>Ф</w:t>
      </w:r>
      <w:r>
        <w:t xml:space="preserve">илиалом АО «СО ЕЭС» ОДУ Востока (далее по тексту - ОДУ Востока), </w:t>
      </w:r>
      <w:r w:rsidR="00C037F0">
        <w:t>Ф</w:t>
      </w:r>
      <w:r>
        <w:t xml:space="preserve">илиалом ПАО «ФСК ЕЭС» - МЭС Востока (далее по тексту - МЭС Востока) </w:t>
      </w:r>
      <w:r w:rsidR="00C037F0" w:rsidRPr="00C037F0">
        <w:t>основных технических решений по проектируемому объекту,</w:t>
      </w:r>
      <w:r w:rsidR="00C037F0">
        <w:t xml:space="preserve"> </w:t>
      </w:r>
      <w:r>
        <w:t>схемы расположения ПС, проведение инженерных изысканий, в объеме, достаточном для прохождения Государственной экспертизы.</w:t>
      </w:r>
    </w:p>
    <w:p w:rsidR="00A05F34" w:rsidRDefault="003902A6" w:rsidP="007B5200">
      <w:pPr>
        <w:pStyle w:val="2"/>
        <w:shd w:val="clear" w:color="auto" w:fill="auto"/>
        <w:spacing w:line="299" w:lineRule="exact"/>
        <w:ind w:firstLine="360"/>
      </w:pPr>
      <w:r>
        <w:t>Проектная организация обеспечивает предварительное согласование с ДРСК, ОДУ Востока, МЭС Востока расчетных моделей (сбор и верификация данных осуществляется проектной организацией самостоятельно).</w:t>
      </w:r>
    </w:p>
    <w:p w:rsidR="00912866" w:rsidRDefault="003902A6" w:rsidP="009C628A">
      <w:pPr>
        <w:pStyle w:val="2"/>
        <w:numPr>
          <w:ilvl w:val="0"/>
          <w:numId w:val="2"/>
        </w:numPr>
        <w:shd w:val="clear" w:color="auto" w:fill="auto"/>
        <w:spacing w:line="299" w:lineRule="exact"/>
        <w:ind w:firstLine="360"/>
      </w:pPr>
      <w:r>
        <w:t xml:space="preserve"> </w:t>
      </w:r>
      <w:r>
        <w:rPr>
          <w:rStyle w:val="a6"/>
        </w:rPr>
        <w:t xml:space="preserve">этап </w:t>
      </w:r>
      <w:r>
        <w:t xml:space="preserve">(в течение </w:t>
      </w:r>
      <w:r w:rsidR="002B2B65">
        <w:t>4</w:t>
      </w:r>
      <w:r>
        <w:t xml:space="preserve">-ми месяцев с момента выполнения инженерных изысканий) </w:t>
      </w:r>
    </w:p>
    <w:p w:rsidR="00A05F34" w:rsidRDefault="003902A6" w:rsidP="007B5200">
      <w:pPr>
        <w:pStyle w:val="2"/>
        <w:shd w:val="clear" w:color="auto" w:fill="auto"/>
        <w:spacing w:line="299" w:lineRule="exact"/>
      </w:pPr>
      <w:r>
        <w:t>- разработка, согласование с ДРСК, ОДУ Востока, МЭС Востока и экспертиза (</w:t>
      </w:r>
      <w:r w:rsidR="00AA0029">
        <w:t xml:space="preserve">ГАУ </w:t>
      </w:r>
      <w:r w:rsidR="00755DDB">
        <w:t>«Амургосэкспертиза»</w:t>
      </w:r>
      <w:r>
        <w:t>) проектной документации в соответствии с требованиями нормативно-технических документов; разработка и согласование раздела «Технические требования к основному электротехническому оборудованию».</w:t>
      </w:r>
    </w:p>
    <w:p w:rsidR="00A05F34" w:rsidRDefault="003902A6" w:rsidP="007B5200">
      <w:pPr>
        <w:pStyle w:val="40"/>
        <w:shd w:val="clear" w:color="auto" w:fill="auto"/>
        <w:ind w:firstLine="360"/>
      </w:pPr>
      <w:r>
        <w:rPr>
          <w:rStyle w:val="41"/>
          <w:i/>
          <w:iCs/>
        </w:rPr>
        <w:t xml:space="preserve">При прохождении государственной экспертизы учесть изменения, вступающие в силу с 1 января 2017 в соответствии с Постановлением Правительства РФ от 07.12.2015 года № 1330 «О внесении изменений в постановление Правительства РФ от 05.03.2007 года № 145», в частности </w:t>
      </w:r>
      <w:r>
        <w:rPr>
          <w:rStyle w:val="42"/>
          <w:i/>
          <w:iCs/>
        </w:rPr>
        <w:t>порядок предоставления</w:t>
      </w:r>
      <w:r>
        <w:rPr>
          <w:rStyle w:val="41"/>
          <w:i/>
          <w:iCs/>
        </w:rPr>
        <w:t xml:space="preserve"> проектной документации и инженерных изысканий.</w:t>
      </w:r>
    </w:p>
    <w:p w:rsidR="00AA0029" w:rsidRPr="007B5200" w:rsidRDefault="00AA0029" w:rsidP="006363D4">
      <w:pPr>
        <w:pStyle w:val="21"/>
        <w:shd w:val="clear" w:color="auto" w:fill="auto"/>
        <w:ind w:right="180" w:firstLine="820"/>
        <w:jc w:val="both"/>
        <w:rPr>
          <w:b w:val="0"/>
          <w:i w:val="0"/>
        </w:rPr>
      </w:pPr>
      <w:r w:rsidRPr="007B5200">
        <w:rPr>
          <w:b w:val="0"/>
          <w:i w:val="0"/>
        </w:rPr>
        <w:t>Итогом II этапа является утверждение Заказчиком проектной документации и получения положительных заключений Госэкспертизы.</w:t>
      </w:r>
    </w:p>
    <w:p w:rsidR="00A05F34" w:rsidRDefault="003902A6" w:rsidP="007B5200">
      <w:pPr>
        <w:pStyle w:val="2"/>
        <w:numPr>
          <w:ilvl w:val="0"/>
          <w:numId w:val="2"/>
        </w:numPr>
        <w:shd w:val="clear" w:color="auto" w:fill="auto"/>
        <w:spacing w:line="299" w:lineRule="exact"/>
        <w:ind w:firstLine="360"/>
      </w:pPr>
      <w:r>
        <w:t xml:space="preserve"> </w:t>
      </w:r>
      <w:r>
        <w:rPr>
          <w:rStyle w:val="a6"/>
        </w:rPr>
        <w:t xml:space="preserve">этап </w:t>
      </w:r>
      <w:r>
        <w:t xml:space="preserve">(после прохождения государственной экспертизы, не позднее </w:t>
      </w:r>
      <w:r w:rsidR="00912866">
        <w:t>31 декабря 2017</w:t>
      </w:r>
      <w:r>
        <w:rPr>
          <w:rStyle w:val="a7"/>
        </w:rPr>
        <w:t xml:space="preserve"> года)</w:t>
      </w:r>
      <w:r>
        <w:rPr>
          <w:rStyle w:val="a6"/>
        </w:rPr>
        <w:t xml:space="preserve"> </w:t>
      </w:r>
      <w:r>
        <w:t>- разработка, согласование с ДРСК, ОДУ Востока, МЭС Востока рабочей документации</w:t>
      </w:r>
      <w:r w:rsidR="006B561F">
        <w:t>, в объеме, обеспечивающем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</w:t>
      </w:r>
      <w:r>
        <w:t>.</w:t>
      </w:r>
    </w:p>
    <w:p w:rsidR="00A05F34" w:rsidRDefault="003902A6" w:rsidP="007B5200">
      <w:pPr>
        <w:pStyle w:val="2"/>
        <w:shd w:val="clear" w:color="auto" w:fill="auto"/>
        <w:spacing w:line="299" w:lineRule="exact"/>
        <w:ind w:firstLine="360"/>
      </w:pPr>
      <w:r>
        <w:t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согласовании ОТР.</w:t>
      </w:r>
    </w:p>
    <w:p w:rsidR="006B561F" w:rsidRPr="00031923" w:rsidRDefault="006B561F" w:rsidP="00EE3DB3">
      <w:pPr>
        <w:pStyle w:val="2"/>
        <w:shd w:val="clear" w:color="auto" w:fill="auto"/>
        <w:spacing w:line="299" w:lineRule="exact"/>
      </w:pPr>
    </w:p>
    <w:p w:rsidR="00A05F34" w:rsidRDefault="003902A6" w:rsidP="007B5200">
      <w:pPr>
        <w:pStyle w:val="30"/>
        <w:numPr>
          <w:ilvl w:val="0"/>
          <w:numId w:val="3"/>
        </w:numPr>
        <w:shd w:val="clear" w:color="auto" w:fill="auto"/>
        <w:spacing w:line="260" w:lineRule="exact"/>
        <w:ind w:firstLine="360"/>
      </w:pPr>
      <w:r>
        <w:rPr>
          <w:rStyle w:val="31"/>
          <w:b/>
          <w:bCs/>
        </w:rPr>
        <w:t>Основные характеристики строящегося объекта:</w:t>
      </w:r>
    </w:p>
    <w:p w:rsidR="00A05F34" w:rsidRDefault="003902A6" w:rsidP="0095797E">
      <w:pPr>
        <w:pStyle w:val="2"/>
        <w:numPr>
          <w:ilvl w:val="1"/>
          <w:numId w:val="3"/>
        </w:numPr>
        <w:shd w:val="clear" w:color="auto" w:fill="auto"/>
        <w:tabs>
          <w:tab w:val="left" w:pos="851"/>
        </w:tabs>
        <w:spacing w:line="306" w:lineRule="exact"/>
        <w:ind w:firstLine="360"/>
      </w:pPr>
      <w:r>
        <w:t>Основные технические показатели проектируемой ПС 220 кВ КС-</w:t>
      </w:r>
      <w:r w:rsidR="006B561F">
        <w:t>7А</w:t>
      </w:r>
      <w:r>
        <w:t>:</w:t>
      </w:r>
    </w:p>
    <w:p w:rsidR="00A05F34" w:rsidRPr="00C50E93" w:rsidRDefault="003902A6" w:rsidP="006363D4">
      <w:pPr>
        <w:pStyle w:val="2"/>
        <w:shd w:val="clear" w:color="auto" w:fill="auto"/>
        <w:tabs>
          <w:tab w:val="left" w:pos="1134"/>
        </w:tabs>
        <w:spacing w:line="306" w:lineRule="exact"/>
        <w:jc w:val="left"/>
        <w:rPr>
          <w:rStyle w:val="11"/>
          <w:u w:val="none"/>
        </w:rPr>
      </w:pPr>
      <w:r>
        <w:t xml:space="preserve"> </w:t>
      </w:r>
      <w:r w:rsidRPr="00C50E93">
        <w:rPr>
          <w:rStyle w:val="11"/>
          <w:u w:val="none"/>
        </w:rPr>
        <w:t>Таблица</w:t>
      </w:r>
      <w:r w:rsidRPr="00C50E93">
        <w:rPr>
          <w:rStyle w:val="11"/>
          <w:u w:val="none"/>
        </w:rPr>
        <w:tab/>
        <w:t>1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820"/>
      </w:tblGrid>
      <w:tr w:rsidR="003902A6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3902A6" w:rsidRPr="00206B42" w:rsidRDefault="003902A6" w:rsidP="00BB406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Показатель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3902A6" w:rsidRPr="00206B42" w:rsidRDefault="003902A6" w:rsidP="00BB406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Значение</w:t>
            </w:r>
          </w:p>
        </w:tc>
      </w:tr>
      <w:tr w:rsidR="003902A6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3902A6" w:rsidRPr="00206B42" w:rsidRDefault="003902A6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Номинальное напряжение</w:t>
            </w:r>
          </w:p>
        </w:tc>
        <w:tc>
          <w:tcPr>
            <w:tcW w:w="4820" w:type="dxa"/>
            <w:shd w:val="clear" w:color="auto" w:fill="auto"/>
            <w:hideMark/>
          </w:tcPr>
          <w:p w:rsidR="0095797E" w:rsidRDefault="006363D4" w:rsidP="006363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ВН-220 кВ,   </w:t>
            </w:r>
          </w:p>
          <w:p w:rsidR="003902A6" w:rsidRPr="00EE3DB3" w:rsidRDefault="003902A6" w:rsidP="006363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НН-10 кВ</w:t>
            </w:r>
          </w:p>
        </w:tc>
      </w:tr>
      <w:tr w:rsidR="003902A6" w:rsidRPr="00206B42" w:rsidTr="00C50E93">
        <w:trPr>
          <w:trHeight w:val="660"/>
        </w:trPr>
        <w:tc>
          <w:tcPr>
            <w:tcW w:w="4961" w:type="dxa"/>
            <w:shd w:val="clear" w:color="auto" w:fill="auto"/>
            <w:hideMark/>
          </w:tcPr>
          <w:p w:rsidR="003902A6" w:rsidRPr="00206B42" w:rsidRDefault="003902A6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4820" w:type="dxa"/>
            <w:shd w:val="clear" w:color="auto" w:fill="auto"/>
            <w:hideMark/>
          </w:tcPr>
          <w:p w:rsidR="003902A6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РУ 10 кВ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0C9B">
              <w:rPr>
                <w:rFonts w:ascii="Times New Roman" w:hAnsi="Times New Roman" w:cs="Times New Roman"/>
              </w:rPr>
              <w:t>комплектное распределительное устройство 10 кВ в блочно-модульном здании (БМЗ)</w:t>
            </w:r>
            <w:r w:rsidR="003902A6"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</w:t>
            </w:r>
            <w:r w:rsidR="003902A6"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иловые трансформаторы 220 кВ - открытое размещение</w:t>
            </w:r>
          </w:p>
        </w:tc>
      </w:tr>
      <w:tr w:rsidR="003902A6" w:rsidRPr="00206B42" w:rsidTr="00C50E93">
        <w:trPr>
          <w:trHeight w:val="660"/>
        </w:trPr>
        <w:tc>
          <w:tcPr>
            <w:tcW w:w="4961" w:type="dxa"/>
            <w:shd w:val="clear" w:color="auto" w:fill="auto"/>
            <w:noWrap/>
            <w:hideMark/>
          </w:tcPr>
          <w:p w:rsidR="003902A6" w:rsidRPr="00206B42" w:rsidRDefault="003902A6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и схемы каждого РУ</w:t>
            </w:r>
          </w:p>
        </w:tc>
        <w:tc>
          <w:tcPr>
            <w:tcW w:w="4820" w:type="dxa"/>
            <w:shd w:val="clear" w:color="auto" w:fill="auto"/>
            <w:hideMark/>
          </w:tcPr>
          <w:p w:rsidR="003902A6" w:rsidRPr="00206B42" w:rsidRDefault="003902A6" w:rsidP="00C037F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РУ10 кВ выполнить по типовой схеме № 10-1 «одна секционированная выключателем система шин»</w:t>
            </w:r>
          </w:p>
        </w:tc>
      </w:tr>
      <w:tr w:rsidR="003902A6" w:rsidRPr="00206B42" w:rsidTr="00C50E93">
        <w:trPr>
          <w:trHeight w:val="330"/>
        </w:trPr>
        <w:tc>
          <w:tcPr>
            <w:tcW w:w="4961" w:type="dxa"/>
            <w:shd w:val="clear" w:color="auto" w:fill="auto"/>
            <w:hideMark/>
          </w:tcPr>
          <w:p w:rsidR="003902A6" w:rsidRPr="00206B42" w:rsidRDefault="003902A6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Количество линий, подключаемых к подстанции, по каждому РУ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3902A6" w:rsidRDefault="00C037F0" w:rsidP="00BB406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</w:t>
            </w:r>
            <w:r w:rsidR="003902A6"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220 кВ - 2 шинопровода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</w:t>
            </w:r>
          </w:p>
          <w:p w:rsidR="00C037F0" w:rsidRPr="006363D4" w:rsidRDefault="00C037F0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10 кВ </w:t>
            </w:r>
            <w:r w:rsidR="006363D4" w:rsidRPr="006363D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–</w:t>
            </w:r>
            <w:r w:rsidR="006363D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vAlign w:val="bottom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lastRenderedPageBreak/>
              <w:t>Тип выключателей 10 кВ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вакуумные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vAlign w:val="bottom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Количество линий, подключаемых к подстанции, по каждому РУ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РУ 10 кВ - 6 шт.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vAlign w:val="bottom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Количество ячеек с вакуумными выключателями для подключения ТСН по каждому РУ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РУ 10 кВ - 4 шт.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vAlign w:val="bottom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Количество резервных ячеек по каждому РУ</w:t>
            </w:r>
          </w:p>
        </w:tc>
        <w:tc>
          <w:tcPr>
            <w:tcW w:w="4820" w:type="dxa"/>
            <w:shd w:val="clear" w:color="auto" w:fill="auto"/>
            <w:noWrap/>
            <w:vAlign w:val="bottom"/>
          </w:tcPr>
          <w:p w:rsidR="00294D12" w:rsidRPr="00294D12" w:rsidRDefault="00294D12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500C9B">
              <w:rPr>
                <w:rFonts w:ascii="Times New Roman" w:hAnsi="Times New Roman" w:cs="Times New Roman"/>
              </w:rPr>
              <w:t>РУ 10 кВ - 2 шт.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оперативного постоянного тока (СОПТ)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Постоянный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C50E93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Количество и мощность силовых трансформаторов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294D12" w:rsidRPr="00206B42" w:rsidRDefault="00294D12" w:rsidP="006363D4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2*1</w:t>
            </w:r>
            <w:r w:rsidR="006363D4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МВА</w:t>
            </w:r>
          </w:p>
        </w:tc>
      </w:tr>
      <w:tr w:rsidR="00294D12" w:rsidRPr="00206B42" w:rsidTr="00C50E93">
        <w:trPr>
          <w:trHeight w:val="660"/>
        </w:trPr>
        <w:tc>
          <w:tcPr>
            <w:tcW w:w="4961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Тип, количество и мощность средств компенсации реактивной мощности</w:t>
            </w:r>
          </w:p>
        </w:tc>
        <w:tc>
          <w:tcPr>
            <w:tcW w:w="4820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Вид обслуживания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294D12" w:rsidRPr="00206B42" w:rsidRDefault="00A37F4A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Ток 3-х фазного КЗ при работе одного трансформатора</w:t>
            </w:r>
          </w:p>
        </w:tc>
        <w:tc>
          <w:tcPr>
            <w:tcW w:w="4820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выключателей РУ220 кВ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ind w:firstLineChars="100" w:firstLine="26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нет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Возможность расширения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РУ-10 кВ - да.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собственных нужд</w:t>
            </w:r>
          </w:p>
        </w:tc>
        <w:tc>
          <w:tcPr>
            <w:tcW w:w="4820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проектировании.</w:t>
            </w:r>
          </w:p>
        </w:tc>
      </w:tr>
      <w:tr w:rsidR="00294D12" w:rsidRPr="00206B42" w:rsidTr="00C50E93">
        <w:trPr>
          <w:trHeight w:val="66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Релейная защита и сетевая автоматика (РЗ и СА)</w:t>
            </w:r>
          </w:p>
        </w:tc>
        <w:tc>
          <w:tcPr>
            <w:tcW w:w="4820" w:type="dxa"/>
            <w:shd w:val="clear" w:color="auto" w:fill="auto"/>
            <w:hideMark/>
          </w:tcPr>
          <w:p w:rsidR="00294D12" w:rsidRPr="00206B42" w:rsidRDefault="00294D12" w:rsidP="00BF726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 (на базе микропроцессорных устройств РЗА).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Противоаварийная автоматика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294D12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Регистрация аварийных событий и процессов (РАС, ОМП)</w:t>
            </w:r>
          </w:p>
        </w:tc>
        <w:tc>
          <w:tcPr>
            <w:tcW w:w="4820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C50E93">
        <w:trPr>
          <w:trHeight w:val="990"/>
        </w:trPr>
        <w:tc>
          <w:tcPr>
            <w:tcW w:w="4961" w:type="dxa"/>
            <w:shd w:val="clear" w:color="auto" w:fill="auto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управления основным и вспомогательным оборудованием, сбора и передачи информации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A37F4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Создание </w:t>
            </w:r>
            <w:r w:rsidR="00A37F4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ПТК </w:t>
            </w: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ССПИ для оборудования 10 кВ и по сторонам силовых трансформаторов </w:t>
            </w:r>
          </w:p>
        </w:tc>
      </w:tr>
      <w:tr w:rsidR="00294D12" w:rsidRPr="00206B42" w:rsidTr="00C50E93">
        <w:trPr>
          <w:trHeight w:val="660"/>
        </w:trPr>
        <w:tc>
          <w:tcPr>
            <w:tcW w:w="4961" w:type="dxa"/>
            <w:shd w:val="clear" w:color="auto" w:fill="auto"/>
            <w:vAlign w:val="bottom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Автоматизированная информационноизмерительная система коммерческого учёта электроэнергии (АИИС КУЭ)</w:t>
            </w:r>
          </w:p>
        </w:tc>
        <w:tc>
          <w:tcPr>
            <w:tcW w:w="4820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Создание АИИС КУЭ</w:t>
            </w:r>
          </w:p>
        </w:tc>
      </w:tr>
      <w:tr w:rsidR="00294D12" w:rsidRPr="00206B42" w:rsidTr="00C50E93">
        <w:trPr>
          <w:trHeight w:val="1650"/>
        </w:trPr>
        <w:tc>
          <w:tcPr>
            <w:tcW w:w="4961" w:type="dxa"/>
            <w:shd w:val="clear" w:color="auto" w:fill="auto"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Станционные сооружения BOJIC </w:t>
            </w:r>
            <w:r w:rsidRPr="00206B42">
              <w:rPr>
                <w:rFonts w:ascii="Times New Roman" w:eastAsia="Times New Roman" w:hAnsi="Times New Roman" w:cs="Times New Roman"/>
                <w:i/>
                <w:iCs/>
                <w:color w:val="auto"/>
                <w:sz w:val="26"/>
                <w:szCs w:val="26"/>
                <w:lang w:bidi="ar-SA"/>
              </w:rPr>
              <w:t>(в отдельных случаях могут проектироваться линейнокабельные сооруоюения)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проектировании. Разработать решения по организации каналов диспетчерско-технологической связи, передачи телеинформации и организации телеуправления силовым оборудованием объекта.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ЦРРЛ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vAlign w:val="center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ВЧ-связь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Спутниковые системы связи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C50E93">
        <w:trPr>
          <w:trHeight w:val="330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Комплекс внутриобъектной связи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:rsidR="00294D12" w:rsidRPr="00206B42" w:rsidRDefault="00294D12" w:rsidP="00C61598">
            <w:pPr>
              <w:widowControl/>
              <w:spacing w:line="192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6363D4">
        <w:trPr>
          <w:trHeight w:val="515"/>
        </w:trPr>
        <w:tc>
          <w:tcPr>
            <w:tcW w:w="4961" w:type="dxa"/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Инфраструктура средств связи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94D12" w:rsidRPr="00206B42" w:rsidRDefault="00294D12" w:rsidP="00C61598">
            <w:pPr>
              <w:widowControl/>
              <w:spacing w:line="192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и обосновать при проектировании</w:t>
            </w:r>
          </w:p>
        </w:tc>
      </w:tr>
      <w:tr w:rsidR="00294D12" w:rsidRPr="00206B42" w:rsidTr="006363D4">
        <w:trPr>
          <w:trHeight w:val="1473"/>
        </w:trPr>
        <w:tc>
          <w:tcPr>
            <w:tcW w:w="4961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6363D4" w:rsidRDefault="006363D4" w:rsidP="00294D1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</w:p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Требования по структуре оперативно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диспетчерского и оперативно-технологического управления ПС</w:t>
            </w:r>
          </w:p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  <w:p w:rsidR="00294D12" w:rsidRPr="00031923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D12" w:rsidRDefault="00294D12" w:rsidP="00C61598">
            <w:pPr>
              <w:widowControl/>
              <w:spacing w:line="21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1.    Определить при проектировании. </w:t>
            </w:r>
          </w:p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2.    Разработать решения по организации диспетчерского управления и передачи необходимого объема телеинформации в</w:t>
            </w:r>
          </w:p>
        </w:tc>
      </w:tr>
      <w:tr w:rsidR="00294D12" w:rsidRPr="00206B42" w:rsidTr="006363D4">
        <w:trPr>
          <w:trHeight w:val="330"/>
        </w:trPr>
        <w:tc>
          <w:tcPr>
            <w:tcW w:w="4961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соответствующие центры;</w:t>
            </w:r>
          </w:p>
        </w:tc>
      </w:tr>
      <w:tr w:rsidR="00294D12" w:rsidRPr="00206B42" w:rsidTr="006363D4">
        <w:trPr>
          <w:trHeight w:val="330"/>
        </w:trPr>
        <w:tc>
          <w:tcPr>
            <w:tcW w:w="4961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3. Организацию</w:t>
            </w:r>
          </w:p>
        </w:tc>
      </w:tr>
      <w:tr w:rsidR="00294D12" w:rsidRPr="00206B42" w:rsidTr="006363D4">
        <w:trPr>
          <w:trHeight w:val="330"/>
        </w:trPr>
        <w:tc>
          <w:tcPr>
            <w:tcW w:w="4961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дистанционного управления</w:t>
            </w:r>
          </w:p>
        </w:tc>
      </w:tr>
      <w:tr w:rsidR="00294D12" w:rsidRPr="00206B42" w:rsidTr="006363D4">
        <w:trPr>
          <w:trHeight w:val="330"/>
        </w:trPr>
        <w:tc>
          <w:tcPr>
            <w:tcW w:w="4961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294D12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4D12" w:rsidRPr="00206B42" w:rsidRDefault="00294D12" w:rsidP="00C61598">
            <w:pPr>
              <w:widowControl/>
              <w:spacing w:line="21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коммутационными аппаратами</w:t>
            </w:r>
          </w:p>
        </w:tc>
      </w:tr>
      <w:tr w:rsidR="00A37F4A" w:rsidRPr="00206B42" w:rsidTr="00100F11">
        <w:trPr>
          <w:trHeight w:val="309"/>
        </w:trPr>
        <w:tc>
          <w:tcPr>
            <w:tcW w:w="4961" w:type="dxa"/>
            <w:vMerge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A37F4A" w:rsidRPr="00206B42" w:rsidRDefault="00A37F4A" w:rsidP="00A37F4A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3D4" w:rsidRPr="00100F11" w:rsidRDefault="00A37F4A" w:rsidP="00C61598">
            <w:pPr>
              <w:widowControl/>
              <w:spacing w:line="21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определить при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</w:t>
            </w:r>
            <w:r w:rsidRPr="00206B42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роектировании</w:t>
            </w:r>
          </w:p>
        </w:tc>
      </w:tr>
    </w:tbl>
    <w:p w:rsidR="00AB6ED0" w:rsidRPr="00CC3CC2" w:rsidRDefault="003902A6" w:rsidP="00C61598">
      <w:pPr>
        <w:pStyle w:val="2"/>
        <w:numPr>
          <w:ilvl w:val="1"/>
          <w:numId w:val="3"/>
        </w:numPr>
        <w:shd w:val="clear" w:color="auto" w:fill="auto"/>
        <w:tabs>
          <w:tab w:val="left" w:pos="851"/>
        </w:tabs>
        <w:spacing w:line="16" w:lineRule="atLeast"/>
        <w:ind w:firstLine="709"/>
        <w:rPr>
          <w:rStyle w:val="11"/>
          <w:u w:val="none"/>
        </w:rPr>
      </w:pPr>
      <w:r w:rsidRPr="00CC3CC2">
        <w:rPr>
          <w:rStyle w:val="11"/>
          <w:u w:val="none"/>
        </w:rPr>
        <w:t>ПС присвоить следующее диспетчерское наименование:</w:t>
      </w:r>
      <w:r w:rsidR="00CC3CC2" w:rsidRPr="00CC3CC2">
        <w:rPr>
          <w:rStyle w:val="11"/>
          <w:u w:val="none"/>
        </w:rPr>
        <w:t xml:space="preserve"> </w:t>
      </w:r>
      <w:r w:rsidRPr="00CC3CC2">
        <w:rPr>
          <w:rStyle w:val="11"/>
          <w:u w:val="none"/>
        </w:rPr>
        <w:t>ПС 220</w:t>
      </w:r>
      <w:r w:rsidR="00A37F4A" w:rsidRPr="00CC3CC2">
        <w:rPr>
          <w:rStyle w:val="11"/>
          <w:u w:val="none"/>
        </w:rPr>
        <w:t xml:space="preserve"> </w:t>
      </w:r>
      <w:r w:rsidRPr="00CC3CC2">
        <w:rPr>
          <w:rStyle w:val="11"/>
          <w:u w:val="none"/>
        </w:rPr>
        <w:t>кВ КС-</w:t>
      </w:r>
      <w:r w:rsidR="00A37F4A" w:rsidRPr="00CC3CC2">
        <w:rPr>
          <w:rStyle w:val="11"/>
          <w:u w:val="none"/>
        </w:rPr>
        <w:t>7А</w:t>
      </w:r>
      <w:r w:rsidRPr="00CC3CC2">
        <w:rPr>
          <w:rStyle w:val="11"/>
          <w:u w:val="none"/>
        </w:rPr>
        <w:t>.</w:t>
      </w:r>
    </w:p>
    <w:p w:rsidR="00C61598" w:rsidRDefault="00C61598" w:rsidP="00C61598">
      <w:pPr>
        <w:pStyle w:val="2"/>
        <w:shd w:val="clear" w:color="auto" w:fill="auto"/>
        <w:spacing w:line="16" w:lineRule="atLeast"/>
        <w:ind w:firstLine="709"/>
      </w:pPr>
    </w:p>
    <w:p w:rsidR="00A05F34" w:rsidRDefault="003902A6" w:rsidP="00C61598">
      <w:pPr>
        <w:pStyle w:val="10"/>
        <w:keepNext/>
        <w:keepLines/>
        <w:numPr>
          <w:ilvl w:val="0"/>
          <w:numId w:val="3"/>
        </w:numPr>
        <w:shd w:val="clear" w:color="auto" w:fill="auto"/>
        <w:spacing w:line="16" w:lineRule="atLeast"/>
        <w:ind w:firstLine="357"/>
      </w:pPr>
      <w:bookmarkStart w:id="1" w:name="bookmark1"/>
      <w:r>
        <w:rPr>
          <w:rStyle w:val="12"/>
          <w:b/>
          <w:bCs/>
        </w:rPr>
        <w:t>В составе проектной и рабочей документации обосновать и выполнить:</w:t>
      </w:r>
      <w:bookmarkEnd w:id="1"/>
    </w:p>
    <w:p w:rsidR="00A05F34" w:rsidRPr="00BF7265" w:rsidRDefault="003902A6" w:rsidP="00C61598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851"/>
        </w:tabs>
        <w:spacing w:line="16" w:lineRule="atLeast"/>
        <w:ind w:firstLine="357"/>
        <w:rPr>
          <w:b w:val="0"/>
        </w:rPr>
      </w:pPr>
      <w:bookmarkStart w:id="2" w:name="bookmark2"/>
      <w:r>
        <w:rPr>
          <w:rStyle w:val="12"/>
          <w:b/>
          <w:bCs/>
        </w:rPr>
        <w:t xml:space="preserve"> </w:t>
      </w:r>
      <w:r w:rsidRPr="00BF7265">
        <w:rPr>
          <w:rStyle w:val="12"/>
          <w:b/>
          <w:bCs/>
        </w:rPr>
        <w:t>Предпроектные обследования</w:t>
      </w:r>
      <w:bookmarkEnd w:id="2"/>
    </w:p>
    <w:p w:rsidR="00A05F34" w:rsidRDefault="003902A6" w:rsidP="00C61598">
      <w:pPr>
        <w:pStyle w:val="2"/>
        <w:shd w:val="clear" w:color="auto" w:fill="auto"/>
        <w:spacing w:line="18" w:lineRule="atLeast"/>
        <w:ind w:firstLine="357"/>
        <w:contextualSpacing/>
      </w:pPr>
      <w:r>
        <w:t>Перед началом проектирования выполнить предпроектные обследования. При предпроектном обследовании ИТС и систем связи:</w:t>
      </w:r>
    </w:p>
    <w:p w:rsidR="00A05F34" w:rsidRDefault="003902A6" w:rsidP="00C61598">
      <w:pPr>
        <w:pStyle w:val="2"/>
        <w:numPr>
          <w:ilvl w:val="2"/>
          <w:numId w:val="3"/>
        </w:numPr>
        <w:shd w:val="clear" w:color="auto" w:fill="auto"/>
        <w:tabs>
          <w:tab w:val="left" w:pos="993"/>
        </w:tabs>
        <w:spacing w:line="18" w:lineRule="atLeast"/>
        <w:ind w:firstLine="357"/>
        <w:contextualSpacing/>
      </w:pPr>
      <w:r>
        <w:t xml:space="preserve"> Определить:</w:t>
      </w:r>
    </w:p>
    <w:p w:rsidR="00A05F34" w:rsidRDefault="003902A6" w:rsidP="00C61598">
      <w:pPr>
        <w:pStyle w:val="2"/>
        <w:numPr>
          <w:ilvl w:val="0"/>
          <w:numId w:val="5"/>
        </w:numPr>
        <w:shd w:val="clear" w:color="auto" w:fill="auto"/>
        <w:spacing w:line="18" w:lineRule="atLeast"/>
        <w:ind w:firstLine="357"/>
        <w:contextualSpacing/>
      </w:pPr>
      <w:r>
        <w:t xml:space="preserve"> состав, размещение, срок эксплуатации и техническое состояние существующих устройств РЗА в сети, прилегающей к объекту проектирования;</w:t>
      </w:r>
    </w:p>
    <w:p w:rsidR="00A05F34" w:rsidRDefault="003902A6" w:rsidP="00C61598">
      <w:pPr>
        <w:pStyle w:val="2"/>
        <w:numPr>
          <w:ilvl w:val="0"/>
          <w:numId w:val="5"/>
        </w:numPr>
        <w:shd w:val="clear" w:color="auto" w:fill="auto"/>
        <w:spacing w:line="18" w:lineRule="atLeast"/>
        <w:ind w:firstLine="357"/>
        <w:contextualSpacing/>
      </w:pPr>
      <w:r>
        <w:t xml:space="preserve"> виды, объемы и места реализации управляющих воздействий (отключение нагрузки, оборудования и т.п.) от устройств и комплексов ПА и РА;</w:t>
      </w:r>
    </w:p>
    <w:p w:rsidR="00A05F34" w:rsidRDefault="003902A6" w:rsidP="00C61598">
      <w:pPr>
        <w:pStyle w:val="2"/>
        <w:numPr>
          <w:ilvl w:val="0"/>
          <w:numId w:val="5"/>
        </w:numPr>
        <w:shd w:val="clear" w:color="auto" w:fill="auto"/>
        <w:spacing w:line="18" w:lineRule="atLeast"/>
        <w:ind w:firstLine="357"/>
        <w:contextualSpacing/>
      </w:pPr>
      <w:r>
        <w:t xml:space="preserve"> схему и состав существующей сети связи для систем диспетчерского и технологического управления на объекте строительства (расширения, реконструкции) и в прилегающей сети с отражением используемых каналов связи (ВОЛС, ВЧ, другое) для передачи сигналов и команд РЗ, ПА, и РА телеинформации и голосовой информации включая наличие резервных каналов связи.</w:t>
      </w:r>
    </w:p>
    <w:p w:rsidR="00A05F34" w:rsidRDefault="003902A6" w:rsidP="00C61598">
      <w:pPr>
        <w:pStyle w:val="2"/>
        <w:shd w:val="clear" w:color="auto" w:fill="auto"/>
        <w:spacing w:line="18" w:lineRule="atLeast"/>
        <w:ind w:firstLine="357"/>
        <w:contextualSpacing/>
      </w:pPr>
      <w:r>
        <w:t>Произвести оценку отклонений (при наличии) от требований селективности, быстродействия и чувствительности устройств РЗА в существующей сети.</w:t>
      </w:r>
    </w:p>
    <w:p w:rsidR="00A05F34" w:rsidRDefault="003902A6" w:rsidP="00500C9B">
      <w:pPr>
        <w:pStyle w:val="30"/>
        <w:shd w:val="clear" w:color="auto" w:fill="auto"/>
        <w:ind w:firstLine="360"/>
      </w:pPr>
      <w:r w:rsidRPr="00BF7265">
        <w:rPr>
          <w:rStyle w:val="31"/>
          <w:bCs/>
        </w:rPr>
        <w:t>5.2.</w:t>
      </w:r>
      <w:r>
        <w:rPr>
          <w:rStyle w:val="31"/>
          <w:b/>
          <w:bCs/>
        </w:rPr>
        <w:t xml:space="preserve"> I этап проектирования «Разработка, обоснование и согласование с ДРСК, ОДУ Востока, МЭС Востока и другими заинтересованными сторонами основных технических решений (ОТР) по сооружаемому объекту».</w:t>
      </w:r>
    </w:p>
    <w:p w:rsidR="00A05F34" w:rsidRPr="00BF7265" w:rsidRDefault="003902A6" w:rsidP="006363D4">
      <w:pPr>
        <w:pStyle w:val="10"/>
        <w:keepNext/>
        <w:keepLines/>
        <w:numPr>
          <w:ilvl w:val="0"/>
          <w:numId w:val="6"/>
        </w:numPr>
        <w:shd w:val="clear" w:color="auto" w:fill="auto"/>
        <w:tabs>
          <w:tab w:val="left" w:pos="851"/>
          <w:tab w:val="left" w:pos="1134"/>
        </w:tabs>
        <w:spacing w:line="299" w:lineRule="exact"/>
        <w:ind w:firstLine="426"/>
      </w:pPr>
      <w:bookmarkStart w:id="3" w:name="bookmark3"/>
      <w:r>
        <w:rPr>
          <w:rStyle w:val="12"/>
          <w:b/>
          <w:bCs/>
        </w:rPr>
        <w:t xml:space="preserve"> </w:t>
      </w:r>
      <w:r w:rsidRPr="00BF7265">
        <w:rPr>
          <w:rStyle w:val="12"/>
          <w:bCs/>
        </w:rPr>
        <w:t>Балансы и режимы.</w:t>
      </w:r>
      <w:bookmarkEnd w:id="3"/>
    </w:p>
    <w:p w:rsidR="00A05F34" w:rsidRDefault="003902A6" w:rsidP="00C61598">
      <w:pPr>
        <w:pStyle w:val="2"/>
        <w:numPr>
          <w:ilvl w:val="0"/>
          <w:numId w:val="7"/>
        </w:numPr>
        <w:shd w:val="clear" w:color="auto" w:fill="auto"/>
        <w:tabs>
          <w:tab w:val="left" w:pos="426"/>
          <w:tab w:val="left" w:pos="1134"/>
          <w:tab w:val="left" w:pos="1276"/>
        </w:tabs>
        <w:spacing w:line="299" w:lineRule="exact"/>
        <w:ind w:firstLine="426"/>
      </w:pPr>
      <w:r>
        <w:t xml:space="preserve"> В разделе должны быть приведены результаты анализа прогнозных балансов мощности </w:t>
      </w:r>
      <w:r w:rsidR="00CE6BC4" w:rsidRPr="00CE6BC4">
        <w:t xml:space="preserve">энергосистемы Амурской области ОЭС Востока </w:t>
      </w:r>
      <w:r>
        <w:t>на год ввода объекта в эксплуатацию и перспективу 5 лет для характерных режимов, указанных в п. 5.2.1.2.</w:t>
      </w:r>
    </w:p>
    <w:p w:rsidR="00A05F34" w:rsidRDefault="003902A6" w:rsidP="00C61598">
      <w:pPr>
        <w:pStyle w:val="2"/>
        <w:numPr>
          <w:ilvl w:val="0"/>
          <w:numId w:val="7"/>
        </w:numPr>
        <w:shd w:val="clear" w:color="auto" w:fill="auto"/>
        <w:tabs>
          <w:tab w:val="left" w:pos="426"/>
          <w:tab w:val="left" w:pos="1134"/>
          <w:tab w:val="left" w:pos="1276"/>
        </w:tabs>
        <w:spacing w:line="299" w:lineRule="exact"/>
        <w:ind w:firstLine="360"/>
      </w:pPr>
      <w:r>
        <w:t xml:space="preserve"> «Расчеты установившихся электроэнергетических режимов».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>В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 xml:space="preserve">При анализе перспективных режимов работы электрической сети 35 кВ и выше, прилегающей к объектам проектирования, необходимо рассматривать режимы </w:t>
      </w:r>
      <w:r>
        <w:lastRenderedPageBreak/>
        <w:t>зимних максимальных нагрузок рабочего дня, зимних минимальных нагрузок рабочего дня, летних минимальных нагрузок выходного дня, летних максимальных</w:t>
      </w:r>
    </w:p>
    <w:p w:rsidR="00A05F34" w:rsidRDefault="003902A6" w:rsidP="00500C9B">
      <w:pPr>
        <w:pStyle w:val="2"/>
        <w:shd w:val="clear" w:color="auto" w:fill="auto"/>
        <w:spacing w:line="299" w:lineRule="exact"/>
      </w:pPr>
      <w:r>
        <w:t>нагрузок рабочего дня.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>Результаты расчетов должны включать в себя: токовые нагрузки линий электропередачи, трансформаторов ПС, потокораспределение активной и реактивной мощности, уровни напряжения в сети 35 кВ и выше, представленные в табличном виде, и нанесенные на однолинейную схему замещения электрической сети.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>На основании результатов расчетов должен быть проведен выбор оборудования ПС и ЛЭП,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>В случае превышения расчетными величинами допустимых значений параметров существующего оборудования электрической сети (провода ЛЭП, выключатели, разъединители, ТТ, ВЧ-заградители, ошиновка и т.д.) предусмотреть усиление сети и замену оборудования вне зависимости от принадлежности объектов.</w:t>
      </w:r>
    </w:p>
    <w:p w:rsidR="00CE6BC4" w:rsidRPr="00CE6BC4" w:rsidRDefault="003902A6" w:rsidP="00500C9B">
      <w:pPr>
        <w:pStyle w:val="2"/>
        <w:numPr>
          <w:ilvl w:val="0"/>
          <w:numId w:val="7"/>
        </w:numPr>
        <w:shd w:val="clear" w:color="auto" w:fill="auto"/>
        <w:spacing w:line="299" w:lineRule="exact"/>
        <w:ind w:firstLine="360"/>
      </w:pPr>
      <w:r>
        <w:t xml:space="preserve"> </w:t>
      </w:r>
      <w:r w:rsidR="00CE6BC4" w:rsidRPr="00CE6BC4">
        <w:rPr>
          <w:iCs/>
        </w:rPr>
        <w:t>«Расчеты статической устойчивости».</w:t>
      </w:r>
    </w:p>
    <w:p w:rsidR="00CE6BC4" w:rsidRPr="00BF4250" w:rsidRDefault="00CE6BC4" w:rsidP="00100F11">
      <w:pPr>
        <w:pStyle w:val="afd"/>
        <w:ind w:firstLine="426"/>
        <w:jc w:val="both"/>
        <w:rPr>
          <w:sz w:val="26"/>
          <w:szCs w:val="26"/>
        </w:rPr>
      </w:pPr>
      <w:r w:rsidRPr="00BF4250">
        <w:rPr>
          <w:sz w:val="26"/>
          <w:szCs w:val="26"/>
        </w:rPr>
        <w:t>В составе раздела должны быть выполнены расчеты статической устойчивости в электрической сети, прилегающей к объекту проектирования, для нормальной и основных ремонтных схем, а также нормативных возмущений в указанных схемах в соответствии с требованиями Методических указаний по устойчивости энергосистем</w:t>
      </w:r>
      <w:r>
        <w:rPr>
          <w:sz w:val="26"/>
          <w:szCs w:val="26"/>
        </w:rPr>
        <w:t xml:space="preserve"> </w:t>
      </w:r>
      <w:r w:rsidRPr="00CE6BC4">
        <w:rPr>
          <w:sz w:val="26"/>
          <w:szCs w:val="26"/>
        </w:rPr>
        <w:t>на год ввода объекта в эксплуатацию и на перспективу 5 лет</w:t>
      </w:r>
      <w:r w:rsidRPr="00BF4250">
        <w:rPr>
          <w:sz w:val="26"/>
          <w:szCs w:val="26"/>
        </w:rPr>
        <w:t>.</w:t>
      </w:r>
    </w:p>
    <w:p w:rsidR="00CE6BC4" w:rsidRPr="00CE6BC4" w:rsidRDefault="00CE6BC4" w:rsidP="00100F11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E6BC4">
        <w:rPr>
          <w:rFonts w:ascii="Times New Roman" w:hAnsi="Times New Roman" w:cs="Times New Roman"/>
          <w:sz w:val="26"/>
          <w:szCs w:val="26"/>
        </w:rPr>
        <w:t>По результатам расчетов должны быть определены:</w:t>
      </w:r>
    </w:p>
    <w:p w:rsidR="00CE6BC4" w:rsidRPr="00BF4250" w:rsidRDefault="00CE6BC4" w:rsidP="00100F11">
      <w:pPr>
        <w:pStyle w:val="afd"/>
        <w:ind w:firstLine="426"/>
        <w:jc w:val="both"/>
        <w:rPr>
          <w:rStyle w:val="FontStyle49"/>
          <w:rFonts w:eastAsia="SimSun"/>
          <w:i/>
          <w:sz w:val="26"/>
          <w:szCs w:val="26"/>
        </w:rPr>
      </w:pPr>
      <w:r w:rsidRPr="00BF4250">
        <w:rPr>
          <w:sz w:val="26"/>
          <w:szCs w:val="26"/>
        </w:rPr>
        <w:t>- предварительные величины максимально допустимых перетоков активной мощности в существующих сечениях;</w:t>
      </w:r>
    </w:p>
    <w:p w:rsidR="00CE6BC4" w:rsidRPr="00BF4250" w:rsidRDefault="00CE6BC4" w:rsidP="00100F11">
      <w:pPr>
        <w:pStyle w:val="afd"/>
        <w:ind w:firstLine="426"/>
        <w:jc w:val="both"/>
        <w:rPr>
          <w:rFonts w:eastAsia="SimSun"/>
          <w:sz w:val="26"/>
          <w:szCs w:val="26"/>
        </w:rPr>
      </w:pPr>
      <w:r w:rsidRPr="00BF4250">
        <w:rPr>
          <w:sz w:val="26"/>
          <w:szCs w:val="26"/>
        </w:rPr>
        <w:t>- необходимые объемы и дискретность управляющих воздействий ПА для обеспечения устойчивости и допустимых параметров электроэнергетического режима на год ввода объектов в эксплуатацию и на перспективу 5 лет.</w:t>
      </w:r>
    </w:p>
    <w:p w:rsidR="00CE6BC4" w:rsidRPr="00BF4250" w:rsidRDefault="00CE6BC4" w:rsidP="00100F11">
      <w:pPr>
        <w:pStyle w:val="afd"/>
        <w:ind w:firstLine="426"/>
        <w:jc w:val="both"/>
        <w:rPr>
          <w:sz w:val="26"/>
          <w:szCs w:val="26"/>
        </w:rPr>
      </w:pPr>
      <w:r w:rsidRPr="00BF4250">
        <w:rPr>
          <w:sz w:val="26"/>
          <w:szCs w:val="26"/>
        </w:rPr>
        <w:t xml:space="preserve">Результаты расчетов максимально допустимых перетоков активной мощности должны быть приведены по форме </w:t>
      </w:r>
      <w:r w:rsidRPr="00BA290D">
        <w:rPr>
          <w:sz w:val="26"/>
          <w:szCs w:val="26"/>
        </w:rPr>
        <w:t>прило</w:t>
      </w:r>
      <w:r w:rsidRPr="004525DD">
        <w:rPr>
          <w:sz w:val="26"/>
          <w:szCs w:val="26"/>
        </w:rPr>
        <w:t xml:space="preserve">жения </w:t>
      </w:r>
      <w:r w:rsidR="004525DD" w:rsidRPr="00500C9B">
        <w:rPr>
          <w:sz w:val="26"/>
          <w:szCs w:val="26"/>
        </w:rPr>
        <w:t>7</w:t>
      </w:r>
      <w:r w:rsidRPr="004525DD">
        <w:rPr>
          <w:sz w:val="26"/>
          <w:szCs w:val="26"/>
        </w:rPr>
        <w:t xml:space="preserve"> к настоя</w:t>
      </w:r>
      <w:r w:rsidRPr="00BF4250">
        <w:rPr>
          <w:sz w:val="26"/>
          <w:szCs w:val="26"/>
        </w:rPr>
        <w:t xml:space="preserve">щему </w:t>
      </w:r>
      <w:r w:rsidR="00100F11">
        <w:rPr>
          <w:sz w:val="26"/>
          <w:szCs w:val="26"/>
        </w:rPr>
        <w:t>ТЗ</w:t>
      </w:r>
      <w:r w:rsidRPr="00BF4250">
        <w:rPr>
          <w:sz w:val="26"/>
          <w:szCs w:val="26"/>
        </w:rPr>
        <w:t>.</w:t>
      </w:r>
    </w:p>
    <w:p w:rsidR="00CE6BC4" w:rsidRDefault="00CE6BC4" w:rsidP="00100F11">
      <w:pPr>
        <w:pStyle w:val="afd"/>
        <w:ind w:firstLine="426"/>
        <w:jc w:val="both"/>
        <w:rPr>
          <w:sz w:val="26"/>
          <w:szCs w:val="26"/>
        </w:rPr>
      </w:pPr>
      <w:r w:rsidRPr="00BF4250">
        <w:rPr>
          <w:sz w:val="26"/>
          <w:szCs w:val="26"/>
        </w:rPr>
        <w:t>Расчеты электроэнергетических режимов статической устойчивости необходимо выполнять на верифицированных расчетных моделях энергосистемы с использованием современных программных комплексов.</w:t>
      </w:r>
    </w:p>
    <w:p w:rsidR="00CE6BC4" w:rsidRDefault="00E67314" w:rsidP="00EA0723">
      <w:pPr>
        <w:pStyle w:val="2"/>
        <w:shd w:val="clear" w:color="auto" w:fill="auto"/>
        <w:spacing w:line="299" w:lineRule="exact"/>
        <w:ind w:firstLine="360"/>
      </w:pPr>
      <w:r w:rsidRPr="00E67314">
        <w:t>В случае невыполнения требований Методических указаний по устойчивости энергосистем, выявления необходимости увеличения МДП в контролируемых сечениях, необходимо разработать мероприятия по обеспечению статической устойчивости в электрической сети.</w:t>
      </w:r>
    </w:p>
    <w:p w:rsidR="00A05F34" w:rsidRDefault="003902A6" w:rsidP="00500C9B">
      <w:pPr>
        <w:pStyle w:val="2"/>
        <w:numPr>
          <w:ilvl w:val="0"/>
          <w:numId w:val="7"/>
        </w:numPr>
        <w:shd w:val="clear" w:color="auto" w:fill="auto"/>
        <w:spacing w:line="299" w:lineRule="exact"/>
        <w:ind w:firstLine="360"/>
      </w:pPr>
      <w:r>
        <w:t>«Регулирование напряжения и компенсация реактивной мощности».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>В составе раздела должен быть выполнен анализ баланса реактивной мощности и определены вид, количество, номинальные параметры и точки подключения СКРМ в районе размещения объекта проектирования на год ввода объекта в эксплуатацию и на перспективу 5 лет, необходимость регулирования напряжения в сети с использованием РПН трансформаторов (автотрансформаторов), включая автоматическое изменение их коэффициента трансформации. При необходимости установки регулируемых СКРМ должны быть представлены соответствующие обосновывающие расчеты.</w:t>
      </w:r>
    </w:p>
    <w:p w:rsidR="00A05F34" w:rsidRDefault="003902A6" w:rsidP="00500C9B">
      <w:pPr>
        <w:pStyle w:val="2"/>
        <w:numPr>
          <w:ilvl w:val="0"/>
          <w:numId w:val="7"/>
        </w:numPr>
        <w:shd w:val="clear" w:color="auto" w:fill="auto"/>
        <w:spacing w:line="299" w:lineRule="exact"/>
        <w:ind w:firstLine="360"/>
      </w:pPr>
      <w:r>
        <w:t xml:space="preserve"> «Расчет токов короткого замыкания».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>В составе раздела должны быть выполнены расчеты токов КЗ на шинах объекта проектирования, а также на шинах энергообъектов прилегающей сети 35 кВ и выше на год ввода объекта в эксплуатацию и на перспективу 5 лет.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 xml:space="preserve">По результатам расчетов токов КЗ должны быть определены требования к </w:t>
      </w:r>
      <w:r>
        <w:lastRenderedPageBreak/>
        <w:t>отключающей способности устанавливаемых выключателей (в том числе с учетом параметров восстанавливающегося напряжения на контактах выключателя), термической и динамической стойкости выключателей и иного оборудования, выполнена проверка соответствия оборудования расчетным токам КЗ, обеспечения требуемой погрешности измерительных трансформаторов тока по условиям надежной работы устройств РЗ и СИ, расчет параметров срабатывания устройств РЗ на объекте проектирования и объектах прилегающей сети (район прилегания обосновать расчетами). При необходимости, разработаны рекомендации по замене оборудования на объектах проектирования и объектах прилегающей сети 35 кВ и выше (вне зависимости от принадлежности) и/или разработаны мероприятия по ограничению токов КЗ.</w:t>
      </w:r>
    </w:p>
    <w:p w:rsidR="00A05F34" w:rsidRDefault="003902A6" w:rsidP="00500C9B">
      <w:pPr>
        <w:pStyle w:val="2"/>
        <w:shd w:val="clear" w:color="auto" w:fill="auto"/>
        <w:spacing w:line="299" w:lineRule="exact"/>
        <w:ind w:firstLine="360"/>
      </w:pPr>
      <w:r>
        <w:t xml:space="preserve">Расчетные модели, на основе которых проводились расчеты электроэнергетических режимов, </w:t>
      </w:r>
      <w:r w:rsidR="00E67314" w:rsidRPr="00E67314">
        <w:t>статической устойчивости,</w:t>
      </w:r>
      <w:r w:rsidR="00E67314">
        <w:t xml:space="preserve"> </w:t>
      </w:r>
      <w:r>
        <w:t>токов КЗ, должны быть предоставлены в электронном виде в формате программных комплексов, использованных при проведении расчетов, а также графические схемы.;</w:t>
      </w:r>
    </w:p>
    <w:p w:rsidR="00A05F34" w:rsidRDefault="003902A6" w:rsidP="00A66681">
      <w:pPr>
        <w:pStyle w:val="2"/>
        <w:shd w:val="clear" w:color="auto" w:fill="auto"/>
        <w:spacing w:line="299" w:lineRule="exact"/>
        <w:ind w:firstLine="360"/>
      </w:pPr>
      <w:r>
        <w:t xml:space="preserve">Результаты расчетов электроэнергетических режимов, </w:t>
      </w:r>
      <w:r w:rsidR="00E67314" w:rsidRPr="00E67314">
        <w:t>статической устойчивости,</w:t>
      </w:r>
      <w:r w:rsidR="00E67314">
        <w:t xml:space="preserve"> </w:t>
      </w:r>
      <w:r>
        <w:t>токов КЗ, должны быть предоставлены в графическом и табличном виде.</w:t>
      </w:r>
    </w:p>
    <w:p w:rsidR="00A05F34" w:rsidRDefault="003902A6" w:rsidP="00752E18">
      <w:pPr>
        <w:pStyle w:val="10"/>
        <w:keepNext/>
        <w:keepLines/>
        <w:numPr>
          <w:ilvl w:val="0"/>
          <w:numId w:val="6"/>
        </w:numPr>
        <w:shd w:val="clear" w:color="auto" w:fill="auto"/>
        <w:spacing w:line="299" w:lineRule="exact"/>
        <w:ind w:firstLine="360"/>
      </w:pPr>
      <w:bookmarkStart w:id="4" w:name="bookmark4"/>
      <w:r>
        <w:rPr>
          <w:rStyle w:val="12"/>
          <w:b/>
          <w:bCs/>
        </w:rPr>
        <w:t>В части ПС 220 кВ КС-</w:t>
      </w:r>
      <w:r w:rsidR="000C3272">
        <w:rPr>
          <w:rStyle w:val="12"/>
          <w:b/>
          <w:bCs/>
        </w:rPr>
        <w:t xml:space="preserve">7А </w:t>
      </w:r>
      <w:r>
        <w:rPr>
          <w:rStyle w:val="12"/>
          <w:b/>
          <w:bCs/>
        </w:rPr>
        <w:t>определить и выполнить:</w:t>
      </w:r>
      <w:bookmarkEnd w:id="4"/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принципиальную электрическую схему;</w:t>
      </w:r>
    </w:p>
    <w:p w:rsidR="003902A6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принципиальные конструктивные и компоновочные решения;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решения по основному электротехническому оборудованию;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количество, мощность и типоисполнение трансформаторного оборудования;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решения по СКРМ, включая тип, количество, мощность и места подключения;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технические и метрологические характеристики вторичных обмоток ТТ и ТН;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каналы, технологии и состав оборудования связи, используемые для целей РЗ, ПА, РА и РАСП (количество ОВ, оборудования мультиплексирования (при обоснованном отказе организации работы РЗ по выделенным волокнам волоконно- оптического кабеля)).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главную электрическую схему с пояснительной запиской;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конструктивные решения по РУ по площадке с силовыми трансформаторами 220 кВ в соответствии с видами выбранного электрооборудования;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строительные решения на основе современных строительных технологий;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решения по уровню изоляции, защите оборудования от перенапряжений, прямых ударов молнии и заземляющему устройству;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исполнительную схему заземляющего устройства, схему грозозащиты;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решения по освещению территории на основе современных энергосберегающих технологий;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общие технические требования к устройствам собственных нужд (СН) и постоянного тока (ПТ) выполнить отдельным томом (разделом):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тип, количество, требуемую мощность источников СН;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сети постоянного оперативного тока и собственных нужд 0,4 кВ;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расчеты токов короткого замыкания в сетях собственных нужд и постоянного оперативного тока (с использованием специализированных программ);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выполнение защиты сетей постоянного оперативного тока и собственных нужд;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организации цепей постоянного тока;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построение карт селективности защитных аппаратов сети 0,4 кВ и постоянного оперативного тока (с использованием специализированных программ);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расчет кабельной продукции, необходимой для подключения устройств РЗА, ПТ, СН: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lastRenderedPageBreak/>
        <w:t xml:space="preserve"> технические решения к устройствам и шкафам РЗА выполнить отдельными томами, в соответствии с п. 4 технических требований на выполнение проектной и рабочей документации на строительство ПС 220 кВ КС-5 с трансформаторной мощностью </w:t>
      </w:r>
      <w:r w:rsidR="00100F11">
        <w:t xml:space="preserve">32 </w:t>
      </w:r>
      <w:r>
        <w:t xml:space="preserve">МВА (приложение </w:t>
      </w:r>
      <w:r w:rsidR="00D677C7">
        <w:t>1</w:t>
      </w:r>
      <w:r>
        <w:t>).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В составе томов определить и разработать: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Схему распределения устройств информационно-технологических систем по ТТ и ТН (включая устройства РЗ, АПВ, АВР, ПА и РА, РАС, ОМП, АСУ ТП (ССПИ), АИИС КУЭ, СМиУКЭ)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</w:t>
      </w:r>
      <w:r w:rsidR="002E6B0D">
        <w:t xml:space="preserve">. </w:t>
      </w:r>
      <w:r w:rsidR="002E6B0D" w:rsidRPr="002E6B0D">
        <w:t>Схема должна быть согласована в установленном порядке с ДРСК, МЭС Востока, ОДУ Востока</w:t>
      </w:r>
      <w:r>
        <w:t>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Схему размещения шкафов РЗА;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организации цепей переменного напряжения на объекте проектирования и на объектах, технологически связанных с объектом проектирования;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60" w:lineRule="exact"/>
        <w:ind w:firstLine="360"/>
      </w:pPr>
      <w:r>
        <w:t xml:space="preserve"> схемы организации цепей оперативного тока устройств РЗА;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организации цепей напряжения устройств РЗА;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принципиальные схемы управления и автоматики (алгоритмы функционирования) выключателей;</w:t>
      </w:r>
    </w:p>
    <w:p w:rsidR="003D45CB" w:rsidRDefault="003D45CB" w:rsidP="00752E18">
      <w:pPr>
        <w:pStyle w:val="2"/>
        <w:shd w:val="clear" w:color="auto" w:fill="auto"/>
        <w:spacing w:line="299" w:lineRule="exact"/>
        <w:ind w:left="360"/>
      </w:pPr>
      <w:r>
        <w:t xml:space="preserve">- </w:t>
      </w:r>
      <w:r w:rsidR="00FD0229">
        <w:t xml:space="preserve">заказные спецификации (карты заказа) на устройства РЗА. </w:t>
      </w:r>
    </w:p>
    <w:p w:rsidR="00A05F34" w:rsidRDefault="00FD0229" w:rsidP="00752E18">
      <w:pPr>
        <w:pStyle w:val="2"/>
        <w:numPr>
          <w:ilvl w:val="0"/>
          <w:numId w:val="9"/>
        </w:numPr>
        <w:shd w:val="clear" w:color="auto" w:fill="auto"/>
        <w:spacing w:line="299" w:lineRule="exact"/>
        <w:ind w:firstLine="360"/>
      </w:pPr>
      <w:r>
        <w:t xml:space="preserve">Технические решения по организации АИИС КУЭ включены в п. 5 технических требований на выполнение проектной и рабочей документации на строительство ПС 220 кВ КС-5 с трансформаторной мощностью </w:t>
      </w:r>
      <w:r w:rsidR="00100F11">
        <w:t>32</w:t>
      </w:r>
      <w:r>
        <w:t xml:space="preserve"> </w:t>
      </w:r>
      <w:r w:rsidRPr="003D45CB">
        <w:rPr>
          <w:lang w:val="en-US" w:eastAsia="en-US" w:bidi="en-US"/>
        </w:rPr>
        <w:t>MBA</w:t>
      </w:r>
      <w:r w:rsidRPr="003D45CB">
        <w:rPr>
          <w:lang w:eastAsia="en-US" w:bidi="en-US"/>
        </w:rPr>
        <w:t xml:space="preserve"> </w:t>
      </w:r>
      <w:r>
        <w:t xml:space="preserve">(приложение </w:t>
      </w:r>
      <w:r w:rsidR="00D677C7">
        <w:t>1</w:t>
      </w:r>
      <w:r>
        <w:t>);</w:t>
      </w:r>
    </w:p>
    <w:p w:rsidR="00A05F34" w:rsidRDefault="00FD0229" w:rsidP="00752E18">
      <w:pPr>
        <w:pStyle w:val="2"/>
        <w:numPr>
          <w:ilvl w:val="0"/>
          <w:numId w:val="9"/>
        </w:numPr>
        <w:shd w:val="clear" w:color="auto" w:fill="auto"/>
        <w:spacing w:line="299" w:lineRule="exact"/>
        <w:ind w:firstLine="360"/>
      </w:pPr>
      <w:r>
        <w:t xml:space="preserve"> Раздел по организации учета выполнить отдельным томом, в который включить следующие документы:</w:t>
      </w:r>
    </w:p>
    <w:p w:rsidR="00A05F34" w:rsidRDefault="00FD0229" w:rsidP="00752E18">
      <w:pPr>
        <w:pStyle w:val="2"/>
        <w:shd w:val="clear" w:color="auto" w:fill="auto"/>
        <w:spacing w:line="299" w:lineRule="exact"/>
        <w:ind w:firstLine="360"/>
      </w:pPr>
      <w:r>
        <w:t>Общие данные: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Схема объёмов (направления) учета электроэнергии;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Схема структурная АИИС КУЭ;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Схема расположения оборудования;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Кабельный журнал;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Схема подключения приборов учета (вторичных цепей, интерфейсных цепей).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Схема электрическая принципиальная АИИС КУЭ;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Спецификация оборудования;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Сметный расчет на организацию учета.</w:t>
      </w:r>
    </w:p>
    <w:p w:rsidR="00A05F34" w:rsidRDefault="00FD0229" w:rsidP="00752E18">
      <w:pPr>
        <w:pStyle w:val="2"/>
        <w:shd w:val="clear" w:color="auto" w:fill="auto"/>
        <w:spacing w:line="299" w:lineRule="exact"/>
        <w:ind w:firstLine="360"/>
      </w:pPr>
      <w:r>
        <w:t>В пояснительной записке выполнить: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Расчет по выбору ТТ и ТН с условиями проверки средств учета на обеспечение требуемой чувствительности при минимальной нагрузке присоединения (глава 1.4, п.1.5.17 ПУЭ, </w:t>
      </w:r>
      <w:r w:rsidR="000421CA">
        <w:t>в</w:t>
      </w:r>
      <w:r>
        <w:t>се действующие разделы ПУЭ-6 и ПУЭ-7, - Новосибирск: Сиб. унив. Изд-во, 2009. - 853с., ил.).</w:t>
      </w:r>
    </w:p>
    <w:p w:rsidR="00A05F34" w:rsidRDefault="00FD0229" w:rsidP="00752E18">
      <w:pPr>
        <w:pStyle w:val="2"/>
        <w:numPr>
          <w:ilvl w:val="0"/>
          <w:numId w:val="10"/>
        </w:numPr>
        <w:shd w:val="clear" w:color="auto" w:fill="auto"/>
        <w:spacing w:line="299" w:lineRule="exact"/>
        <w:ind w:firstLine="360"/>
      </w:pPr>
      <w:r>
        <w:t xml:space="preserve"> Проверку нагрузки вторичных обмоток измерительных трансформаторов и проверка сечения и длинны проводов и кабелей цепей напряжения по потерям напряжения, (п.1.5.19 ПУЭ. Все действующие разделы ПУЭ-6 и ПУЭ-7, - Новосибирск: Сиб. унив. Изд-во, 2009. - 853с., ил.)</w:t>
      </w:r>
    </w:p>
    <w:p w:rsidR="00A05F34" w:rsidRDefault="00FD0229" w:rsidP="00752E18">
      <w:pPr>
        <w:pStyle w:val="2"/>
        <w:numPr>
          <w:ilvl w:val="0"/>
          <w:numId w:val="9"/>
        </w:numPr>
        <w:shd w:val="clear" w:color="auto" w:fill="auto"/>
        <w:spacing w:line="299" w:lineRule="exact"/>
        <w:ind w:firstLine="360"/>
      </w:pPr>
      <w:r>
        <w:t xml:space="preserve"> Технические решения к организации СДТУ и телемеханики выполнить отдельным томом (разделом), в соответствии п. 6 технических требований на выполнение проектной и рабочей документации на строительство ПС 220 кВ КС-</w:t>
      </w:r>
      <w:r w:rsidR="0075753E">
        <w:t>7А</w:t>
      </w:r>
      <w:r>
        <w:t xml:space="preserve"> с трансформаторной мощностью </w:t>
      </w:r>
      <w:r w:rsidR="00100F11">
        <w:t xml:space="preserve">32 </w:t>
      </w:r>
      <w:r>
        <w:t xml:space="preserve">МВА (приложение </w:t>
      </w:r>
      <w:r w:rsidR="00D677C7">
        <w:t>1</w:t>
      </w:r>
      <w:r>
        <w:t>).</w:t>
      </w:r>
    </w:p>
    <w:p w:rsidR="00A05F34" w:rsidRDefault="00BF7265" w:rsidP="00BF7265">
      <w:pPr>
        <w:pStyle w:val="10"/>
        <w:keepNext/>
        <w:keepLines/>
        <w:shd w:val="clear" w:color="auto" w:fill="auto"/>
        <w:spacing w:line="299" w:lineRule="exact"/>
        <w:ind w:firstLine="360"/>
      </w:pPr>
      <w:bookmarkStart w:id="5" w:name="bookmark5"/>
      <w:r>
        <w:lastRenderedPageBreak/>
        <w:t xml:space="preserve">5.2.3. </w:t>
      </w:r>
      <w:r w:rsidR="00FD0229">
        <w:t xml:space="preserve"> «Основные технические решения по РЗА и другим ИТС».</w:t>
      </w:r>
      <w:bookmarkEnd w:id="5"/>
    </w:p>
    <w:p w:rsidR="00A05F34" w:rsidRDefault="00FD0229" w:rsidP="0075753E">
      <w:pPr>
        <w:pStyle w:val="2"/>
        <w:shd w:val="clear" w:color="auto" w:fill="auto"/>
        <w:spacing w:line="298" w:lineRule="atLeast"/>
        <w:ind w:firstLine="360"/>
      </w:pPr>
      <w:r>
        <w:t>В составе раздела с учетом результатов предпроектного обследования выполнить, определить и разработать:</w:t>
      </w:r>
    </w:p>
    <w:p w:rsidR="00A05F34" w:rsidRDefault="00FD0229" w:rsidP="0075753E">
      <w:pPr>
        <w:pStyle w:val="2"/>
        <w:numPr>
          <w:ilvl w:val="0"/>
          <w:numId w:val="10"/>
        </w:numPr>
        <w:shd w:val="clear" w:color="auto" w:fill="auto"/>
        <w:tabs>
          <w:tab w:val="left" w:pos="567"/>
        </w:tabs>
        <w:spacing w:line="298" w:lineRule="atLeast"/>
        <w:ind w:firstLine="360"/>
      </w:pPr>
      <w:r>
        <w:t xml:space="preserve"> состав вновь устанавливаемых и объемы модернизации существующих устройств ИТС, в т.ч. РЗ, СА, ПА, РА и РАСП (РАС, ОМП) каждого элемента проектируемого объекта (Т, шины, СКРМ и т.д.) и каждой отходящей ЛЭП (в том числе на противоположных концах ЛЭП).</w:t>
      </w:r>
    </w:p>
    <w:p w:rsidR="00A05F34" w:rsidRDefault="00FD0229" w:rsidP="0075753E">
      <w:pPr>
        <w:pStyle w:val="2"/>
        <w:numPr>
          <w:ilvl w:val="0"/>
          <w:numId w:val="10"/>
        </w:numPr>
        <w:shd w:val="clear" w:color="auto" w:fill="auto"/>
        <w:tabs>
          <w:tab w:val="left" w:pos="567"/>
        </w:tabs>
        <w:spacing w:line="298" w:lineRule="atLeast"/>
        <w:ind w:firstLine="360"/>
      </w:pPr>
      <w:r>
        <w:t xml:space="preserve"> схему размещения устройств ИТС, в т.ч. РЗ, СА, ПА, РА и РАСП (РАС, ОМП) на объекте проектирования (Т, шины, СКРМ и т.д.) и в прилегающей сети с отражением используемых каналов связи (ВОЛС, ВЧ, другое) для передачи сигналов и команд РЗА, включая резервные каналы связи;</w:t>
      </w:r>
    </w:p>
    <w:p w:rsidR="00A05F34" w:rsidRDefault="004151A3" w:rsidP="0075753E">
      <w:pPr>
        <w:pStyle w:val="2"/>
        <w:shd w:val="clear" w:color="auto" w:fill="auto"/>
        <w:tabs>
          <w:tab w:val="left" w:pos="567"/>
        </w:tabs>
        <w:spacing w:line="296" w:lineRule="atLeast"/>
        <w:ind w:firstLine="357"/>
      </w:pPr>
      <w:r>
        <w:t xml:space="preserve">- </w:t>
      </w:r>
      <w:r w:rsidR="00FD0229">
        <w:t>технические и метрологические характеристики вторичных обмоток ТТ и ТН;</w:t>
      </w:r>
    </w:p>
    <w:p w:rsidR="00A05F34" w:rsidRDefault="004151A3" w:rsidP="0075753E">
      <w:pPr>
        <w:pStyle w:val="2"/>
        <w:shd w:val="clear" w:color="auto" w:fill="auto"/>
        <w:spacing w:line="296" w:lineRule="atLeast"/>
        <w:ind w:firstLine="357"/>
      </w:pPr>
      <w:r>
        <w:t xml:space="preserve">- </w:t>
      </w:r>
      <w:r w:rsidR="00FD0229">
        <w:t>режимы АПВ ЛЭП и шин (ошиновок), в т.ч. алгоритмы АПВ (кратность, условия пуска, контроль напряжения на ЛЭП и шинах, контроль синхронизма и т.п.);</w:t>
      </w:r>
    </w:p>
    <w:p w:rsidR="00A05F34" w:rsidRDefault="004151A3" w:rsidP="0075753E">
      <w:pPr>
        <w:pStyle w:val="2"/>
        <w:shd w:val="clear" w:color="auto" w:fill="auto"/>
        <w:spacing w:line="296" w:lineRule="atLeast"/>
        <w:ind w:firstLine="357"/>
      </w:pPr>
      <w:r>
        <w:t xml:space="preserve">- </w:t>
      </w:r>
      <w:r w:rsidR="00FD0229">
        <w:t>каналы, технологии и состав оборудования связи, используемые для целей РЗ, ПА, РА и РАСП, (количество фаз с ВЧ-обработкой, при использовании ВЧ каналов связи по ЛЭП, количество ОВ, оборудования мультиплексирования (при</w:t>
      </w:r>
      <w:r w:rsidR="003D45CB">
        <w:t xml:space="preserve"> </w:t>
      </w:r>
      <w:r w:rsidR="003902A6">
        <w:t>обоснованном отказе организации работы РЗ, ПА и РА по выделенным волокнам волоконно-оптического кабеля) при организации ВОЛС);</w:t>
      </w:r>
    </w:p>
    <w:p w:rsidR="00A05F34" w:rsidRDefault="004151A3" w:rsidP="0075753E">
      <w:pPr>
        <w:pStyle w:val="2"/>
        <w:shd w:val="clear" w:color="auto" w:fill="auto"/>
        <w:spacing w:line="298" w:lineRule="atLeast"/>
        <w:ind w:firstLine="360"/>
      </w:pPr>
      <w:r>
        <w:t xml:space="preserve">- </w:t>
      </w:r>
      <w:r w:rsidR="003902A6">
        <w:t>структурную схему АСУ ТП или ССПИ (ТМ) с краткой пояснительной запиской (виды контролируемого и управляемого оборудования, состав функциональных подсистем);</w:t>
      </w:r>
    </w:p>
    <w:p w:rsidR="00A05F34" w:rsidRDefault="004151A3" w:rsidP="0075753E">
      <w:pPr>
        <w:pStyle w:val="2"/>
        <w:shd w:val="clear" w:color="auto" w:fill="auto"/>
        <w:spacing w:line="298" w:lineRule="atLeast"/>
        <w:ind w:firstLine="357"/>
      </w:pPr>
      <w:r>
        <w:t xml:space="preserve">- </w:t>
      </w:r>
      <w:r w:rsidR="003902A6">
        <w:t xml:space="preserve">решения по обмену технологической информацией с ЦУС филиала ПАО «ФСК ЕЭС», </w:t>
      </w:r>
      <w:r w:rsidR="00100F11">
        <w:t>филиалом</w:t>
      </w:r>
      <w:r w:rsidR="003902A6">
        <w:t xml:space="preserve"> АО «ДРСК»</w:t>
      </w:r>
      <w:r w:rsidR="0075753E">
        <w:t xml:space="preserve"> </w:t>
      </w:r>
      <w:r w:rsidR="00100F11">
        <w:t>-</w:t>
      </w:r>
      <w:r w:rsidR="0075753E">
        <w:t xml:space="preserve"> </w:t>
      </w:r>
      <w:r w:rsidR="00100F11">
        <w:t>«Амурские ЭС»</w:t>
      </w:r>
      <w:r>
        <w:t xml:space="preserve">, </w:t>
      </w:r>
      <w:r w:rsidRPr="004151A3">
        <w:t>ДЦ Филиала АО «СО ЕЭС» Амурское</w:t>
      </w:r>
      <w:r w:rsidR="00752E18">
        <w:t xml:space="preserve"> </w:t>
      </w:r>
      <w:r w:rsidR="00752E18" w:rsidRPr="00500C9B">
        <w:rPr>
          <w:color w:val="auto"/>
        </w:rPr>
        <w:t>РДУ</w:t>
      </w:r>
      <w:r w:rsidR="003902A6" w:rsidRPr="00500C9B">
        <w:rPr>
          <w:color w:val="auto"/>
        </w:rPr>
        <w:t xml:space="preserve"> </w:t>
      </w:r>
      <w:r w:rsidR="003902A6">
        <w:t>на базе протоколов МЭК: выбор направления обмена, определение состава 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</w:t>
      </w:r>
    </w:p>
    <w:p w:rsidR="00A05F34" w:rsidRDefault="003902A6" w:rsidP="0075753E">
      <w:pPr>
        <w:pStyle w:val="10"/>
        <w:keepNext/>
        <w:keepLines/>
        <w:numPr>
          <w:ilvl w:val="0"/>
          <w:numId w:val="12"/>
        </w:numPr>
        <w:shd w:val="clear" w:color="auto" w:fill="auto"/>
        <w:tabs>
          <w:tab w:val="left" w:pos="993"/>
        </w:tabs>
        <w:spacing w:line="299" w:lineRule="exact"/>
        <w:ind w:firstLine="360"/>
      </w:pPr>
      <w:bookmarkStart w:id="6" w:name="bookmark6"/>
      <w:r>
        <w:rPr>
          <w:rStyle w:val="12"/>
          <w:b/>
          <w:bCs/>
        </w:rPr>
        <w:t xml:space="preserve"> «Основные технические решения по организации связи».</w:t>
      </w:r>
      <w:bookmarkEnd w:id="6"/>
    </w:p>
    <w:p w:rsidR="00A05F34" w:rsidRDefault="003902A6" w:rsidP="0075753E">
      <w:pPr>
        <w:pStyle w:val="2"/>
        <w:shd w:val="clear" w:color="auto" w:fill="auto"/>
        <w:tabs>
          <w:tab w:val="left" w:pos="567"/>
        </w:tabs>
        <w:spacing w:line="299" w:lineRule="exact"/>
        <w:ind w:firstLine="360"/>
      </w:pPr>
      <w:r>
        <w:t>В составе раздела на основании результатов предпроектного обследования выполнить и разработать:</w:t>
      </w:r>
    </w:p>
    <w:p w:rsidR="00A05F34" w:rsidRDefault="004151A3" w:rsidP="0075753E">
      <w:pPr>
        <w:pStyle w:val="2"/>
        <w:shd w:val="clear" w:color="auto" w:fill="auto"/>
        <w:tabs>
          <w:tab w:val="left" w:pos="567"/>
        </w:tabs>
        <w:spacing w:line="299" w:lineRule="exact"/>
        <w:ind w:firstLine="360"/>
      </w:pPr>
      <w:r>
        <w:t xml:space="preserve">- </w:t>
      </w:r>
      <w:r w:rsidR="003902A6">
        <w:t>пояснительную записку с описанием предлагаемых решений; перечень проектируемых систем связи и укрупненный состав каждой из проектируемых систем связи;</w:t>
      </w:r>
    </w:p>
    <w:p w:rsidR="00A05F34" w:rsidRDefault="004151A3" w:rsidP="0075753E">
      <w:pPr>
        <w:pStyle w:val="2"/>
        <w:shd w:val="clear" w:color="auto" w:fill="auto"/>
        <w:tabs>
          <w:tab w:val="left" w:pos="567"/>
        </w:tabs>
        <w:spacing w:line="299" w:lineRule="exact"/>
        <w:ind w:firstLine="360"/>
      </w:pPr>
      <w:r>
        <w:t xml:space="preserve">- </w:t>
      </w:r>
      <w:r w:rsidR="003902A6"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связи, по которым организуются основные и резервные каналы;</w:t>
      </w:r>
    </w:p>
    <w:p w:rsidR="00A05F34" w:rsidRDefault="004151A3" w:rsidP="0075753E">
      <w:pPr>
        <w:pStyle w:val="2"/>
        <w:shd w:val="clear" w:color="auto" w:fill="auto"/>
        <w:tabs>
          <w:tab w:val="left" w:pos="567"/>
        </w:tabs>
        <w:spacing w:line="240" w:lineRule="auto"/>
        <w:ind w:firstLine="357"/>
      </w:pPr>
      <w:r>
        <w:t xml:space="preserve">- </w:t>
      </w:r>
      <w:r w:rsidR="003902A6">
        <w:t>структурные схемы организации связи по проектируемым системам связи (отдельно для каждой из систем), а также общая структурная схема связи с отображением маршрутов прохождения основных и резервных/дублирующих каналов связи (голос, данные) между проектируемым объектом и соответствующими центрами управления (ЦУС) и для передачи сигналов/команд РЗ, ПА и РА;</w:t>
      </w:r>
    </w:p>
    <w:p w:rsidR="00A05F34" w:rsidRDefault="003902A6" w:rsidP="0075753E">
      <w:pPr>
        <w:pStyle w:val="2"/>
        <w:numPr>
          <w:ilvl w:val="0"/>
          <w:numId w:val="5"/>
        </w:numPr>
        <w:shd w:val="clear" w:color="auto" w:fill="auto"/>
        <w:tabs>
          <w:tab w:val="left" w:pos="567"/>
        </w:tabs>
        <w:spacing w:line="240" w:lineRule="auto"/>
        <w:ind w:firstLine="360"/>
      </w:pPr>
      <w:r>
        <w:t xml:space="preserve"> описание трассы, заходов волоконно-оптического кабеля на объекты, решения по спецпереходам;</w:t>
      </w:r>
    </w:p>
    <w:p w:rsidR="00A05F34" w:rsidRDefault="003902A6" w:rsidP="007E5E41">
      <w:pPr>
        <w:pStyle w:val="2"/>
        <w:numPr>
          <w:ilvl w:val="0"/>
          <w:numId w:val="5"/>
        </w:numPr>
        <w:shd w:val="clear" w:color="auto" w:fill="auto"/>
        <w:tabs>
          <w:tab w:val="left" w:pos="567"/>
        </w:tabs>
        <w:spacing w:line="19" w:lineRule="atLeast"/>
        <w:ind w:firstLine="357"/>
      </w:pPr>
      <w:r>
        <w:t xml:space="preserve"> линейную схему подвески/прокладки волоконно-оптического кабеля с указанием объектов, расстояний, типа кабеля, типа и количества оптических волокон (ОВ), выделенных ОВ для организации цифровых систем передачи информации и систем РЗ;</w:t>
      </w:r>
    </w:p>
    <w:p w:rsidR="00A05F34" w:rsidRDefault="003902A6" w:rsidP="007E5E41">
      <w:pPr>
        <w:pStyle w:val="2"/>
        <w:numPr>
          <w:ilvl w:val="0"/>
          <w:numId w:val="5"/>
        </w:numPr>
        <w:shd w:val="clear" w:color="auto" w:fill="auto"/>
        <w:spacing w:line="19" w:lineRule="atLeast"/>
        <w:ind w:firstLine="357"/>
      </w:pPr>
      <w:r>
        <w:t xml:space="preserve"> результаты обследования существующих </w:t>
      </w:r>
      <w:r>
        <w:rPr>
          <w:lang w:val="en-US" w:eastAsia="en-US" w:bidi="en-US"/>
        </w:rPr>
        <w:t>BJI</w:t>
      </w:r>
      <w:r w:rsidRPr="003902A6">
        <w:rPr>
          <w:lang w:eastAsia="en-US" w:bidi="en-US"/>
        </w:rPr>
        <w:t xml:space="preserve"> </w:t>
      </w:r>
      <w:r>
        <w:t xml:space="preserve">на предмет возможности размещения проектируемого ВОК на существующих опорах; объем реконструкции </w:t>
      </w:r>
      <w:r>
        <w:rPr>
          <w:lang w:val="en-US" w:eastAsia="en-US" w:bidi="en-US"/>
        </w:rPr>
        <w:lastRenderedPageBreak/>
        <w:t>BJT</w:t>
      </w:r>
      <w:r w:rsidRPr="003902A6">
        <w:rPr>
          <w:lang w:eastAsia="en-US" w:bidi="en-US"/>
        </w:rPr>
        <w:t xml:space="preserve"> </w:t>
      </w:r>
      <w:r>
        <w:t>для размещения оптического кабеля и возможность их отключения для подвески оптического кабеля (ОКСН, ОКГТ и т.д.) (приводится в случае проектирования ВОК по существующим ВЛ);</w:t>
      </w:r>
    </w:p>
    <w:p w:rsidR="00A05F34" w:rsidRDefault="003902A6" w:rsidP="007E5E41">
      <w:pPr>
        <w:pStyle w:val="2"/>
        <w:numPr>
          <w:ilvl w:val="0"/>
          <w:numId w:val="5"/>
        </w:numPr>
        <w:shd w:val="clear" w:color="auto" w:fill="auto"/>
        <w:spacing w:line="19" w:lineRule="atLeast"/>
        <w:ind w:firstLine="360"/>
      </w:pPr>
      <w:r>
        <w:t xml:space="preserve"> технические условия собственников инфраструктуры (приводятся в случае проектирования систем связи, ВОК с использованием инфраструктуры (ВЛ, телефонная канализация, помещения и т.п.).</w:t>
      </w:r>
    </w:p>
    <w:p w:rsidR="00A05F34" w:rsidRDefault="003902A6" w:rsidP="007E5E41">
      <w:pPr>
        <w:pStyle w:val="2"/>
        <w:shd w:val="clear" w:color="auto" w:fill="auto"/>
        <w:spacing w:line="19" w:lineRule="atLeast"/>
        <w:ind w:firstLine="360"/>
      </w:pPr>
      <w:r>
        <w:t>I этап проектирования считается принятым после согласования основных технических решений ДРСК, МЭС Востока, ОДУ Востока.</w:t>
      </w:r>
    </w:p>
    <w:p w:rsidR="00A05F34" w:rsidRDefault="003902A6" w:rsidP="007E5E41">
      <w:pPr>
        <w:pStyle w:val="10"/>
        <w:keepNext/>
        <w:keepLines/>
        <w:numPr>
          <w:ilvl w:val="0"/>
          <w:numId w:val="12"/>
        </w:numPr>
        <w:shd w:val="clear" w:color="auto" w:fill="auto"/>
        <w:spacing w:line="19" w:lineRule="atLeast"/>
        <w:ind w:firstLine="360"/>
      </w:pPr>
      <w:bookmarkStart w:id="7" w:name="bookmark7"/>
      <w:r>
        <w:rPr>
          <w:rStyle w:val="12"/>
          <w:b/>
          <w:bCs/>
        </w:rPr>
        <w:t xml:space="preserve"> Состав представляемых на рассмотрение материалов I этапа проектирования:</w:t>
      </w:r>
      <w:bookmarkEnd w:id="7"/>
    </w:p>
    <w:p w:rsidR="00A05F34" w:rsidRDefault="003902A6" w:rsidP="007E5E41">
      <w:pPr>
        <w:pStyle w:val="2"/>
        <w:numPr>
          <w:ilvl w:val="0"/>
          <w:numId w:val="5"/>
        </w:numPr>
        <w:shd w:val="clear" w:color="auto" w:fill="auto"/>
        <w:spacing w:line="19" w:lineRule="atLeast"/>
        <w:ind w:firstLine="360"/>
      </w:pPr>
      <w:r>
        <w:t xml:space="preserve"> утвержденное </w:t>
      </w:r>
      <w:r w:rsidR="00100F11">
        <w:t>ТЗ</w:t>
      </w:r>
      <w:r>
        <w:t>;</w:t>
      </w:r>
    </w:p>
    <w:p w:rsidR="00A05F34" w:rsidRDefault="003902A6" w:rsidP="007E5E41">
      <w:pPr>
        <w:pStyle w:val="2"/>
        <w:numPr>
          <w:ilvl w:val="0"/>
          <w:numId w:val="5"/>
        </w:numPr>
        <w:shd w:val="clear" w:color="auto" w:fill="auto"/>
        <w:spacing w:line="19" w:lineRule="atLeast"/>
        <w:ind w:firstLine="360"/>
      </w:pPr>
      <w:r>
        <w:t xml:space="preserve"> перечень исходных данных для проектирования;</w:t>
      </w:r>
    </w:p>
    <w:p w:rsidR="00A05F34" w:rsidRDefault="003902A6" w:rsidP="007E5E41">
      <w:pPr>
        <w:pStyle w:val="2"/>
        <w:numPr>
          <w:ilvl w:val="0"/>
          <w:numId w:val="5"/>
        </w:numPr>
        <w:shd w:val="clear" w:color="auto" w:fill="auto"/>
        <w:spacing w:line="19" w:lineRule="atLeast"/>
        <w:ind w:firstLine="360"/>
      </w:pPr>
      <w:r>
        <w:t xml:space="preserve"> материалы, в т.ч. иллюстрационные, предпроектного обследования, в т.ч. ИТС, РЗА, связи на объектах, смежных с объектом проектирования, по организации и</w:t>
      </w:r>
    </w:p>
    <w:p w:rsidR="00A05F34" w:rsidRDefault="003902A6" w:rsidP="007E5E41">
      <w:pPr>
        <w:pStyle w:val="2"/>
        <w:shd w:val="clear" w:color="auto" w:fill="auto"/>
        <w:spacing w:line="19" w:lineRule="atLeast"/>
      </w:pPr>
      <w:r>
        <w:t>метрологическому обеспечению измерений электрических и неэлектрических величин, как входящих, так и не входящих в ИТС и РЗА;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9" w:lineRule="atLeast"/>
        <w:ind w:firstLine="360"/>
      </w:pPr>
      <w:r>
        <w:t xml:space="preserve"> генеральный план, схема присоединения к энергосистеме и нормальная схема электрических соединений ПС 220 кВ КС-</w:t>
      </w:r>
      <w:r w:rsidR="00E47EE8">
        <w:t>7А</w:t>
      </w:r>
      <w:r>
        <w:t>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9" w:lineRule="atLeast"/>
        <w:ind w:firstLine="360"/>
      </w:pPr>
      <w:r>
        <w:t xml:space="preserve"> решения по площадке ПС;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9" w:lineRule="atLeast"/>
        <w:ind w:firstLine="360"/>
      </w:pPr>
      <w:r>
        <w:t xml:space="preserve"> климатическая характеристика региона строительства;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9" w:lineRule="atLeast"/>
        <w:ind w:firstLine="360"/>
      </w:pPr>
      <w:r>
        <w:t xml:space="preserve"> предварительный вариант размещения площадки;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9" w:lineRule="atLeast"/>
        <w:ind w:firstLine="360"/>
      </w:pPr>
      <w:r>
        <w:t xml:space="preserve"> информация (согласующие письма) о согласовании МЭС Востока, ОДУ Востока расчетных моделей;</w:t>
      </w:r>
    </w:p>
    <w:p w:rsidR="00A05F34" w:rsidRDefault="004151A3" w:rsidP="007E5E41">
      <w:pPr>
        <w:pStyle w:val="2"/>
        <w:shd w:val="clear" w:color="auto" w:fill="auto"/>
        <w:spacing w:line="18" w:lineRule="atLeast"/>
        <w:ind w:firstLine="360"/>
      </w:pPr>
      <w:r>
        <w:t xml:space="preserve">- </w:t>
      </w:r>
      <w:r w:rsidR="003902A6">
        <w:t xml:space="preserve">расчетные модели, на основе которых проводились расчеты электроэнергетических режимов, </w:t>
      </w:r>
      <w:r w:rsidRPr="004151A3">
        <w:t>статической устойчивости,</w:t>
      </w:r>
      <w:r>
        <w:t xml:space="preserve"> </w:t>
      </w:r>
      <w:r w:rsidR="003902A6">
        <w:t>токов КЗ в электронном виде в формате программных комплексов, использованных при проведении расчетов, а также графические схемы;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результаты расчетов электроэнергетических режимов, </w:t>
      </w:r>
      <w:r w:rsidR="004151A3" w:rsidRPr="004151A3">
        <w:t>статической устойчивости,</w:t>
      </w:r>
      <w:r w:rsidR="004151A3">
        <w:t xml:space="preserve"> </w:t>
      </w:r>
      <w:r>
        <w:t>токов КЗ в графическом и табличном виде;</w:t>
      </w:r>
    </w:p>
    <w:p w:rsidR="004151A3" w:rsidRPr="00BA290D" w:rsidRDefault="004151A3" w:rsidP="007E5E41">
      <w:pPr>
        <w:spacing w:line="18" w:lineRule="atLeast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51A3">
        <w:rPr>
          <w:rFonts w:ascii="Times New Roman" w:eastAsia="Times New Roman" w:hAnsi="Times New Roman" w:cs="Times New Roman"/>
          <w:sz w:val="26"/>
          <w:szCs w:val="26"/>
        </w:rPr>
        <w:t xml:space="preserve">­ сводная таблица результатов расчетов максимально допустимых перетоков (в формате </w:t>
      </w:r>
      <w:r w:rsidRPr="00BA290D">
        <w:rPr>
          <w:rFonts w:ascii="Times New Roman" w:eastAsia="Times New Roman" w:hAnsi="Times New Roman" w:cs="Times New Roman"/>
          <w:sz w:val="26"/>
          <w:szCs w:val="26"/>
        </w:rPr>
        <w:t xml:space="preserve">приложения </w:t>
      </w:r>
      <w:r w:rsidR="00405298" w:rsidRPr="00405298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BA290D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ТЗ)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расчеты мощности приемников СН в табличной форме. Выбор количества, единичной мощности, типоисполнения ТСН, обоснование резервирования СН, вида, единичной мощности и схемы подключения источника резервного питания, выбор принципиальной схемы СН;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материалы по выбору схем РУ проектируемой ПС;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состав устройств ИТС, в т.ч. РЗА, и СМ на проектируемом объекте и энергообъектах, технологически связанных с объектом проектирования, с краткой пояснительной запиской с описанием рассмотренных вариантов;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схема размещения устройств ИТС, в т.ч. РЗА на объекте проектирования и в прилегающей сети с отражением используемых каналов связи (ВОЛС, ВЧ, другое) для передачи сигналов и команд РЗА, включая резервные каналы связи;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структурная схема АСУ ТП или ССПИ (ТМ) с краткой пояснительной запиской (перечень контролируемого и управляемого оборудования, состав функциональных подсистем, объем и направления информационного обмена);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структурная схема ССПТИ, реализуемой в рамках титула;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чертежи с компоновкой ПС и каждого РУ, плотность застройки ПС (%);</w:t>
      </w:r>
    </w:p>
    <w:p w:rsidR="00A05F34" w:rsidRDefault="003902A6" w:rsidP="007E5E41">
      <w:pPr>
        <w:pStyle w:val="2"/>
        <w:numPr>
          <w:ilvl w:val="0"/>
          <w:numId w:val="8"/>
        </w:numPr>
        <w:shd w:val="clear" w:color="auto" w:fill="auto"/>
        <w:spacing w:line="18" w:lineRule="atLeast"/>
        <w:ind w:firstLine="360"/>
      </w:pPr>
      <w:r>
        <w:t xml:space="preserve"> ситуационный план ПС;</w:t>
      </w:r>
    </w:p>
    <w:p w:rsidR="00100F11" w:rsidRDefault="003902A6" w:rsidP="00100F11">
      <w:pPr>
        <w:pStyle w:val="2"/>
        <w:numPr>
          <w:ilvl w:val="0"/>
          <w:numId w:val="8"/>
        </w:numPr>
        <w:shd w:val="clear" w:color="auto" w:fill="auto"/>
        <w:ind w:firstLine="360"/>
      </w:pPr>
      <w:r>
        <w:t xml:space="preserve"> материалы по созданию/модернизации систем связи;</w:t>
      </w:r>
    </w:p>
    <w:p w:rsidR="00A05F34" w:rsidRDefault="003902A6" w:rsidP="00100F11">
      <w:pPr>
        <w:pStyle w:val="2"/>
        <w:numPr>
          <w:ilvl w:val="0"/>
          <w:numId w:val="8"/>
        </w:numPr>
        <w:shd w:val="clear" w:color="auto" w:fill="auto"/>
        <w:ind w:firstLine="360"/>
      </w:pPr>
      <w:r>
        <w:t xml:space="preserve">технико-экономическое сопоставление дисконтированных затрат, с </w:t>
      </w:r>
      <w:r>
        <w:lastRenderedPageBreak/>
        <w:t>использованием программного комплекса «Госстройсмета» и обоснования вариантов технических решений;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ind w:firstLine="360"/>
      </w:pPr>
      <w:r>
        <w:t xml:space="preserve"> схема размещения проектируемой ПС;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ind w:firstLine="360"/>
      </w:pPr>
      <w:r>
        <w:t xml:space="preserve"> чертежи зданий ПС;</w:t>
      </w:r>
    </w:p>
    <w:p w:rsidR="00A05F34" w:rsidRDefault="003902A6" w:rsidP="00100F11">
      <w:pPr>
        <w:pStyle w:val="10"/>
        <w:keepNext/>
        <w:keepLines/>
        <w:numPr>
          <w:ilvl w:val="0"/>
          <w:numId w:val="13"/>
        </w:numPr>
        <w:shd w:val="clear" w:color="auto" w:fill="auto"/>
        <w:tabs>
          <w:tab w:val="left" w:pos="1134"/>
        </w:tabs>
        <w:spacing w:line="299" w:lineRule="exact"/>
        <w:ind w:firstLine="360"/>
      </w:pPr>
      <w:bookmarkStart w:id="8" w:name="bookmark8"/>
      <w:r>
        <w:t>Итогом согласования I этапа проектирования являются:</w:t>
      </w:r>
      <w:bookmarkEnd w:id="8"/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план ПС;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схема электрическая принципиальная проектируемой ПС (оригиналы схемы на бумажном носителе должны быть согласованы в установленном порядке с МЭС Востока, ОДУ Востока, ДРСК</w:t>
      </w:r>
      <w:r w:rsidR="004151A3">
        <w:t>)</w:t>
      </w:r>
      <w:r>
        <w:t>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состав, линейные и структурные схемы систем связи;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состав устройств ИТС, в т.ч. РЗА;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структурная схема и пояснительная записка по АСУ ТП (или ССПИ (ТМ)), ССПТИ;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материалы камеральной проработки площадки ПС;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материалы выбора размещения проектируемой ПС;</w:t>
      </w:r>
    </w:p>
    <w:p w:rsidR="00A05F34" w:rsidRDefault="003902A6" w:rsidP="00100F11">
      <w:pPr>
        <w:pStyle w:val="10"/>
        <w:keepNext/>
        <w:keepLines/>
        <w:numPr>
          <w:ilvl w:val="0"/>
          <w:numId w:val="14"/>
        </w:numPr>
        <w:shd w:val="clear" w:color="auto" w:fill="auto"/>
        <w:tabs>
          <w:tab w:val="left" w:pos="1134"/>
        </w:tabs>
        <w:spacing w:line="299" w:lineRule="exact"/>
        <w:ind w:firstLine="360"/>
      </w:pPr>
      <w:bookmarkStart w:id="9" w:name="bookmark9"/>
      <w:r>
        <w:rPr>
          <w:rStyle w:val="12"/>
          <w:b/>
          <w:bCs/>
        </w:rPr>
        <w:t xml:space="preserve">II этап проектирования «Разработка, согласование и экспертиза проектной документации в соответствии с требованиями </w:t>
      </w:r>
      <w:r w:rsidR="00CC3CC2">
        <w:rPr>
          <w:rStyle w:val="12"/>
          <w:b/>
          <w:bCs/>
        </w:rPr>
        <w:t>нормативно -технических</w:t>
      </w:r>
      <w:r>
        <w:rPr>
          <w:rStyle w:val="12"/>
          <w:b/>
          <w:bCs/>
        </w:rPr>
        <w:t xml:space="preserve"> документов».</w:t>
      </w:r>
      <w:bookmarkEnd w:id="9"/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 xml:space="preserve">Проектная документация, выполненная на II этапе, </w:t>
      </w:r>
      <w:r w:rsidR="0001080C">
        <w:t xml:space="preserve">должна </w:t>
      </w:r>
      <w:r>
        <w:t>быть согласована в требуемом объеме с МЭС Востока, ОДУ Востока, ДРСК.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 xml:space="preserve">Технические решения по устройствам РЗА, АСУ ТП (ССПИ), СДТУ, </w:t>
      </w:r>
      <w:r w:rsidR="0001080C">
        <w:t xml:space="preserve">АИИС </w:t>
      </w:r>
      <w:r>
        <w:t>КУЭ оформить отдельными томами (разделами).</w:t>
      </w:r>
    </w:p>
    <w:p w:rsidR="00A05F34" w:rsidRDefault="003902A6" w:rsidP="00100F11">
      <w:pPr>
        <w:pStyle w:val="10"/>
        <w:keepNext/>
        <w:keepLines/>
        <w:numPr>
          <w:ilvl w:val="0"/>
          <w:numId w:val="15"/>
        </w:numPr>
        <w:shd w:val="clear" w:color="auto" w:fill="auto"/>
        <w:tabs>
          <w:tab w:val="left" w:pos="1134"/>
        </w:tabs>
        <w:spacing w:line="299" w:lineRule="exact"/>
        <w:ind w:firstLine="360"/>
      </w:pPr>
      <w:bookmarkStart w:id="10" w:name="bookmark10"/>
      <w:r>
        <w:rPr>
          <w:rStyle w:val="12"/>
          <w:b/>
          <w:bCs/>
        </w:rPr>
        <w:t>В том числе для ПС 220 кВ КС-</w:t>
      </w:r>
      <w:r w:rsidR="007E69E5">
        <w:rPr>
          <w:rStyle w:val="12"/>
          <w:b/>
          <w:bCs/>
        </w:rPr>
        <w:t xml:space="preserve">7А </w:t>
      </w:r>
      <w:r>
        <w:rPr>
          <w:rStyle w:val="12"/>
          <w:b/>
          <w:bCs/>
        </w:rPr>
        <w:t>выполнить/определить:</w:t>
      </w:r>
      <w:bookmarkEnd w:id="10"/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материалы геологических и геодезических изысканий;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отчеты по инженерным изысканиям (в необходимом объеме). Материалы инженерно-геодезических изысканий выполнить в электронном виде в формате </w:t>
      </w:r>
      <w:r w:rsidRPr="003902A6">
        <w:rPr>
          <w:lang w:eastAsia="en-US" w:bidi="en-US"/>
        </w:rPr>
        <w:t>*.</w:t>
      </w:r>
      <w:r>
        <w:rPr>
          <w:lang w:val="en-US" w:eastAsia="en-US" w:bidi="en-US"/>
        </w:rPr>
        <w:t>dwg</w:t>
      </w:r>
      <w:r w:rsidRPr="003902A6">
        <w:rPr>
          <w:lang w:eastAsia="en-US" w:bidi="en-US"/>
        </w:rPr>
        <w:t xml:space="preserve">, </w:t>
      </w:r>
      <w:r>
        <w:t xml:space="preserve">а также </w:t>
      </w:r>
      <w:r w:rsidRPr="003902A6">
        <w:rPr>
          <w:lang w:eastAsia="en-US" w:bidi="en-US"/>
        </w:rPr>
        <w:t>*.</w:t>
      </w:r>
      <w:r>
        <w:rPr>
          <w:lang w:val="en-US" w:eastAsia="en-US" w:bidi="en-US"/>
        </w:rPr>
        <w:t>dxf</w:t>
      </w:r>
      <w:r w:rsidRPr="003902A6">
        <w:rPr>
          <w:lang w:eastAsia="en-US" w:bidi="en-US"/>
        </w:rPr>
        <w:t xml:space="preserve"> </w:t>
      </w:r>
      <w:r>
        <w:t>(или ином корпоративном стандарте);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необходимый для разработки проектной документации объем изыскательских .работ с выносом и закреплением на местности временными реперами площадки;</w:t>
      </w:r>
    </w:p>
    <w:p w:rsidR="00A05F34" w:rsidRDefault="003902A6" w:rsidP="00752E18">
      <w:pPr>
        <w:pStyle w:val="2"/>
        <w:shd w:val="clear" w:color="auto" w:fill="auto"/>
        <w:spacing w:line="299" w:lineRule="exact"/>
      </w:pPr>
      <w:r>
        <w:tab/>
        <w:t>- проект демонтажных работ, подготовки территории строительства, в том числе</w:t>
      </w:r>
    </w:p>
    <w:p w:rsidR="00A05F34" w:rsidRDefault="003902A6" w:rsidP="00752E18">
      <w:pPr>
        <w:pStyle w:val="2"/>
        <w:shd w:val="clear" w:color="auto" w:fill="auto"/>
        <w:spacing w:line="299" w:lineRule="exact"/>
      </w:pPr>
      <w:r>
        <w:t>выполнить расчет и сформировать сводную информацию: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схему распределения устройств ИТС, в т.ч. РЗА и СМ, по ТТ и ТН (оригиналы схемы на бумажном носителе должны быть согласованы с МЭС Востока, и ОДУ Востока, ДРСК, предоставляется на согласование с томами проектной документации, содержащими обоснования принятых решений);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компоновку, генеральный план ПС, плотность застройки ПС (%);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проект инженерных коммуникаций;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архитектурно-строительные решения по зданиям и сооружениям;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проект дорог, маршрутов доставки крупногабаритного груза;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конструктивные решения в соответствии с видами выбранного электрооборудования;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решения по системам мониторинга оборудования КРУЭ;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технические требования к оборудованию (Т, СКРМ, выключатели, разъединители, ТТ, ТН, устройства РЗА, АСУ ТП (ССПИ), АИИС КУЭ, СМиУКЭ, СДТУ, СИ и т.д.), в том числе на основе вида обслуживания объекта и обеспечения </w:t>
      </w:r>
      <w:r>
        <w:lastRenderedPageBreak/>
        <w:t>нормированной точности измерений во всем диапазоне изменения параметров;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-решения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схемные и технические решения по ограничению токов КЗ;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решения (обоснованные расчетами электрических режимов) по изменению (при необходимости) коэффициентов трансформации ТТ;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-</w:t>
      </w:r>
      <w:r w:rsidR="00100F11">
        <w:t xml:space="preserve"> </w:t>
      </w:r>
      <w:r>
        <w:t>технические решения по электромагнитной совместимости устройств ИТС и СС на проектируемом и смежных объектах;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-</w:t>
      </w:r>
      <w:r w:rsidR="00100F11">
        <w:t xml:space="preserve"> </w:t>
      </w:r>
      <w:r>
        <w:t>решения по обеспечению электроснабжения собственных нужд (СН): схему системы СН и схему питания СН; вид и количество независимых источников СН; требуемую мощность источников СН, включая решения по выделению, при потере</w:t>
      </w:r>
    </w:p>
    <w:p w:rsidR="00A05F34" w:rsidRDefault="003902A6" w:rsidP="00752E18">
      <w:pPr>
        <w:pStyle w:val="2"/>
        <w:shd w:val="clear" w:color="auto" w:fill="auto"/>
        <w:spacing w:line="299" w:lineRule="exact"/>
      </w:pPr>
      <w:r>
        <w:t>внешних источников питания СН, электроприемников, перерыв в работе которых недопустим с точки зрения обеспечения технологического процесса, с организацией питания данных электроприемников от резервного источника;</w:t>
      </w:r>
    </w:p>
    <w:p w:rsidR="00A05F34" w:rsidRDefault="003902A6" w:rsidP="00100F11">
      <w:pPr>
        <w:pStyle w:val="2"/>
        <w:numPr>
          <w:ilvl w:val="0"/>
          <w:numId w:val="8"/>
        </w:numPr>
        <w:shd w:val="clear" w:color="auto" w:fill="auto"/>
        <w:tabs>
          <w:tab w:val="left" w:pos="709"/>
        </w:tabs>
        <w:spacing w:line="299" w:lineRule="exact"/>
        <w:ind w:firstLine="360"/>
      </w:pPr>
      <w:r>
        <w:t xml:space="preserve"> получение технических условий для подключения ПС к сетям канализации, тепло-, водоснабжения, на примыкание подъездной дороги к улично-дорожной сети и другие;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декларации пожарной безопасности;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декларации промышленной безопасности (при необходимости);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ind w:firstLine="360"/>
      </w:pPr>
      <w:r>
        <w:t xml:space="preserve"> 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A05F34" w:rsidRDefault="003902A6" w:rsidP="00752E18">
      <w:pPr>
        <w:pStyle w:val="10"/>
        <w:keepNext/>
        <w:keepLines/>
        <w:numPr>
          <w:ilvl w:val="0"/>
          <w:numId w:val="16"/>
        </w:numPr>
        <w:shd w:val="clear" w:color="auto" w:fill="auto"/>
        <w:ind w:firstLine="360"/>
      </w:pPr>
      <w:bookmarkStart w:id="11" w:name="bookmark11"/>
      <w:r>
        <w:t>В части технических решений по РЗА объекта проектирования и прилегающей сети с использованием микропроцессорных устройств, выполнить/определить в т.ч.:</w:t>
      </w:r>
      <w:bookmarkEnd w:id="11"/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Схему распределения устройств информационно-технологических систем по ТТ и ТН (включая устройства РЗА, АСУ ТП (ССПИ), АИИС КУЭ)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(подтвердить на основании расчетов (при необходимости уточнить) решения, принятые на I этапе проектирования).</w:t>
      </w:r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Схемы организации цепей переменного напряжения на объекте проектирования.</w:t>
      </w:r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Мероприятия, исключающие необходимость вывода устройств РЗА, которые могут ложно сработать при проведении операций в их токовых цепях с помощью испытательных блоков из-за разности потенциалов между двумя точками заземления токовых цепей.</w:t>
      </w:r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Схему организации передачи сигналов и команд РЗА (ВОЛС, ВЧ каналы, другое) с учетом резервирования каналов, а также схему организации передачи доаварийной информации для ПА с учетом резервирования каналов.</w:t>
      </w:r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Структурно-функциональные схемы устройств РЗА.</w:t>
      </w:r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Перечень всех функций РЗА каждого защищаемого элемента сети (линия, шины, Т и т.д.), необходимых на данном объекте, анализ возможности реализации выбранных функций на оборудовании разных производителей.</w:t>
      </w:r>
    </w:p>
    <w:p w:rsidR="00A05F34" w:rsidRDefault="003902A6" w:rsidP="00100F11">
      <w:pPr>
        <w:pStyle w:val="2"/>
        <w:numPr>
          <w:ilvl w:val="0"/>
          <w:numId w:val="17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Ориентировочный расчет параметров срабатывания устройств РЗ, СА и необходимые для этого расчеты токов КЗ, в т.ч. для:</w:t>
      </w:r>
    </w:p>
    <w:p w:rsidR="00A05F34" w:rsidRDefault="003902A6" w:rsidP="00100F11">
      <w:pPr>
        <w:pStyle w:val="2"/>
        <w:shd w:val="clear" w:color="auto" w:fill="auto"/>
        <w:tabs>
          <w:tab w:val="left" w:pos="1276"/>
        </w:tabs>
        <w:spacing w:line="299" w:lineRule="exact"/>
        <w:ind w:firstLine="360"/>
      </w:pPr>
      <w:r>
        <w:t>-определения необходимости подключения защит (дифференциально-фазной, продольной дифференциальной) к ТТ в линии (для ЛЭП, коммутируемой двумя выключателями);</w:t>
      </w:r>
    </w:p>
    <w:p w:rsidR="00A05F34" w:rsidRDefault="003902A6" w:rsidP="00100F11">
      <w:pPr>
        <w:pStyle w:val="2"/>
        <w:numPr>
          <w:ilvl w:val="0"/>
          <w:numId w:val="8"/>
        </w:numPr>
        <w:shd w:val="clear" w:color="auto" w:fill="auto"/>
        <w:tabs>
          <w:tab w:val="left" w:pos="567"/>
        </w:tabs>
        <w:spacing w:line="299" w:lineRule="exact"/>
        <w:ind w:firstLine="360"/>
      </w:pPr>
      <w:r>
        <w:lastRenderedPageBreak/>
        <w:t xml:space="preserve"> обоснования количественного состава устройств РЗ;</w:t>
      </w:r>
    </w:p>
    <w:p w:rsidR="00A05F34" w:rsidRDefault="003902A6" w:rsidP="00100F11">
      <w:pPr>
        <w:pStyle w:val="2"/>
        <w:shd w:val="clear" w:color="auto" w:fill="auto"/>
        <w:tabs>
          <w:tab w:val="left" w:pos="1276"/>
        </w:tabs>
        <w:spacing w:line="299" w:lineRule="exact"/>
        <w:ind w:firstLine="360"/>
      </w:pPr>
      <w:r>
        <w:t>-обоснования требуемого количества и направленности ступеней резервных защит ЛЭП и Т;</w:t>
      </w:r>
    </w:p>
    <w:p w:rsidR="00A05F34" w:rsidRDefault="003902A6" w:rsidP="00100F11">
      <w:pPr>
        <w:pStyle w:val="2"/>
        <w:numPr>
          <w:ilvl w:val="0"/>
          <w:numId w:val="8"/>
        </w:numPr>
        <w:shd w:val="clear" w:color="auto" w:fill="auto"/>
        <w:tabs>
          <w:tab w:val="left" w:pos="567"/>
        </w:tabs>
        <w:spacing w:line="299" w:lineRule="exact"/>
        <w:ind w:firstLine="360"/>
      </w:pPr>
      <w:r>
        <w:t xml:space="preserve"> обоснования принятых коэффициентов трансформации ТТ дифференциальных защит для обеспечения программного выравнивания вторичных токов ТТ (без установки промежуточных ТТ).</w:t>
      </w:r>
    </w:p>
    <w:p w:rsidR="00A05F34" w:rsidRDefault="003902A6" w:rsidP="00100F11">
      <w:pPr>
        <w:pStyle w:val="2"/>
        <w:numPr>
          <w:ilvl w:val="0"/>
          <w:numId w:val="18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Ориентировочный расчет параметров срабатывания устройств ПА для подтверждения принципов выполнения и уточнения количественного состава устройств, в тл. обоснование:</w:t>
      </w:r>
    </w:p>
    <w:p w:rsidR="00A05F34" w:rsidRDefault="003902A6" w:rsidP="00100F11">
      <w:pPr>
        <w:pStyle w:val="2"/>
        <w:numPr>
          <w:ilvl w:val="0"/>
          <w:numId w:val="5"/>
        </w:numPr>
        <w:shd w:val="clear" w:color="auto" w:fill="auto"/>
        <w:tabs>
          <w:tab w:val="left" w:pos="567"/>
        </w:tabs>
        <w:spacing w:line="299" w:lineRule="exact"/>
        <w:ind w:firstLine="360"/>
      </w:pPr>
      <w:r>
        <w:t xml:space="preserve"> действия автоматики ограничения повышения и снижения напряжения (АОПН и АОСН соответственно) на отключение (включение) шунтирующих реакторов, устройств СКРМ своей стороны и противоположных концов </w:t>
      </w:r>
      <w:r>
        <w:rPr>
          <w:lang w:val="en-US" w:eastAsia="en-US" w:bidi="en-US"/>
        </w:rPr>
        <w:t>BJI</w:t>
      </w:r>
      <w:r w:rsidRPr="003902A6">
        <w:rPr>
          <w:lang w:eastAsia="en-US" w:bidi="en-US"/>
        </w:rPr>
        <w:t>;</w:t>
      </w:r>
    </w:p>
    <w:p w:rsidR="00A05F34" w:rsidRDefault="003902A6" w:rsidP="00100F11">
      <w:pPr>
        <w:pStyle w:val="30"/>
        <w:numPr>
          <w:ilvl w:val="0"/>
          <w:numId w:val="5"/>
        </w:numPr>
        <w:shd w:val="clear" w:color="auto" w:fill="auto"/>
        <w:tabs>
          <w:tab w:val="left" w:pos="567"/>
        </w:tabs>
        <w:spacing w:line="299" w:lineRule="exact"/>
        <w:ind w:firstLine="360"/>
      </w:pPr>
      <w:r w:rsidRPr="000E5844">
        <w:rPr>
          <w:rStyle w:val="31"/>
          <w:bCs/>
        </w:rPr>
        <w:t xml:space="preserve"> требуемого количества ступеней каждого из устройств ПА и действия каждой </w:t>
      </w:r>
      <w:r w:rsidRPr="000E5844">
        <w:rPr>
          <w:rStyle w:val="32"/>
        </w:rPr>
        <w:t>ступени</w:t>
      </w:r>
      <w:r>
        <w:rPr>
          <w:rStyle w:val="32"/>
        </w:rPr>
        <w:t>;</w:t>
      </w:r>
    </w:p>
    <w:p w:rsidR="00A05F34" w:rsidRDefault="003902A6" w:rsidP="00100F11">
      <w:pPr>
        <w:pStyle w:val="2"/>
        <w:numPr>
          <w:ilvl w:val="0"/>
          <w:numId w:val="5"/>
        </w:numPr>
        <w:shd w:val="clear" w:color="auto" w:fill="auto"/>
        <w:tabs>
          <w:tab w:val="left" w:pos="567"/>
        </w:tabs>
        <w:spacing w:line="299" w:lineRule="exact"/>
        <w:ind w:firstLine="360"/>
      </w:pPr>
      <w:r>
        <w:t xml:space="preserve"> алгоритмов устройств ПА;</w:t>
      </w:r>
    </w:p>
    <w:p w:rsidR="00A05F34" w:rsidRDefault="003902A6" w:rsidP="00100F11">
      <w:pPr>
        <w:pStyle w:val="2"/>
        <w:numPr>
          <w:ilvl w:val="0"/>
          <w:numId w:val="5"/>
        </w:numPr>
        <w:shd w:val="clear" w:color="auto" w:fill="auto"/>
        <w:tabs>
          <w:tab w:val="left" w:pos="567"/>
        </w:tabs>
        <w:spacing w:line="299" w:lineRule="exact"/>
        <w:ind w:firstLine="360"/>
      </w:pPr>
      <w:r>
        <w:t xml:space="preserve"> видов и объемов управляющих воздействий (ОН).</w:t>
      </w:r>
    </w:p>
    <w:p w:rsidR="00A05F34" w:rsidRDefault="003902A6" w:rsidP="00100F11">
      <w:pPr>
        <w:pStyle w:val="2"/>
        <w:numPr>
          <w:ilvl w:val="0"/>
          <w:numId w:val="18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Решения по удаленному доступу к изменению конфигураций и уставок терминалов РЗА.</w:t>
      </w:r>
    </w:p>
    <w:p w:rsidR="00A05F34" w:rsidRDefault="003902A6" w:rsidP="00100F11">
      <w:pPr>
        <w:pStyle w:val="2"/>
        <w:numPr>
          <w:ilvl w:val="0"/>
          <w:numId w:val="18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Решения по ОМП на каждой ЛЭП с обоснованием применения способов двухстороннего или одностороннего замера в зависимости от конфигурации сети («коридоры», одиночные линии). Приборы ОМП должны быть независимыми.</w:t>
      </w:r>
    </w:p>
    <w:p w:rsidR="00A05F34" w:rsidRPr="000E5844" w:rsidRDefault="003902A6" w:rsidP="00100F11">
      <w:pPr>
        <w:pStyle w:val="2"/>
        <w:numPr>
          <w:ilvl w:val="0"/>
          <w:numId w:val="18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видов устройств РЗ (дифференциальная защита шин, продольная дифференциальная, дифференциально-фазная защита линии, ступенчатые защиты линий и т.д.), СА, ПА и РА, их потребления, ориентировочных длин кабелей, значений токов КЗ и допустимой погрешности для каждого вида РЗА (при КЗ в месте их установки и в других точках сети, постоянной времени сети соответствующего напряжения, </w:t>
      </w:r>
      <w:r w:rsidRPr="000E5844">
        <w:rPr>
          <w:rStyle w:val="a6"/>
          <w:b w:val="0"/>
        </w:rPr>
        <w:t>длительности бестоковой паузы для ОАПВ и т.п.).</w:t>
      </w:r>
    </w:p>
    <w:p w:rsidR="00A05F34" w:rsidRPr="00DD3518" w:rsidRDefault="003902A6" w:rsidP="00752E18">
      <w:pPr>
        <w:pStyle w:val="2"/>
        <w:numPr>
          <w:ilvl w:val="0"/>
          <w:numId w:val="18"/>
        </w:numPr>
        <w:shd w:val="clear" w:color="auto" w:fill="auto"/>
        <w:spacing w:line="299" w:lineRule="exact"/>
        <w:ind w:firstLine="360"/>
      </w:pPr>
      <w:r w:rsidRPr="000E5844">
        <w:t xml:space="preserve"> Решения по регистрации аварийных процессов и событий объекта (ВЛ/КЛ/ПС) независимым РАС с учетом наличия этой функции в микропроцессорных терминалах РЗА, в т.ч.:</w:t>
      </w:r>
    </w:p>
    <w:p w:rsidR="00A05F34" w:rsidRPr="000E5844" w:rsidRDefault="003902A6" w:rsidP="00752E18">
      <w:pPr>
        <w:pStyle w:val="30"/>
        <w:numPr>
          <w:ilvl w:val="0"/>
          <w:numId w:val="5"/>
        </w:numPr>
        <w:shd w:val="clear" w:color="auto" w:fill="auto"/>
        <w:spacing w:line="299" w:lineRule="exact"/>
        <w:ind w:firstLine="360"/>
        <w:rPr>
          <w:b w:val="0"/>
        </w:rPr>
      </w:pPr>
      <w:r w:rsidRPr="000E5844">
        <w:rPr>
          <w:rStyle w:val="31"/>
          <w:bCs/>
        </w:rPr>
        <w:t xml:space="preserve"> вид (тип) измеряемых и регистрируемых параметров;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частота обработки;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регистрируемые сигналы (с указанием источника сигнала);</w:t>
      </w:r>
    </w:p>
    <w:p w:rsidR="00A05F34" w:rsidRDefault="003902A6" w:rsidP="00752E18">
      <w:pPr>
        <w:pStyle w:val="2"/>
        <w:shd w:val="clear" w:color="auto" w:fill="auto"/>
        <w:ind w:firstLine="360"/>
      </w:pPr>
      <w:r>
        <w:t>-условия пуска (для обеспечения функции РАС) должны обеспечивать сбор информации, достаточной для обеспечения своевременного (оперативного) анализа аварийного процесса.</w:t>
      </w:r>
    </w:p>
    <w:p w:rsidR="00A05F34" w:rsidRDefault="003902A6" w:rsidP="00752E18">
      <w:pPr>
        <w:pStyle w:val="2"/>
        <w:numPr>
          <w:ilvl w:val="0"/>
          <w:numId w:val="18"/>
        </w:numPr>
        <w:shd w:val="clear" w:color="auto" w:fill="auto"/>
        <w:spacing w:line="299" w:lineRule="exact"/>
        <w:ind w:firstLine="360"/>
      </w:pPr>
      <w:r>
        <w:t xml:space="preserve"> Решения по приближению устройств РЗА к первичному оборудованию с проработкой вариантов их размещения в отдельных релейных щитах, сооружаемых в непосредственной близости к РУ соответствующих напряжений.</w:t>
      </w:r>
    </w:p>
    <w:p w:rsidR="00A05F34" w:rsidRDefault="003902A6" w:rsidP="00752E18">
      <w:pPr>
        <w:pStyle w:val="30"/>
        <w:numPr>
          <w:ilvl w:val="0"/>
          <w:numId w:val="19"/>
        </w:numPr>
        <w:shd w:val="clear" w:color="auto" w:fill="auto"/>
        <w:spacing w:line="299" w:lineRule="exact"/>
        <w:ind w:firstLine="360"/>
      </w:pPr>
      <w:r>
        <w:rPr>
          <w:rStyle w:val="31"/>
          <w:b/>
          <w:bCs/>
        </w:rPr>
        <w:t xml:space="preserve"> В части технических решений по автоматизированной системе управления технологическим процессом АСУ ТП (ССПИ) выполнить/определить:</w:t>
      </w:r>
    </w:p>
    <w:p w:rsidR="00A05F34" w:rsidRPr="007E69E5" w:rsidRDefault="003902A6" w:rsidP="00752E18">
      <w:pPr>
        <w:pStyle w:val="30"/>
        <w:numPr>
          <w:ilvl w:val="0"/>
          <w:numId w:val="20"/>
        </w:numPr>
        <w:shd w:val="clear" w:color="auto" w:fill="auto"/>
        <w:spacing w:line="299" w:lineRule="exact"/>
        <w:ind w:firstLine="360"/>
      </w:pPr>
      <w:r w:rsidRPr="007B5200">
        <w:rPr>
          <w:rStyle w:val="31"/>
          <w:bCs/>
        </w:rPr>
        <w:t>Перечень функциональных подсистем и задач АСУ ТП (ССПИ). Дать</w:t>
      </w:r>
    </w:p>
    <w:p w:rsidR="00A05F34" w:rsidRDefault="003902A6" w:rsidP="00752E18">
      <w:pPr>
        <w:pStyle w:val="2"/>
        <w:shd w:val="clear" w:color="auto" w:fill="auto"/>
        <w:spacing w:line="299" w:lineRule="exact"/>
      </w:pPr>
      <w:r w:rsidRPr="007E69E5">
        <w:t>характеристику задач, решаемых в АС</w:t>
      </w:r>
      <w:r>
        <w:t>У ТП (ССПИ), по каждой подсистеме.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5</w:t>
      </w:r>
      <w:r w:rsidR="005E696D">
        <w:t>.</w:t>
      </w:r>
      <w:r>
        <w:t>3.3.2. Структурную схему АСУ ТП (ССПИ).</w:t>
      </w:r>
    </w:p>
    <w:p w:rsidR="00A05F34" w:rsidRDefault="003902A6" w:rsidP="00752E18">
      <w:pPr>
        <w:pStyle w:val="2"/>
        <w:numPr>
          <w:ilvl w:val="0"/>
          <w:numId w:val="21"/>
        </w:numPr>
        <w:shd w:val="clear" w:color="auto" w:fill="auto"/>
        <w:spacing w:line="299" w:lineRule="exact"/>
        <w:ind w:firstLine="360"/>
      </w:pPr>
      <w:r>
        <w:t xml:space="preserve"> Перечень аналоговых сигналов, собираемых и обрабатываемых в АСУ ТП (ССПИ) (в том числе передаваемых в АО «ДРСК»</w:t>
      </w:r>
      <w:r w:rsidR="007E5E41">
        <w:t>-</w:t>
      </w:r>
      <w:r>
        <w:t>«</w:t>
      </w:r>
      <w:r w:rsidR="005E696D">
        <w:t>Амурские</w:t>
      </w:r>
      <w:r>
        <w:t xml:space="preserve"> ЭС», МЭС Востока</w:t>
      </w:r>
      <w:r w:rsidR="000E5844">
        <w:t xml:space="preserve">, </w:t>
      </w:r>
      <w:r w:rsidR="000E5844" w:rsidRPr="000E5844">
        <w:lastRenderedPageBreak/>
        <w:t>Филиал АО «СО ЕЭС» Амурское РДУ</w:t>
      </w:r>
      <w:r>
        <w:t>), представить в виде таблицы, которая должна содержать: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тип присоединения;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количество присоединений данного типа;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наименование контролируемых параметров;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количество сигналов по каждому параметру;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источник информации с указанием класса точности (цифровые и аналоговые преобразователи).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Перечень входных дискретных сигналов типа «сухой контакт» представить в виде таблицы, которая должна содержать: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наименование сигнала;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тип оборудования;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количество оборудования данного типа;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количество входных сигналов каждого наименования </w:t>
      </w:r>
      <w:r w:rsidRPr="003902A6">
        <w:rPr>
          <w:lang w:eastAsia="en-US" w:bidi="en-US"/>
        </w:rPr>
        <w:t>(</w:t>
      </w:r>
      <w:r>
        <w:rPr>
          <w:lang w:val="en-US" w:eastAsia="en-US" w:bidi="en-US"/>
        </w:rPr>
        <w:t>SP</w:t>
      </w:r>
      <w:r w:rsidRPr="003902A6">
        <w:rPr>
          <w:lang w:eastAsia="en-US" w:bidi="en-US"/>
        </w:rPr>
        <w:t xml:space="preserve">, </w:t>
      </w:r>
      <w:r>
        <w:rPr>
          <w:lang w:val="en-US" w:eastAsia="en-US" w:bidi="en-US"/>
        </w:rPr>
        <w:t>DP</w:t>
      </w:r>
      <w:r w:rsidRPr="003902A6">
        <w:rPr>
          <w:lang w:eastAsia="en-US" w:bidi="en-US"/>
        </w:rPr>
        <w:t>);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источник информации.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Перечень входных дискретных сигналов, передаваемых цифровым кодом представить в виде таблицы, которая должна содержать: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наименование сигнала;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тип оборудования;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количество оборудования данного типа;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количество сигналов каждого наименования.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Определить общее количество сигналов по каждому типу оборудования.</w:t>
      </w:r>
    </w:p>
    <w:p w:rsidR="00A05F34" w:rsidRDefault="003902A6" w:rsidP="005E696D">
      <w:pPr>
        <w:pStyle w:val="2"/>
        <w:numPr>
          <w:ilvl w:val="0"/>
          <w:numId w:val="21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Представить обобщенный расчет количества сигналов по каждому виду оборудования с разбивкой по подсистемам и общее количество сигналов, собираемых в АСУ ТП (ССПИ).</w:t>
      </w:r>
    </w:p>
    <w:p w:rsidR="00A05F34" w:rsidRDefault="003902A6" w:rsidP="005E696D">
      <w:pPr>
        <w:pStyle w:val="2"/>
        <w:numPr>
          <w:ilvl w:val="0"/>
          <w:numId w:val="21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Решения по организации измерений, организуемых средствами АСУ ТП (ССПИ) и интегрируемых в АСУ ТП (ССПИ), и их метрологическому обеспечению выполнить с оформлением самостоятельным подразделом.</w:t>
      </w:r>
    </w:p>
    <w:p w:rsidR="00A05F34" w:rsidRDefault="003902A6" w:rsidP="005E696D">
      <w:pPr>
        <w:pStyle w:val="2"/>
        <w:numPr>
          <w:ilvl w:val="0"/>
          <w:numId w:val="21"/>
        </w:numPr>
        <w:shd w:val="clear" w:color="auto" w:fill="auto"/>
        <w:tabs>
          <w:tab w:val="left" w:pos="1276"/>
        </w:tabs>
        <w:spacing w:line="299" w:lineRule="exact"/>
        <w:ind w:firstLine="360"/>
      </w:pPr>
      <w:r>
        <w:t xml:space="preserve"> Решения по обмену оперативной технологической информацией с ЦУС ПМЭС, </w:t>
      </w:r>
      <w:r w:rsidR="005E696D">
        <w:t>филиал АО «ДРСК» - «Амурские ЭС»</w:t>
      </w:r>
      <w:r w:rsidR="000E5844">
        <w:t xml:space="preserve">, </w:t>
      </w:r>
      <w:r w:rsidR="000E5844" w:rsidRPr="000E5844">
        <w:t>ДЦ Филиал АО «СО ЕЭС» Амурское РДУ</w:t>
      </w:r>
      <w:r>
        <w:t xml:space="preserve">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(модернизируемому) оборудованию, расчет требуемой пропускной способности каналов связи.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 xml:space="preserve">Перечень сигналов ТИ, ТС, передаваемых в ЦУС ПМЭС, </w:t>
      </w:r>
      <w:r w:rsidR="005E696D">
        <w:t>филиал</w:t>
      </w:r>
      <w:r>
        <w:t xml:space="preserve"> АО «ДРСК»</w:t>
      </w:r>
      <w:r w:rsidR="005E696D">
        <w:t xml:space="preserve"> - «Амурские ЭС»</w:t>
      </w:r>
      <w:r w:rsidR="000E5844">
        <w:t xml:space="preserve">, </w:t>
      </w:r>
      <w:r w:rsidR="000E5844" w:rsidRPr="000E5844">
        <w:t>ДЦ Филиал АО «СО ЕЭС» Амурское РДУ</w:t>
      </w:r>
      <w:r>
        <w:t>, представить в виде таблицы, которая должна содержать: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диспетчерское наименование присоединения, системы (секции) шин;</w:t>
      </w:r>
    </w:p>
    <w:p w:rsidR="000E5844" w:rsidRDefault="003902A6" w:rsidP="00752E18">
      <w:pPr>
        <w:pStyle w:val="2"/>
        <w:numPr>
          <w:ilvl w:val="0"/>
          <w:numId w:val="5"/>
        </w:numPr>
        <w:ind w:firstLine="360"/>
      </w:pPr>
      <w:r>
        <w:t xml:space="preserve"> </w:t>
      </w:r>
      <w:r w:rsidR="000E5844" w:rsidRPr="000E5844">
        <w:t>перечень сигналов ТИ, ТС, передаваемых в ДЦ  Филиала АО «СО ЕЭС» Амурское РДУ</w:t>
      </w:r>
      <w:r w:rsidR="000E5844">
        <w:t>;</w:t>
      </w:r>
    </w:p>
    <w:p w:rsidR="00A05F34" w:rsidRDefault="003902A6" w:rsidP="00752E18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>перечень сигналов ТИ, ТС, передаваемых в ЦУС ПМЭС;</w:t>
      </w:r>
    </w:p>
    <w:p w:rsidR="00A05F34" w:rsidRDefault="003902A6" w:rsidP="005E696D">
      <w:pPr>
        <w:pStyle w:val="2"/>
        <w:numPr>
          <w:ilvl w:val="0"/>
          <w:numId w:val="5"/>
        </w:numPr>
        <w:shd w:val="clear" w:color="auto" w:fill="auto"/>
        <w:spacing w:line="299" w:lineRule="exact"/>
        <w:ind w:firstLine="360"/>
      </w:pPr>
      <w:r>
        <w:t xml:space="preserve"> перечень сигналов ТИ и ТС, передаваемых в </w:t>
      </w:r>
      <w:r w:rsidR="005E696D" w:rsidRPr="005E696D">
        <w:t>филиал АО «ДРСК» - «Амурские ЭС»</w:t>
      </w:r>
      <w:r>
        <w:t>.</w:t>
      </w:r>
    </w:p>
    <w:p w:rsidR="00A05F34" w:rsidRDefault="003902A6" w:rsidP="00752E18">
      <w:pPr>
        <w:pStyle w:val="2"/>
        <w:numPr>
          <w:ilvl w:val="0"/>
          <w:numId w:val="21"/>
        </w:numPr>
        <w:shd w:val="clear" w:color="auto" w:fill="auto"/>
        <w:spacing w:line="299" w:lineRule="exact"/>
        <w:ind w:firstLine="360"/>
      </w:pPr>
      <w:r>
        <w:t xml:space="preserve"> Перечень сигналов ТИ, ТС должен определяться в соответствии с утвержденной схемой электрической принципиальной ПС 220 кВ КС-</w:t>
      </w:r>
      <w:r w:rsidR="007E69E5">
        <w:t>7А</w:t>
      </w:r>
      <w:r>
        <w:t>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Для объекта строительства должно быть предусмотрено два независимых канала связи для передачи телеинформации в направлении ЦУС филиала ПАО «ФСК ЕЭС» - ПМЭС.</w:t>
      </w:r>
    </w:p>
    <w:p w:rsidR="00A05F34" w:rsidRDefault="003902A6" w:rsidP="00752E18">
      <w:pPr>
        <w:pStyle w:val="2"/>
        <w:numPr>
          <w:ilvl w:val="0"/>
          <w:numId w:val="21"/>
        </w:numPr>
        <w:shd w:val="clear" w:color="auto" w:fill="auto"/>
        <w:spacing w:line="299" w:lineRule="exact"/>
        <w:ind w:firstLine="360"/>
      </w:pPr>
      <w:r>
        <w:t xml:space="preserve"> Протокол обмена телеинформацией с ДЦ АО «СО ЕЭС» и ЦУС ПАО «ФСК ЕЭС» по двум независимым каналам связи, обеспечивающим организацию </w:t>
      </w:r>
      <w:r>
        <w:lastRenderedPageBreak/>
        <w:t>отказоустойчивой структуры обмена информацией, должен соответствовать ГОСТ Р МЭК 60870-5-104-2004. Реализация протокола и организация обмена должна соответствовать «Методическим рекомендациям по реализации информационного обмена энергообъектов с корпоративной информационной системой АО «СО ЕЭС» по протоколу ГОСТ Р МЭК 60870-5-104».</w:t>
      </w:r>
    </w:p>
    <w:p w:rsidR="00A05F34" w:rsidRDefault="003902A6" w:rsidP="00752E18">
      <w:pPr>
        <w:pStyle w:val="2"/>
        <w:numPr>
          <w:ilvl w:val="0"/>
          <w:numId w:val="21"/>
        </w:numPr>
        <w:shd w:val="clear" w:color="auto" w:fill="auto"/>
        <w:spacing w:line="299" w:lineRule="exact"/>
        <w:ind w:firstLine="360"/>
      </w:pPr>
      <w:r>
        <w:t xml:space="preserve"> Решения по диагностике, надежности, отказоустойчивости и резервированию системы АСУ ТП (ССПИ), а также резервному управлению</w:t>
      </w:r>
    </w:p>
    <w:p w:rsidR="00A05F34" w:rsidRDefault="003902A6" w:rsidP="00752E18">
      <w:pPr>
        <w:pStyle w:val="2"/>
        <w:shd w:val="clear" w:color="auto" w:fill="auto"/>
        <w:spacing w:line="299" w:lineRule="exact"/>
      </w:pPr>
      <w:r>
        <w:t>первичным оборудованием при отказах АСУ ТП (ССПИ). Решения по организации оперативных блокировок.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подсистеме мониторинга и управления инженерными системами ПС.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мониторингу и диагностике основного оборудования ПС с применением стандарта организации ПАО «ФСК ЕЭС» «Системы мониторинга силовых трансформаторов и автотрансформаторов. Общие технические требования».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интеграции (информационному обмену) в АСУ ТП (ССПИ) устройств РЗ, СА, ПА и РА, РАСП, ССПТИ, 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организации системы единого времени (СЕВ) и временной синхронизации всех МП устройств, имеющих цифровой обмен.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организации электропитания устройств АСУ ТП (ССПИ).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организации системы сигнализации.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установке переносных заземлений с обязательной организацией оперативных блокировок.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организации эксплуатации АСУ ТП (ССПИ).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Обеспечение инфраструктуры, включая подготовку помещений, в том числе создание систем жизнеобеспечения (система централизованного климат- контроля, кондиционирования, пожарной сигнализации и т.п.).</w:t>
      </w:r>
    </w:p>
    <w:p w:rsidR="00A05F34" w:rsidRDefault="003902A6" w:rsidP="00752E18">
      <w:pPr>
        <w:pStyle w:val="2"/>
        <w:numPr>
          <w:ilvl w:val="0"/>
          <w:numId w:val="22"/>
        </w:numPr>
        <w:shd w:val="clear" w:color="auto" w:fill="auto"/>
        <w:spacing w:line="299" w:lineRule="exact"/>
        <w:ind w:firstLine="360"/>
      </w:pPr>
      <w:r>
        <w:t xml:space="preserve"> Решения по информационной безопасности АСУ ТП (ССПИ).</w:t>
      </w:r>
    </w:p>
    <w:p w:rsidR="00A05F34" w:rsidRDefault="003902A6" w:rsidP="00752E18">
      <w:pPr>
        <w:pStyle w:val="30"/>
        <w:numPr>
          <w:ilvl w:val="0"/>
          <w:numId w:val="23"/>
        </w:numPr>
        <w:shd w:val="clear" w:color="auto" w:fill="auto"/>
        <w:spacing w:line="299" w:lineRule="exact"/>
        <w:ind w:firstLine="360"/>
      </w:pPr>
      <w:r>
        <w:t>В части технических решений по учету электроэнергии на проектируемой ПС 220 кВ КС</w:t>
      </w:r>
      <w:r w:rsidRPr="00424994">
        <w:rPr>
          <w:color w:val="auto"/>
        </w:rPr>
        <w:t>-</w:t>
      </w:r>
      <w:r w:rsidR="007E69E5" w:rsidRPr="00424994">
        <w:rPr>
          <w:color w:val="auto"/>
        </w:rPr>
        <w:t xml:space="preserve">7А </w:t>
      </w:r>
      <w:r>
        <w:t>выполнить/определить:</w:t>
      </w:r>
    </w:p>
    <w:p w:rsidR="00A05F34" w:rsidRDefault="003902A6" w:rsidP="00752E18">
      <w:pPr>
        <w:pStyle w:val="2"/>
        <w:numPr>
          <w:ilvl w:val="0"/>
          <w:numId w:val="24"/>
        </w:numPr>
        <w:shd w:val="clear" w:color="auto" w:fill="auto"/>
        <w:spacing w:line="299" w:lineRule="exact"/>
        <w:ind w:firstLine="360"/>
      </w:pPr>
      <w:r>
        <w:t xml:space="preserve"> Решения по созданию АИИС КУЭ ПС.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5.3.4</w:t>
      </w:r>
      <w:r w:rsidR="00BF7265">
        <w:t>.</w:t>
      </w:r>
      <w:r>
        <w:t>2. Структурную схему АИИС КУЭ ПС с обоснованием принятых решений, включая используемые каналы связи (основные, резервные) для передачи информации в ЦСОД ДРСК.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Перечень информационно-измерительных каналов (ИИК) с указанием классов точности средств измерений (ТТ, ТН, счетчиков), коэффициентов трансформации ТТ, ТН и типа учета (коммерческий/технический).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Решения по организации системы единого времени.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Решения по самодиагностике.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Решения по организации электропитания основного и резервного электропитания устройств АИИС КУЭ.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Решения по защите компонентов АИИС КУЭ от несанкционированного доступа.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Перечень всех требований к АИИС КУЭ ПС с разбивкой по уровням (ИИК, ИВКЭ), включая технические требования к оборудованию.</w:t>
      </w:r>
    </w:p>
    <w:p w:rsidR="00A05F34" w:rsidRDefault="003902A6" w:rsidP="00752E18">
      <w:pPr>
        <w:pStyle w:val="2"/>
        <w:numPr>
          <w:ilvl w:val="0"/>
          <w:numId w:val="25"/>
        </w:numPr>
        <w:shd w:val="clear" w:color="auto" w:fill="auto"/>
        <w:spacing w:line="299" w:lineRule="exact"/>
        <w:ind w:firstLine="360"/>
      </w:pPr>
      <w:r>
        <w:t xml:space="preserve"> Состав оборудования.</w:t>
      </w:r>
    </w:p>
    <w:p w:rsidR="00A05F34" w:rsidRDefault="003902A6" w:rsidP="00CC3CC2">
      <w:pPr>
        <w:pStyle w:val="30"/>
        <w:numPr>
          <w:ilvl w:val="0"/>
          <w:numId w:val="23"/>
        </w:numPr>
        <w:shd w:val="clear" w:color="auto" w:fill="auto"/>
        <w:tabs>
          <w:tab w:val="left" w:pos="1418"/>
        </w:tabs>
        <w:spacing w:line="299" w:lineRule="exact"/>
        <w:ind w:firstLine="360"/>
      </w:pPr>
      <w:r>
        <w:t>В части создания/модернизации систем</w:t>
      </w:r>
      <w:r>
        <w:tab/>
        <w:t>связи</w:t>
      </w:r>
      <w:r w:rsidR="00CC3CC2">
        <w:t xml:space="preserve"> </w:t>
      </w:r>
      <w:r>
        <w:t>выполнить/определить:</w:t>
      </w:r>
    </w:p>
    <w:p w:rsidR="00A05F34" w:rsidRDefault="003902A6" w:rsidP="00752E18">
      <w:pPr>
        <w:pStyle w:val="2"/>
        <w:numPr>
          <w:ilvl w:val="0"/>
          <w:numId w:val="26"/>
        </w:numPr>
        <w:shd w:val="clear" w:color="auto" w:fill="auto"/>
        <w:spacing w:line="299" w:lineRule="exact"/>
        <w:ind w:firstLine="360"/>
      </w:pPr>
      <w:r>
        <w:t xml:space="preserve"> Организационно-технические решения по созданию систем связи для </w:t>
      </w:r>
      <w:r>
        <w:lastRenderedPageBreak/>
        <w:t xml:space="preserve">передачи корпоративной и технологической информации (отдельным томом) в соответствующие предприятия электроэнергетики (ПМЭС, ДРСК, ДЦ </w:t>
      </w:r>
      <w:r w:rsidR="00820092">
        <w:t xml:space="preserve">Филиала </w:t>
      </w:r>
      <w:r>
        <w:t>АО «СО ЕЭС» Амурское РДУ) с использованием узлов связи ЕТССЭ (ОУС, РУС) включая:</w:t>
      </w:r>
    </w:p>
    <w:p w:rsidR="00A05F34" w:rsidRDefault="003902A6" w:rsidP="00752E18">
      <w:pPr>
        <w:pStyle w:val="2"/>
        <w:numPr>
          <w:ilvl w:val="0"/>
          <w:numId w:val="27"/>
        </w:numPr>
        <w:shd w:val="clear" w:color="auto" w:fill="auto"/>
        <w:spacing w:line="299" w:lineRule="exact"/>
        <w:ind w:firstLine="360"/>
      </w:pPr>
      <w:r>
        <w:t xml:space="preserve"> Волоконно-оптические линии связи (ВОЛС) и системы передачи (СП), (указать объекты, направления, участки, в том числе существующие и предусмотренные в другой проектной документации).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Емкость волоконно-оптического кабеля - уровень СП, тип и число ОВ определить в проектной документации, исходя из перспективного развития и потребностей в передаваемой информации.</w:t>
      </w:r>
    </w:p>
    <w:p w:rsidR="00A05F34" w:rsidRDefault="003902A6" w:rsidP="00752E18">
      <w:pPr>
        <w:pStyle w:val="2"/>
        <w:numPr>
          <w:ilvl w:val="0"/>
          <w:numId w:val="27"/>
        </w:numPr>
        <w:shd w:val="clear" w:color="auto" w:fill="auto"/>
        <w:spacing w:line="299" w:lineRule="exact"/>
        <w:ind w:firstLine="360"/>
      </w:pPr>
      <w:r>
        <w:t xml:space="preserve"> Цифровые радиорелейные линии связи (ЦРРЛ), обеспечивающие сопряжение следующих объектов (указать объекты, направления, участки пролетов).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Емкость системы определить в проектной документации, исходя из перспективного развития и потребностей в передаваемой информации.</w:t>
      </w:r>
    </w:p>
    <w:p w:rsidR="00A05F34" w:rsidRDefault="003902A6" w:rsidP="00752E18">
      <w:pPr>
        <w:pStyle w:val="2"/>
        <w:numPr>
          <w:ilvl w:val="0"/>
          <w:numId w:val="27"/>
        </w:numPr>
        <w:shd w:val="clear" w:color="auto" w:fill="auto"/>
        <w:spacing w:line="299" w:lineRule="exact"/>
        <w:ind w:firstLine="360"/>
      </w:pPr>
      <w:r>
        <w:t xml:space="preserve"> Системы ВЧ-связи, включая каналообразующее оборудование, оборудование обработки и присоединения, между ПС и на отходящих от ПС ВЛ.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Состав проектируемых систем ВЧ-связи определить с учетом проектируемых в рамках других титулов и существующих ВОЛС в регионе. Определить максимально возможные частоты для каждой запроектированной системы ВЧ-связи по ВЛ, включая выполнение расчетов трактов. Расчеты ВЧ трактов выполнить с учетом затухания, вносимого ОПН, в случае использования их для организации молниезащиты на участках ВЛ. В пределах до максимально возможной частоты определить наличие свободных участков в рассматриваемом диапазоне частот, в которых обеспечивается работа каналов связи без взаимных помех, и согласовать в соответствующей проектной организации (указать проектную организацию, которая ведет базу данных ВЧ каналов и выполняет выбор частот в данном регионе).</w:t>
      </w:r>
    </w:p>
    <w:p w:rsidR="00A05F34" w:rsidRDefault="003902A6" w:rsidP="00752E18">
      <w:pPr>
        <w:pStyle w:val="2"/>
        <w:numPr>
          <w:ilvl w:val="0"/>
          <w:numId w:val="27"/>
        </w:numPr>
        <w:shd w:val="clear" w:color="auto" w:fill="auto"/>
        <w:spacing w:line="299" w:lineRule="exact"/>
        <w:ind w:firstLine="360"/>
      </w:pPr>
      <w:r>
        <w:t xml:space="preserve"> Комплекс внутриобъектной связи,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связи. Состав и объем внутриобъектной связи уточнить в проектной документации с учетом решений по диспетчерско-технологическому управлению ПС (с постоянным или без постоянного обслуживающего персонала).</w:t>
      </w:r>
    </w:p>
    <w:p w:rsidR="00A05F34" w:rsidRDefault="003902A6" w:rsidP="00752E18">
      <w:pPr>
        <w:pStyle w:val="2"/>
        <w:numPr>
          <w:ilvl w:val="0"/>
          <w:numId w:val="27"/>
        </w:numPr>
        <w:shd w:val="clear" w:color="auto" w:fill="auto"/>
        <w:spacing w:line="299" w:lineRule="exact"/>
        <w:ind w:firstLine="360"/>
      </w:pPr>
      <w:r>
        <w:t xml:space="preserve"> Линейно-эксплуатационную связь для обслуживания ЛЭП на отходящих от ПС ВЛ с обоснованием использования систем спутниковой, коротковолновой (КВ) или ультракоротковолновой (УКВ) радиосвязи и выбором диапазона частот.</w:t>
      </w:r>
    </w:p>
    <w:p w:rsidR="00A05F34" w:rsidRDefault="003902A6" w:rsidP="00752E18">
      <w:pPr>
        <w:pStyle w:val="2"/>
        <w:numPr>
          <w:ilvl w:val="0"/>
          <w:numId w:val="27"/>
        </w:numPr>
        <w:shd w:val="clear" w:color="auto" w:fill="auto"/>
        <w:spacing w:line="299" w:lineRule="exact"/>
        <w:ind w:firstLine="360"/>
      </w:pPr>
      <w:r>
        <w:t xml:space="preserve"> Обеспечение инфраструктуры, включая: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подготовку помещений, в том числе создание систем жизнеобеспечения (система централизованного климат-контроля, кондиционирования, пожарной сигнализации и т.п.);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организацию системы бесперебойного электропитания 48 В постоянного тока и 220 В переменного тока для всех систем связи с обеспечением непрерывной работы при отсутствии внешнего энергоснабжения (не менее 2-4 часов, уточняется для каждого конкретного титула), включая мониторинг состояния системы гарантированного электропитания систем связи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электропитания.</w:t>
      </w:r>
    </w:p>
    <w:p w:rsidR="00A05F34" w:rsidRDefault="003902A6" w:rsidP="00752E18">
      <w:pPr>
        <w:pStyle w:val="2"/>
        <w:numPr>
          <w:ilvl w:val="0"/>
          <w:numId w:val="26"/>
        </w:numPr>
        <w:shd w:val="clear" w:color="auto" w:fill="auto"/>
        <w:spacing w:line="299" w:lineRule="exact"/>
        <w:ind w:firstLine="360"/>
      </w:pPr>
      <w:r>
        <w:t>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Таблицу распределения информационных потоков (принципы организации </w:t>
      </w:r>
      <w:r>
        <w:lastRenderedPageBreak/>
        <w:t>каналов должны соответствовать действующим правилам организации диспетчерско- технологического управления),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Сопряжение со смежными системами связи, а также решения по подключению технологических и корпоративных систем объекта (РЗА, АСУ ТП (ССПИ), АИИС КУЭ, ЛВС, телефония и т.д.) к системам связи.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Организацию систем маршрутизации и коммутации для сетей передачи данных.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Систему </w:t>
      </w:r>
      <w:r>
        <w:rPr>
          <w:lang w:val="en-US" w:eastAsia="en-US" w:bidi="en-US"/>
        </w:rPr>
        <w:t>IP</w:t>
      </w:r>
      <w:r>
        <w:t>-адресации и нумерации.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Организацию системы управления, системы служебной связи, резервирования, аварийной сигнализации, системы тактовой синхронизации, электропитания.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Организацию линейно-кабельных сооружений, включая решения по приведению в нормативное состояние существующих ВЛ в объеме необходимом для обеспечения возможности подвески ВОК.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Решения по подготовке (приспособлению) помещений для размещения оборудования связи.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Организацию эксплуатации, включая ремонтно-восстановительные работы.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Состав оборудования с указанием наименований и обозначений оборудования, приведенных на схемах.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Расчеты, в том числе: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эксплуатационных характеристик, включая численность и квалификацию эксплуатационного персонала, КИП, ЗИП, условия организации ремонтно</w:t>
      </w:r>
      <w:r>
        <w:softHyphen/>
        <w:t>восстановительных работ, затрат на организацию арендованных каналов связи (в случае применения);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параметров для организации ЖС, в том числе: условий подвески ВОК, термической стойкости ОКГТ (в случае его применения), физико-механических характеристик ВОК, распределение напряженности электрического поля вдоль тела опор, несущей способности опор, перекрытий, зданий и т.д.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Схемы и чертежи с позиционным обозначением оборудования в спецификации, включая: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схему соединения узлов (линейную схему);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организации связи по каждой из проектируемых систем;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организации системы управления, каналов служебной связи, резервирования, ТСС, электропитания оборудования;</w:t>
      </w:r>
    </w:p>
    <w:p w:rsidR="00A05F34" w:rsidRDefault="003902A6" w:rsidP="00752E18">
      <w:pPr>
        <w:pStyle w:val="2"/>
        <w:numPr>
          <w:ilvl w:val="0"/>
          <w:numId w:val="8"/>
        </w:numPr>
        <w:shd w:val="clear" w:color="auto" w:fill="auto"/>
        <w:spacing w:line="299" w:lineRule="exact"/>
        <w:ind w:firstLine="360"/>
      </w:pPr>
      <w:r>
        <w:t xml:space="preserve"> схемы организации линейно-кабельных сооружений.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Технические условия собственников инфраструктуры (при необходимости).</w:t>
      </w:r>
    </w:p>
    <w:p w:rsidR="00A05F34" w:rsidRDefault="003902A6" w:rsidP="00752E18">
      <w:pPr>
        <w:pStyle w:val="2"/>
        <w:numPr>
          <w:ilvl w:val="0"/>
          <w:numId w:val="28"/>
        </w:numPr>
        <w:shd w:val="clear" w:color="auto" w:fill="auto"/>
        <w:spacing w:line="299" w:lineRule="exact"/>
        <w:ind w:firstLine="360"/>
      </w:pPr>
      <w:r>
        <w:t xml:space="preserve"> Технические требования на каждую систему связи, включая линейно</w:t>
      </w:r>
      <w:r>
        <w:softHyphen/>
        <w:t>кабельные сооружения.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 xml:space="preserve">II этап проектирования считается принятым после предоставления Заказчику положительного заключения государственной экспертизы пройденной в </w:t>
      </w:r>
      <w:r w:rsidR="00031923">
        <w:t>ГАУ «Амургосэкспертиза</w:t>
      </w:r>
      <w:r>
        <w:t>».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Предоставление проектной документации и инженерных изысканий на экспертизу выполнить в соответствии с требованиями приказа Минстроя России от 21.11.2014 года № 728/пр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изысканий».</w:t>
      </w:r>
    </w:p>
    <w:p w:rsidR="00A05F34" w:rsidRDefault="003902A6" w:rsidP="00752E18">
      <w:pPr>
        <w:pStyle w:val="10"/>
        <w:keepNext/>
        <w:keepLines/>
        <w:numPr>
          <w:ilvl w:val="0"/>
          <w:numId w:val="14"/>
        </w:numPr>
        <w:shd w:val="clear" w:color="auto" w:fill="auto"/>
        <w:spacing w:line="299" w:lineRule="exact"/>
        <w:ind w:firstLine="360"/>
      </w:pPr>
      <w:bookmarkStart w:id="12" w:name="bookmark12"/>
      <w:r>
        <w:rPr>
          <w:rStyle w:val="12"/>
          <w:b/>
          <w:bCs/>
        </w:rPr>
        <w:t xml:space="preserve"> III этап проектирования «Разработка и согласование рабочей документации в соответствии с требованиями нормативно-технических документов».</w:t>
      </w:r>
      <w:bookmarkEnd w:id="12"/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Разработка РД выполняется на основании утвержденной ПД.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 xml:space="preserve">Рабочая документация, выполненная на III этапе, должна быть согласованна в </w:t>
      </w:r>
      <w:r>
        <w:lastRenderedPageBreak/>
        <w:t>требуемом объеме с ДРСК, ОДУ Востока, МЭС Востока.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В составе рабочей документации выполнить данные по параметрированию (конфигурированию) микропроцессорных устройств РЗА на основании проектного расчета, а также принципиальные и функционально-логические схемы (алгоритмы функционирования) устройств (п.</w:t>
      </w:r>
      <w:r w:rsidR="00EA0723">
        <w:t xml:space="preserve"> </w:t>
      </w:r>
      <w:r>
        <w:t>5.14.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эксплуатации».</w:t>
      </w:r>
    </w:p>
    <w:p w:rsidR="00A05F34" w:rsidRDefault="003902A6" w:rsidP="00752E18">
      <w:pPr>
        <w:pStyle w:val="2"/>
        <w:shd w:val="clear" w:color="auto" w:fill="auto"/>
        <w:spacing w:line="299" w:lineRule="exact"/>
        <w:ind w:firstLine="360"/>
      </w:pPr>
      <w:r>
        <w:t>В составе разрабатываемой рабочей документации по РЗА должны содержаться следующие материалы: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схемы распределения по ТТ и Т</w:t>
      </w:r>
      <w:r w:rsidR="005151B5">
        <w:t>Н</w:t>
      </w:r>
      <w:r>
        <w:t xml:space="preserve"> устройств РЗА, информационно</w:t>
      </w:r>
      <w:r w:rsidR="005151B5">
        <w:t>-</w:t>
      </w:r>
      <w:r>
        <w:softHyphen/>
        <w:t>измерительных систем (автоматизированных систем управления технологическим процессом, АИИС КУЭ);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принципиальные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ВЧ связи, устройствами передачи</w:t>
      </w:r>
    </w:p>
    <w:p w:rsidR="00A05F34" w:rsidRDefault="003902A6" w:rsidP="00752E18">
      <w:pPr>
        <w:pStyle w:val="2"/>
        <w:shd w:val="clear" w:color="auto" w:fill="auto"/>
        <w:spacing w:line="299" w:lineRule="exact"/>
      </w:pPr>
      <w:r>
        <w:t>аварийных сигналов и команд;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данные по параметрированию (конфигурированию) устройств РЗА;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схемы организации каналов связи для функционирования устройств РЗА;</w:t>
      </w:r>
    </w:p>
    <w:p w:rsidR="00A05F34" w:rsidRDefault="003902A6" w:rsidP="00CC3CC2">
      <w:pPr>
        <w:pStyle w:val="2"/>
        <w:shd w:val="clear" w:color="auto" w:fill="auto"/>
        <w:spacing w:line="299" w:lineRule="exact"/>
        <w:ind w:firstLine="360"/>
      </w:pPr>
      <w:r>
        <w:t>•заказные спецификации на устройства РЗА с указанием версии</w:t>
      </w:r>
      <w:r w:rsidR="00CC3CC2">
        <w:t xml:space="preserve"> </w:t>
      </w:r>
      <w:r>
        <w:t>(типоисполнения) для микропроцессорных устройств РЗА;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схемы организации цепей оперативного тока устройств РЗА;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схемы организации цепей напряжения устройств РЗА;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принципиальные схемы управления и автоматики (алгоритмы функционирования) выключателей;</w:t>
      </w:r>
    </w:p>
    <w:p w:rsidR="00A05F34" w:rsidRDefault="003902A6" w:rsidP="00752E18">
      <w:pPr>
        <w:pStyle w:val="2"/>
        <w:numPr>
          <w:ilvl w:val="0"/>
          <w:numId w:val="29"/>
        </w:numPr>
        <w:shd w:val="clear" w:color="auto" w:fill="auto"/>
        <w:spacing w:line="299" w:lineRule="exact"/>
        <w:ind w:firstLine="360"/>
      </w:pPr>
      <w:r>
        <w:t xml:space="preserve"> решения по интеграции устанавливаемых комплексов и устройств РЗА в создаваемые (модернизируемые) объектовые автоматизированные системы управления технологическим процессом, системы сбора и передачи информации».</w:t>
      </w:r>
    </w:p>
    <w:p w:rsidR="00A05F34" w:rsidRDefault="003902A6" w:rsidP="00752E18">
      <w:pPr>
        <w:pStyle w:val="2"/>
        <w:numPr>
          <w:ilvl w:val="0"/>
          <w:numId w:val="14"/>
        </w:numPr>
        <w:shd w:val="clear" w:color="auto" w:fill="auto"/>
        <w:spacing w:line="299" w:lineRule="exact"/>
        <w:ind w:firstLine="360"/>
      </w:pPr>
      <w:r>
        <w:t xml:space="preserve"> Выполнить в составе проекта отдельным томом техническую часть конкурсной документации для закупки оборудования и материалов и конкурсную документацию на закупку подрядных работ на выполнение СМР.</w:t>
      </w:r>
    </w:p>
    <w:p w:rsidR="00A05F34" w:rsidRDefault="003902A6" w:rsidP="00752E18">
      <w:pPr>
        <w:pStyle w:val="10"/>
        <w:keepNext/>
        <w:keepLines/>
        <w:numPr>
          <w:ilvl w:val="0"/>
          <w:numId w:val="3"/>
        </w:numPr>
        <w:shd w:val="clear" w:color="auto" w:fill="auto"/>
        <w:spacing w:line="299" w:lineRule="exact"/>
        <w:ind w:firstLine="360"/>
      </w:pPr>
      <w:bookmarkStart w:id="13" w:name="bookmark13"/>
      <w:r>
        <w:rPr>
          <w:rStyle w:val="12"/>
          <w:b/>
          <w:bCs/>
        </w:rPr>
        <w:t>Требования к выполнению сметных расчетов.</w:t>
      </w:r>
      <w:bookmarkEnd w:id="13"/>
    </w:p>
    <w:p w:rsidR="00A05F34" w:rsidRDefault="003902A6" w:rsidP="00752E18">
      <w:pPr>
        <w:pStyle w:val="2"/>
        <w:numPr>
          <w:ilvl w:val="1"/>
          <w:numId w:val="3"/>
        </w:numPr>
        <w:shd w:val="clear" w:color="auto" w:fill="auto"/>
        <w:spacing w:line="299" w:lineRule="exact"/>
        <w:ind w:firstLine="360"/>
      </w:pPr>
      <w:r>
        <w:t xml:space="preserve"> Сметная стоимость определяется на основании методических указания по определению сметной стоимости строительства (</w:t>
      </w:r>
      <w:r w:rsidR="003F7490">
        <w:t>Приложение 8</w:t>
      </w:r>
      <w:r>
        <w:t>):</w:t>
      </w:r>
    </w:p>
    <w:p w:rsidR="00A05F34" w:rsidRDefault="003902A6" w:rsidP="00752E18">
      <w:pPr>
        <w:pStyle w:val="2"/>
        <w:numPr>
          <w:ilvl w:val="2"/>
          <w:numId w:val="3"/>
        </w:numPr>
        <w:shd w:val="clear" w:color="auto" w:fill="auto"/>
        <w:spacing w:line="299" w:lineRule="exact"/>
        <w:ind w:firstLine="360"/>
      </w:pPr>
      <w:r>
        <w:t xml:space="preserve"> «Порядок определения стоимости проектных работ»;</w:t>
      </w:r>
    </w:p>
    <w:p w:rsidR="00A05F34" w:rsidRDefault="003902A6" w:rsidP="00752E18">
      <w:pPr>
        <w:pStyle w:val="2"/>
        <w:numPr>
          <w:ilvl w:val="2"/>
          <w:numId w:val="3"/>
        </w:numPr>
        <w:shd w:val="clear" w:color="auto" w:fill="auto"/>
        <w:spacing w:line="299" w:lineRule="exact"/>
        <w:ind w:firstLine="360"/>
      </w:pPr>
      <w:r>
        <w:t xml:space="preserve"> «Порядок определения стоимости инженерных изысканий»;</w:t>
      </w:r>
    </w:p>
    <w:p w:rsidR="00A05F34" w:rsidRDefault="003902A6" w:rsidP="00752E18">
      <w:pPr>
        <w:pStyle w:val="2"/>
        <w:numPr>
          <w:ilvl w:val="2"/>
          <w:numId w:val="3"/>
        </w:numPr>
        <w:shd w:val="clear" w:color="auto" w:fill="auto"/>
        <w:spacing w:line="299" w:lineRule="exact"/>
        <w:ind w:firstLine="360"/>
      </w:pPr>
      <w:r>
        <w:t xml:space="preserve">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A05F34" w:rsidRDefault="003902A6" w:rsidP="00752E18">
      <w:pPr>
        <w:pStyle w:val="2"/>
        <w:numPr>
          <w:ilvl w:val="2"/>
          <w:numId w:val="3"/>
        </w:numPr>
        <w:shd w:val="clear" w:color="auto" w:fill="auto"/>
        <w:spacing w:line="299" w:lineRule="exact"/>
        <w:ind w:firstLine="360"/>
      </w:pPr>
      <w:r>
        <w:t xml:space="preserve"> «Порядок определения стоимости строительно-монтажных работ».</w:t>
      </w:r>
    </w:p>
    <w:p w:rsidR="00A05F34" w:rsidRPr="00500C9B" w:rsidRDefault="003902A6" w:rsidP="00752E18">
      <w:pPr>
        <w:pStyle w:val="21"/>
        <w:numPr>
          <w:ilvl w:val="1"/>
          <w:numId w:val="3"/>
        </w:numPr>
        <w:shd w:val="clear" w:color="auto" w:fill="auto"/>
        <w:ind w:firstLine="360"/>
        <w:jc w:val="both"/>
        <w:rPr>
          <w:b w:val="0"/>
          <w:i w:val="0"/>
        </w:rPr>
      </w:pPr>
      <w:r>
        <w:rPr>
          <w:rStyle w:val="22"/>
        </w:rPr>
        <w:t>Сметную документацию согласн</w:t>
      </w:r>
      <w:r w:rsidRPr="005151B5">
        <w:rPr>
          <w:rStyle w:val="22"/>
        </w:rPr>
        <w:t xml:space="preserve">о </w:t>
      </w:r>
      <w:r w:rsidRPr="007B5200">
        <w:rPr>
          <w:rStyle w:val="23"/>
          <w:bCs/>
          <w:iCs/>
        </w:rPr>
        <w:t>Постановлению Правительства РФ от 16.02.2008 № 87 «О составе разделов проектной документации и требованиях</w:t>
      </w:r>
    </w:p>
    <w:p w:rsidR="00A05F34" w:rsidRPr="0088522B" w:rsidRDefault="003902A6" w:rsidP="00752E18">
      <w:pPr>
        <w:pStyle w:val="2"/>
        <w:shd w:val="clear" w:color="auto" w:fill="auto"/>
        <w:spacing w:line="299" w:lineRule="exact"/>
      </w:pPr>
      <w:r w:rsidRPr="00500C9B">
        <w:rPr>
          <w:rStyle w:val="af"/>
          <w:b w:val="0"/>
          <w:i w:val="0"/>
        </w:rPr>
        <w:t>к их содержанию»</w:t>
      </w:r>
      <w:r w:rsidRPr="005151B5">
        <w:t xml:space="preserve"> выполнить в двух уровнях цен с применением базисно</w:t>
      </w:r>
      <w:r w:rsidR="005151B5">
        <w:t>-</w:t>
      </w:r>
      <w:r w:rsidRPr="005151B5">
        <w:softHyphen/>
        <w:t>индексного метода:</w:t>
      </w:r>
    </w:p>
    <w:p w:rsidR="00A05F34" w:rsidRPr="0088522B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 w:rsidRPr="0088522B">
        <w:t xml:space="preserve"> В базисном уровне, определяемом на основе действующих сметных норм и цен с использованием федеральных единичных расценок (ФЕР-2001), включенных в федеральный реестр сметных нормативов РФ.</w:t>
      </w:r>
    </w:p>
    <w:p w:rsidR="00A05F34" w:rsidRPr="007D4C6E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 w:rsidRPr="0027381A">
        <w:t xml:space="preserve">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 коммунального хозяйства РФ (Минстрой):</w:t>
      </w:r>
    </w:p>
    <w:p w:rsidR="00A05F34" w:rsidRPr="007D4C6E" w:rsidRDefault="003902A6" w:rsidP="00752E18">
      <w:pPr>
        <w:pStyle w:val="2"/>
        <w:numPr>
          <w:ilvl w:val="0"/>
          <w:numId w:val="31"/>
        </w:numPr>
        <w:shd w:val="clear" w:color="auto" w:fill="auto"/>
        <w:spacing w:line="299" w:lineRule="exact"/>
        <w:ind w:firstLine="360"/>
      </w:pPr>
      <w:r w:rsidRPr="007D4C6E">
        <w:lastRenderedPageBreak/>
        <w:t xml:space="preserve"> Для воздушных, кабельных линий напряжением свыше 35 кВ, ПС в соответствии с индексом «Прочие объекты».</w:t>
      </w:r>
    </w:p>
    <w:p w:rsidR="00A05F34" w:rsidRPr="007D4C6E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 w:rsidRPr="007D4C6E">
        <w:t xml:space="preserve">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</w:p>
    <w:p w:rsidR="00A05F34" w:rsidRPr="005151B5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 w:rsidRPr="007D4C6E">
        <w:t xml:space="preserve"> Прогнозная стоимость строительства формируется с учетом индексов- 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</w:t>
      </w:r>
      <w:r w:rsidRPr="00500C9B">
        <w:rPr>
          <w:rStyle w:val="af"/>
          <w:b w:val="0"/>
          <w:i w:val="0"/>
        </w:rPr>
        <w:t>МДС 81-35.2004.</w:t>
      </w:r>
    </w:p>
    <w:p w:rsidR="00A05F34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 w:rsidRPr="0088522B">
        <w:t xml:space="preserve"> При определении стоимости работ по двум и более локальным см</w:t>
      </w:r>
      <w:r>
        <w:t>етным расчетам (локальным сметам) необходимо предоставить сводный сметный расчет.</w:t>
      </w:r>
    </w:p>
    <w:p w:rsidR="00A05F34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>
        <w:t xml:space="preserve"> Сметную документацию предоставлять в формате </w:t>
      </w:r>
      <w:r>
        <w:rPr>
          <w:lang w:val="en-US" w:eastAsia="en-US" w:bidi="en-US"/>
        </w:rPr>
        <w:t>MS</w:t>
      </w:r>
      <w:r w:rsidRPr="003902A6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 w:rsidRPr="003902A6">
        <w:rPr>
          <w:lang w:eastAsia="en-US" w:bidi="en-US"/>
        </w:rPr>
        <w:t xml:space="preserve"> </w:t>
      </w:r>
      <w:r>
        <w:t xml:space="preserve">либо другом числовом формате, совместимом с </w:t>
      </w:r>
      <w:r>
        <w:rPr>
          <w:lang w:val="en-US" w:eastAsia="en-US" w:bidi="en-US"/>
        </w:rPr>
        <w:t>MS</w:t>
      </w:r>
      <w:r w:rsidRPr="003902A6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 w:rsidRPr="003902A6">
        <w:rPr>
          <w:lang w:eastAsia="en-US" w:bidi="en-US"/>
        </w:rPr>
        <w:t xml:space="preserve">, </w:t>
      </w:r>
      <w:r>
        <w:t>а также в формате программы «Гранд СМЕТА», позволяющем вести накопительные ведомости по локальным сметам.</w:t>
      </w:r>
      <w:r w:rsidR="002A37C8" w:rsidRPr="002A37C8">
        <w:t xml:space="preserve"> </w:t>
      </w:r>
      <w:r w:rsidR="002A37C8"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</w:t>
      </w:r>
      <w:r w:rsidR="002A37C8">
        <w:t>.</w:t>
      </w:r>
    </w:p>
    <w:p w:rsidR="00A05F34" w:rsidRDefault="003902A6" w:rsidP="00752E18">
      <w:pPr>
        <w:pStyle w:val="2"/>
        <w:numPr>
          <w:ilvl w:val="0"/>
          <w:numId w:val="30"/>
        </w:numPr>
        <w:shd w:val="clear" w:color="auto" w:fill="auto"/>
        <w:spacing w:line="299" w:lineRule="exact"/>
        <w:ind w:firstLine="360"/>
      </w:pPr>
      <w:r>
        <w:t xml:space="preserve"> Сметные расчеты выполнить с учетом требований «Протокола согласования нормативов для расчетов сметной документации» (Приложение 4).</w:t>
      </w:r>
    </w:p>
    <w:p w:rsidR="00A05F34" w:rsidRDefault="003902A6" w:rsidP="00752E18">
      <w:pPr>
        <w:pStyle w:val="10"/>
        <w:keepNext/>
        <w:keepLines/>
        <w:numPr>
          <w:ilvl w:val="0"/>
          <w:numId w:val="32"/>
        </w:numPr>
        <w:shd w:val="clear" w:color="auto" w:fill="auto"/>
        <w:ind w:firstLine="360"/>
      </w:pPr>
      <w:bookmarkStart w:id="14" w:name="bookmark14"/>
      <w:r>
        <w:t xml:space="preserve">Требования к </w:t>
      </w:r>
      <w:r w:rsidR="00CC3CC2">
        <w:t>Участнику</w:t>
      </w:r>
      <w:r>
        <w:t>.</w:t>
      </w:r>
      <w:bookmarkEnd w:id="14"/>
    </w:p>
    <w:p w:rsidR="00A05F34" w:rsidRDefault="003902A6" w:rsidP="00752E18">
      <w:pPr>
        <w:pStyle w:val="2"/>
        <w:numPr>
          <w:ilvl w:val="1"/>
          <w:numId w:val="32"/>
        </w:numPr>
        <w:shd w:val="clear" w:color="auto" w:fill="auto"/>
        <w:ind w:firstLine="360"/>
      </w:pPr>
      <w:r>
        <w:t xml:space="preserve"> </w:t>
      </w:r>
      <w:r w:rsidR="00CC3CC2">
        <w:t>Участник</w:t>
      </w:r>
      <w:r>
        <w:t xml:space="preserve"> должен предоставить Свидетельство СРО, оформленное в соответствии с действующим законодательством, о допуске к следующим видам работ (согласно Приказа Минрегиона РФ от.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строительства»):</w:t>
      </w:r>
    </w:p>
    <w:p w:rsidR="00A05F34" w:rsidRDefault="003902A6" w:rsidP="007E5E41">
      <w:pPr>
        <w:pStyle w:val="40"/>
        <w:shd w:val="clear" w:color="auto" w:fill="auto"/>
        <w:spacing w:line="296" w:lineRule="exact"/>
        <w:ind w:firstLine="357"/>
      </w:pPr>
      <w:r>
        <w:rPr>
          <w:rStyle w:val="43"/>
        </w:rPr>
        <w:t xml:space="preserve">/. </w:t>
      </w:r>
      <w:r>
        <w:rPr>
          <w:rStyle w:val="44"/>
          <w:i/>
          <w:iCs/>
        </w:rPr>
        <w:t>Виды работ по инженерным изысканиям</w:t>
      </w:r>
    </w:p>
    <w:p w:rsidR="00A05F34" w:rsidRDefault="003902A6" w:rsidP="007E5E41">
      <w:pPr>
        <w:pStyle w:val="40"/>
        <w:numPr>
          <w:ilvl w:val="0"/>
          <w:numId w:val="33"/>
        </w:numPr>
        <w:shd w:val="clear" w:color="auto" w:fill="auto"/>
        <w:spacing w:line="296" w:lineRule="exact"/>
        <w:ind w:firstLine="357"/>
      </w:pPr>
      <w:r>
        <w:t xml:space="preserve"> Работы в составе инженерно-геодезических изысканий</w:t>
      </w:r>
    </w:p>
    <w:p w:rsidR="00A05F34" w:rsidRDefault="003902A6" w:rsidP="007E5E41">
      <w:pPr>
        <w:pStyle w:val="2"/>
        <w:numPr>
          <w:ilvl w:val="0"/>
          <w:numId w:val="34"/>
        </w:numPr>
        <w:shd w:val="clear" w:color="auto" w:fill="auto"/>
        <w:spacing w:line="296" w:lineRule="exact"/>
        <w:ind w:firstLine="357"/>
      </w:pPr>
      <w:r>
        <w:t>3. Создание и обновление инженерно-топографических планов в масштабах 1:200 - 1:5000, в том числе в цифровой форме, съемка подземных коммуникаций и сооружений;</w:t>
      </w:r>
    </w:p>
    <w:p w:rsidR="00A05F34" w:rsidRDefault="003902A6" w:rsidP="007E5E41">
      <w:pPr>
        <w:pStyle w:val="40"/>
        <w:numPr>
          <w:ilvl w:val="0"/>
          <w:numId w:val="33"/>
        </w:numPr>
        <w:shd w:val="clear" w:color="auto" w:fill="auto"/>
        <w:spacing w:line="296" w:lineRule="exact"/>
        <w:ind w:firstLine="357"/>
      </w:pPr>
      <w:r>
        <w:t xml:space="preserve"> Работы в составе инженерно-геологических изысканий</w:t>
      </w:r>
    </w:p>
    <w:p w:rsidR="00A05F34" w:rsidRDefault="003902A6" w:rsidP="007E5E41">
      <w:pPr>
        <w:pStyle w:val="2"/>
        <w:numPr>
          <w:ilvl w:val="1"/>
          <w:numId w:val="33"/>
        </w:numPr>
        <w:shd w:val="clear" w:color="auto" w:fill="auto"/>
        <w:tabs>
          <w:tab w:val="left" w:pos="851"/>
        </w:tabs>
        <w:spacing w:line="296" w:lineRule="exact"/>
        <w:ind w:firstLine="357"/>
      </w:pPr>
      <w:r>
        <w:t xml:space="preserve"> Инженерно-геологическая съемка в масштабах 1:500 - 1:25000;</w:t>
      </w:r>
    </w:p>
    <w:p w:rsidR="00A05F34" w:rsidRDefault="003902A6" w:rsidP="007E5E41">
      <w:pPr>
        <w:pStyle w:val="2"/>
        <w:numPr>
          <w:ilvl w:val="1"/>
          <w:numId w:val="33"/>
        </w:numPr>
        <w:shd w:val="clear" w:color="auto" w:fill="auto"/>
        <w:tabs>
          <w:tab w:val="left" w:pos="851"/>
        </w:tabs>
        <w:spacing w:line="296" w:lineRule="exact"/>
        <w:ind w:firstLine="357"/>
      </w:pPr>
      <w:r>
        <w:t xml:space="preserve"> Проходка горных выработок с их опробованием, лабораторные исследования физико-механических свойств грунтов и химических свойств проб подземных вод.</w:t>
      </w:r>
    </w:p>
    <w:p w:rsidR="00A05F34" w:rsidRDefault="003902A6" w:rsidP="007E5E41">
      <w:pPr>
        <w:pStyle w:val="40"/>
        <w:numPr>
          <w:ilvl w:val="0"/>
          <w:numId w:val="1"/>
        </w:numPr>
        <w:shd w:val="clear" w:color="auto" w:fill="auto"/>
        <w:spacing w:line="296" w:lineRule="exact"/>
        <w:ind w:firstLine="357"/>
      </w:pPr>
      <w:r>
        <w:t>Работы в составе инженерно-экологических изысканий</w:t>
      </w:r>
    </w:p>
    <w:p w:rsidR="00A05F34" w:rsidRDefault="003902A6" w:rsidP="007E5E41">
      <w:pPr>
        <w:pStyle w:val="2"/>
        <w:numPr>
          <w:ilvl w:val="1"/>
          <w:numId w:val="1"/>
        </w:numPr>
        <w:shd w:val="clear" w:color="auto" w:fill="auto"/>
        <w:tabs>
          <w:tab w:val="left" w:pos="851"/>
        </w:tabs>
        <w:spacing w:line="296" w:lineRule="exact"/>
        <w:ind w:firstLine="357"/>
      </w:pPr>
      <w:r>
        <w:t>Инженерно-экологическая съемка территории.</w:t>
      </w:r>
    </w:p>
    <w:p w:rsidR="00A05F34" w:rsidRDefault="003902A6" w:rsidP="007E5E41">
      <w:pPr>
        <w:pStyle w:val="40"/>
        <w:numPr>
          <w:ilvl w:val="0"/>
          <w:numId w:val="34"/>
        </w:numPr>
        <w:shd w:val="clear" w:color="auto" w:fill="auto"/>
        <w:spacing w:line="296" w:lineRule="exact"/>
        <w:ind w:firstLine="357"/>
      </w:pPr>
      <w:r>
        <w:rPr>
          <w:rStyle w:val="44"/>
          <w:i/>
          <w:iCs/>
        </w:rPr>
        <w:t xml:space="preserve"> Виды работ по подготовке проектной документации</w:t>
      </w:r>
    </w:p>
    <w:p w:rsidR="00A05F34" w:rsidRDefault="003902A6" w:rsidP="007E5E41">
      <w:pPr>
        <w:pStyle w:val="40"/>
        <w:numPr>
          <w:ilvl w:val="0"/>
          <w:numId w:val="35"/>
        </w:numPr>
        <w:shd w:val="clear" w:color="auto" w:fill="auto"/>
        <w:spacing w:line="296" w:lineRule="exact"/>
        <w:ind w:firstLine="357"/>
      </w:pPr>
      <w:r>
        <w:rPr>
          <w:rStyle w:val="41"/>
          <w:i/>
          <w:iCs/>
        </w:rPr>
        <w:t>Работы по подготовке схемы планировочной организации земельного участка:</w:t>
      </w:r>
    </w:p>
    <w:p w:rsidR="00A05F34" w:rsidRDefault="003902A6" w:rsidP="007E5E41">
      <w:pPr>
        <w:pStyle w:val="2"/>
        <w:numPr>
          <w:ilvl w:val="1"/>
          <w:numId w:val="35"/>
        </w:numPr>
        <w:shd w:val="clear" w:color="auto" w:fill="auto"/>
        <w:tabs>
          <w:tab w:val="left" w:pos="851"/>
        </w:tabs>
        <w:spacing w:line="296" w:lineRule="exact"/>
        <w:ind w:firstLine="357"/>
      </w:pPr>
      <w:r>
        <w:t xml:space="preserve"> Работы по подготовке генерального плана земельного участка;</w:t>
      </w:r>
    </w:p>
    <w:p w:rsidR="00A05F34" w:rsidRDefault="003902A6" w:rsidP="007E5E41">
      <w:pPr>
        <w:pStyle w:val="40"/>
        <w:shd w:val="clear" w:color="auto" w:fill="auto"/>
        <w:spacing w:line="296" w:lineRule="exact"/>
        <w:ind w:firstLine="357"/>
      </w:pPr>
      <w:r>
        <w:rPr>
          <w:rStyle w:val="41"/>
          <w:i/>
          <w:iCs/>
        </w:rPr>
        <w:t>5</w:t>
      </w:r>
      <w:r>
        <w:rPr>
          <w:rStyle w:val="45"/>
        </w:rPr>
        <w:t xml:space="preserve">. </w:t>
      </w:r>
      <w:r>
        <w:rPr>
          <w:rStyle w:val="41"/>
          <w:i/>
          <w:iCs/>
        </w:rPr>
        <w:t>Работы по подготовке сведений о наружных сетях инженерно-технического обеспечения</w:t>
      </w:r>
      <w:r>
        <w:rPr>
          <w:rStyle w:val="45"/>
        </w:rPr>
        <w:t xml:space="preserve">, </w:t>
      </w:r>
      <w:r>
        <w:rPr>
          <w:rStyle w:val="41"/>
          <w:i/>
          <w:iCs/>
        </w:rPr>
        <w:t xml:space="preserve">о перечне </w:t>
      </w:r>
      <w:r w:rsidR="00500C9B">
        <w:rPr>
          <w:rStyle w:val="41"/>
          <w:i/>
          <w:iCs/>
        </w:rPr>
        <w:t>инженерно</w:t>
      </w:r>
      <w:r>
        <w:rPr>
          <w:rStyle w:val="41"/>
          <w:i/>
          <w:iCs/>
        </w:rPr>
        <w:t>-технических мероприятий:</w:t>
      </w:r>
    </w:p>
    <w:p w:rsidR="00A05F34" w:rsidRDefault="003902A6" w:rsidP="007E5E41">
      <w:pPr>
        <w:pStyle w:val="2"/>
        <w:numPr>
          <w:ilvl w:val="0"/>
          <w:numId w:val="36"/>
        </w:numPr>
        <w:shd w:val="clear" w:color="auto" w:fill="auto"/>
        <w:tabs>
          <w:tab w:val="left" w:pos="851"/>
        </w:tabs>
        <w:spacing w:line="296" w:lineRule="exact"/>
        <w:ind w:firstLine="357"/>
      </w:pPr>
      <w:r>
        <w:t>Работы по подготовке проектов наружных сетей электроснабжения 110 кВ и более и их сооружений;</w:t>
      </w:r>
    </w:p>
    <w:p w:rsidR="00A05F34" w:rsidRDefault="003902A6" w:rsidP="007E5E41">
      <w:pPr>
        <w:pStyle w:val="40"/>
        <w:numPr>
          <w:ilvl w:val="0"/>
          <w:numId w:val="37"/>
        </w:numPr>
        <w:shd w:val="clear" w:color="auto" w:fill="auto"/>
        <w:spacing w:line="296" w:lineRule="exact"/>
        <w:ind w:firstLine="357"/>
      </w:pPr>
      <w:r>
        <w:rPr>
          <w:rStyle w:val="45"/>
        </w:rPr>
        <w:t xml:space="preserve"> </w:t>
      </w:r>
      <w:r>
        <w:rPr>
          <w:rStyle w:val="41"/>
          <w:i/>
          <w:iCs/>
        </w:rPr>
        <w:t>Работы по подготовке проектов мероприятий по охране окружающей среды</w:t>
      </w:r>
    </w:p>
    <w:p w:rsidR="00A05F34" w:rsidRDefault="003902A6" w:rsidP="007E5E41">
      <w:pPr>
        <w:pStyle w:val="40"/>
        <w:numPr>
          <w:ilvl w:val="0"/>
          <w:numId w:val="37"/>
        </w:numPr>
        <w:shd w:val="clear" w:color="auto" w:fill="auto"/>
        <w:spacing w:line="296" w:lineRule="exact"/>
        <w:ind w:firstLine="357"/>
        <w:rPr>
          <w:rStyle w:val="41"/>
          <w:i/>
          <w:iCs/>
        </w:rPr>
      </w:pPr>
      <w:r>
        <w:rPr>
          <w:rStyle w:val="41"/>
          <w:i/>
          <w:iCs/>
        </w:rPr>
        <w:t xml:space="preserve"> Работы по подготовке проектов мероприятий по обеспечению пожарной безопасности</w:t>
      </w:r>
    </w:p>
    <w:p w:rsidR="00CC3CC2" w:rsidRDefault="00CC3CC2" w:rsidP="00CC3CC2">
      <w:pPr>
        <w:pStyle w:val="2"/>
        <w:numPr>
          <w:ilvl w:val="1"/>
          <w:numId w:val="32"/>
        </w:numPr>
        <w:shd w:val="clear" w:color="auto" w:fill="auto"/>
        <w:ind w:firstLine="360"/>
      </w:pPr>
      <w:r>
        <w:lastRenderedPageBreak/>
        <w:t>Для выполнения изыскательских работ по договору Участник имеет право привлекать иных лиц (субподрядчиков).</w:t>
      </w:r>
      <w:r>
        <w:rPr>
          <w:rFonts w:eastAsia="Courier New"/>
        </w:rPr>
        <w:t xml:space="preserve"> </w:t>
      </w:r>
      <w:r>
        <w:t>В случае привлечения субподрядной организации необходимо предоставить документы, подтверждающие право осуществлять функции Генерального подрядчика (наличие в свидетельстве СРО)</w:t>
      </w:r>
    </w:p>
    <w:p w:rsidR="00CC3CC2" w:rsidRDefault="00CC3CC2" w:rsidP="00CC3CC2">
      <w:pPr>
        <w:pStyle w:val="33"/>
        <w:shd w:val="clear" w:color="auto" w:fill="auto"/>
        <w:tabs>
          <w:tab w:val="left" w:pos="284"/>
        </w:tabs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  <w:t xml:space="preserve"> п.13.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 </w:t>
      </w:r>
    </w:p>
    <w:p w:rsidR="00CC3CC2" w:rsidRDefault="00CC3CC2" w:rsidP="00CC3CC2">
      <w:pPr>
        <w:pStyle w:val="2"/>
        <w:numPr>
          <w:ilvl w:val="1"/>
          <w:numId w:val="32"/>
        </w:numPr>
        <w:shd w:val="clear" w:color="auto" w:fill="auto"/>
        <w:ind w:firstLine="360"/>
      </w:pPr>
      <w:r>
        <w:t>Участник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CC3CC2" w:rsidRDefault="00CC3CC2" w:rsidP="00CC3CC2">
      <w:pPr>
        <w:pStyle w:val="2"/>
        <w:numPr>
          <w:ilvl w:val="1"/>
          <w:numId w:val="32"/>
        </w:numPr>
        <w:shd w:val="clear" w:color="auto" w:fill="auto"/>
        <w:ind w:firstLine="360"/>
      </w:pPr>
      <w:r>
        <w:t>В составе заявки Участник предоставляет сметный расчет в объеме соответствующем, расчету плановой стоимости Заказчика. Сметная стоимость  определяется  на основании методических указания по определению сметной стоимости строительства (Приложение 8 к Техническому заданию).</w:t>
      </w:r>
    </w:p>
    <w:p w:rsidR="00CC3CC2" w:rsidRDefault="00CC3CC2" w:rsidP="00CC3CC2">
      <w:pPr>
        <w:pStyle w:val="40"/>
        <w:shd w:val="clear" w:color="auto" w:fill="auto"/>
        <w:spacing w:line="296" w:lineRule="exact"/>
        <w:ind w:left="357" w:firstLine="0"/>
      </w:pPr>
      <w:bookmarkStart w:id="15" w:name="_GoBack"/>
      <w:bookmarkEnd w:id="15"/>
    </w:p>
    <w:p w:rsidR="00A05F34" w:rsidRDefault="003902A6" w:rsidP="00CA0DAE">
      <w:pPr>
        <w:pStyle w:val="10"/>
        <w:keepNext/>
        <w:keepLines/>
        <w:numPr>
          <w:ilvl w:val="0"/>
          <w:numId w:val="38"/>
        </w:numPr>
        <w:shd w:val="clear" w:color="auto" w:fill="auto"/>
        <w:spacing w:line="260" w:lineRule="exact"/>
        <w:ind w:firstLine="360"/>
        <w:jc w:val="left"/>
      </w:pPr>
      <w:bookmarkStart w:id="16" w:name="bookmark15"/>
      <w:r>
        <w:rPr>
          <w:rStyle w:val="12"/>
          <w:b/>
          <w:bCs/>
        </w:rPr>
        <w:t>Прочие условия:</w:t>
      </w:r>
      <w:bookmarkEnd w:id="16"/>
    </w:p>
    <w:p w:rsidR="0088522B" w:rsidRPr="00500C9B" w:rsidRDefault="0088522B" w:rsidP="0088522B">
      <w:pPr>
        <w:pStyle w:val="21"/>
        <w:numPr>
          <w:ilvl w:val="1"/>
          <w:numId w:val="38"/>
        </w:numPr>
        <w:shd w:val="clear" w:color="auto" w:fill="auto"/>
        <w:tabs>
          <w:tab w:val="left" w:pos="1306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>Выполнить раздел «Эффективность инвестиций».</w:t>
      </w:r>
    </w:p>
    <w:p w:rsidR="0088522B" w:rsidRPr="00500C9B" w:rsidRDefault="0088522B" w:rsidP="0088522B">
      <w:pPr>
        <w:pStyle w:val="21"/>
        <w:numPr>
          <w:ilvl w:val="1"/>
          <w:numId w:val="38"/>
        </w:numPr>
        <w:shd w:val="clear" w:color="auto" w:fill="auto"/>
        <w:tabs>
          <w:tab w:val="left" w:pos="1231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>В разделах «Инженерные изыскания» и «Проект полосы отвода» картографический материал предоставить в масштабах 1:500 и 1:2000 на бумажном и электронном носителях.</w:t>
      </w:r>
    </w:p>
    <w:p w:rsidR="0088522B" w:rsidRPr="00500C9B" w:rsidRDefault="0088522B" w:rsidP="0088522B">
      <w:pPr>
        <w:pStyle w:val="21"/>
        <w:numPr>
          <w:ilvl w:val="1"/>
          <w:numId w:val="38"/>
        </w:numPr>
        <w:shd w:val="clear" w:color="auto" w:fill="auto"/>
        <w:tabs>
          <w:tab w:val="left" w:pos="1231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>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88522B" w:rsidRPr="00500C9B" w:rsidRDefault="0088522B" w:rsidP="0088522B">
      <w:pPr>
        <w:pStyle w:val="21"/>
        <w:numPr>
          <w:ilvl w:val="1"/>
          <w:numId w:val="38"/>
        </w:numPr>
        <w:shd w:val="clear" w:color="auto" w:fill="auto"/>
        <w:tabs>
          <w:tab w:val="left" w:pos="1231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>Противопожарные мероприятия выполнить в соответствии с действующими правилами пожарной безопасности для энергетических объектов.</w:t>
      </w:r>
    </w:p>
    <w:p w:rsidR="0088522B" w:rsidRPr="00500C9B" w:rsidRDefault="0088522B" w:rsidP="0088522B">
      <w:pPr>
        <w:pStyle w:val="21"/>
        <w:numPr>
          <w:ilvl w:val="1"/>
          <w:numId w:val="38"/>
        </w:numPr>
        <w:shd w:val="clear" w:color="auto" w:fill="auto"/>
        <w:tabs>
          <w:tab w:val="left" w:pos="1231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>Выполнить в составе проекта отдельным томом техническую часть конкурсной документации для закупки оборудования и материалов и конкурсную документацию на закупку подрядных работ на выполнение СМР.</w:t>
      </w:r>
    </w:p>
    <w:p w:rsidR="0088522B" w:rsidRPr="00500C9B" w:rsidRDefault="0088522B" w:rsidP="0088522B">
      <w:pPr>
        <w:pStyle w:val="21"/>
        <w:numPr>
          <w:ilvl w:val="1"/>
          <w:numId w:val="38"/>
        </w:numPr>
        <w:shd w:val="clear" w:color="auto" w:fill="auto"/>
        <w:tabs>
          <w:tab w:val="left" w:pos="1274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>При разработки проектно-сметной документации руководствоваться принятыми решениями протокола совещания по вопросам технических аспектов связанных с зонами ответственности по общеобъектовым системам планируемых к строительству ПС 220 кВ КС-3,5, 7А от 11.01.2017 № 2-ГИ (приложение 4).</w:t>
      </w:r>
    </w:p>
    <w:p w:rsidR="005151B5" w:rsidRPr="00C50E93" w:rsidRDefault="0088522B" w:rsidP="00C50E93">
      <w:pPr>
        <w:pStyle w:val="21"/>
        <w:numPr>
          <w:ilvl w:val="1"/>
          <w:numId w:val="38"/>
        </w:numPr>
        <w:shd w:val="clear" w:color="auto" w:fill="auto"/>
        <w:tabs>
          <w:tab w:val="left" w:pos="1260"/>
        </w:tabs>
        <w:spacing w:line="298" w:lineRule="exact"/>
        <w:ind w:firstLine="800"/>
        <w:jc w:val="both"/>
        <w:rPr>
          <w:b w:val="0"/>
          <w:i w:val="0"/>
        </w:rPr>
      </w:pPr>
      <w:r w:rsidRPr="00500C9B">
        <w:rPr>
          <w:b w:val="0"/>
          <w:i w:val="0"/>
        </w:rPr>
        <w:t xml:space="preserve">Подрядчик в день завершения работ, указанный в календарном плане, направляет в филиал АО «ДРСК»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500C9B">
        <w:rPr>
          <w:b w:val="0"/>
          <w:i w:val="0"/>
          <w:lang w:val="en-US" w:eastAsia="en-US" w:bidi="en-US"/>
        </w:rPr>
        <w:t>CD</w:t>
      </w:r>
      <w:r w:rsidRPr="00500C9B">
        <w:rPr>
          <w:b w:val="0"/>
          <w:i w:val="0"/>
          <w:lang w:eastAsia="en-US" w:bidi="en-US"/>
        </w:rPr>
        <w:t xml:space="preserve">), </w:t>
      </w:r>
      <w:r w:rsidRPr="00500C9B">
        <w:rPr>
          <w:b w:val="0"/>
          <w:i w:val="0"/>
        </w:rPr>
        <w:t xml:space="preserve">одновременно направляет 1 (один) экземпляр в бумажном виде и 1 экземпляр в электронном виде (на </w:t>
      </w:r>
      <w:r w:rsidRPr="00500C9B">
        <w:rPr>
          <w:b w:val="0"/>
          <w:i w:val="0"/>
          <w:lang w:val="en-US" w:eastAsia="en-US" w:bidi="en-US"/>
        </w:rPr>
        <w:t>CD</w:t>
      </w:r>
      <w:r w:rsidRPr="00500C9B">
        <w:rPr>
          <w:b w:val="0"/>
          <w:i w:val="0"/>
          <w:lang w:eastAsia="en-US" w:bidi="en-US"/>
        </w:rPr>
        <w:t xml:space="preserve">) </w:t>
      </w:r>
      <w:r w:rsidRPr="00500C9B">
        <w:rPr>
          <w:b w:val="0"/>
          <w:i w:val="0"/>
        </w:rPr>
        <w:t xml:space="preserve">в АО «ДРСК» г. Благовещенск </w:t>
      </w:r>
      <w:r w:rsidRPr="00500C9B">
        <w:rPr>
          <w:rStyle w:val="26"/>
          <w:b w:val="0"/>
        </w:rPr>
        <w:t>(в случае одноэтапного проектирования - утверждаемая часть проекта (основные решения) и рабочая документация).</w:t>
      </w:r>
    </w:p>
    <w:p w:rsidR="00A05F34" w:rsidRDefault="003902A6" w:rsidP="00031923">
      <w:pPr>
        <w:pStyle w:val="2"/>
        <w:numPr>
          <w:ilvl w:val="1"/>
          <w:numId w:val="38"/>
        </w:numPr>
        <w:shd w:val="clear" w:color="auto" w:fill="auto"/>
        <w:spacing w:line="260" w:lineRule="exact"/>
        <w:ind w:firstLine="709"/>
        <w:jc w:val="left"/>
      </w:pPr>
      <w:r>
        <w:t>Использование форматов при передаче документации в электронном виде: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2669"/>
        <w:gridCol w:w="6072"/>
        <w:gridCol w:w="1182"/>
      </w:tblGrid>
      <w:tr w:rsidR="003D45CB" w:rsidRPr="00A95D78" w:rsidTr="007B47A1">
        <w:trPr>
          <w:trHeight w:val="330"/>
        </w:trPr>
        <w:tc>
          <w:tcPr>
            <w:tcW w:w="2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00C9B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Вид документа</w:t>
            </w:r>
          </w:p>
        </w:tc>
        <w:tc>
          <w:tcPr>
            <w:tcW w:w="6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00C9B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Используемое приложение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C037F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00C9B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Формат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Текстовая часть, описания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Word и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.doc</w:t>
            </w:r>
          </w:p>
        </w:tc>
      </w:tr>
      <w:tr w:rsidR="003D45CB" w:rsidRPr="00A95D78" w:rsidTr="007B47A1">
        <w:trPr>
          <w:trHeight w:val="28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Adobe Acrobat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C91D5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.pdf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Таблицы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Excel и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.xls</w:t>
            </w:r>
          </w:p>
        </w:tc>
      </w:tr>
      <w:tr w:rsidR="003D45CB" w:rsidRPr="00A95D78" w:rsidTr="007B47A1">
        <w:trPr>
          <w:trHeight w:val="330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Adobe Acrobat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424994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bidi="ar-SA"/>
              </w:rPr>
              <w:t>.pdf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Базы данных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Excel и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.xls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Adobe Acrobat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.pdf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Планы, графики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Project и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42499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.mpp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Excel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.xls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Принципиальные схемы </w:t>
            </w: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РЗА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MC Visio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.vsd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Чертежи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AutoCAD и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.dwg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Adobe Acrobat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.pdf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Графический материал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Photo Editor и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OPg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Adobe Acrobat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.pdf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Электронный архив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WinRar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.rar*</w:t>
            </w:r>
          </w:p>
        </w:tc>
      </w:tr>
      <w:tr w:rsidR="003D45CB" w:rsidRPr="00A95D78" w:rsidTr="007B47A1">
        <w:trPr>
          <w:trHeight w:val="255"/>
        </w:trPr>
        <w:tc>
          <w:tcPr>
            <w:tcW w:w="26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Сметная документация</w:t>
            </w:r>
          </w:p>
        </w:tc>
        <w:tc>
          <w:tcPr>
            <w:tcW w:w="6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MS Excel и в формате программы «ГРАНД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.xls</w:t>
            </w:r>
          </w:p>
        </w:tc>
      </w:tr>
      <w:tr w:rsidR="003D45CB" w:rsidRPr="00A95D78" w:rsidTr="007B47A1">
        <w:trPr>
          <w:trHeight w:val="510"/>
        </w:trPr>
        <w:tc>
          <w:tcPr>
            <w:tcW w:w="2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5151B5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5151B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45CB" w:rsidRPr="0088522B" w:rsidRDefault="003D45CB" w:rsidP="00BB4068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СМЕТА», позволяющем вести накопительные ведомости по локальным сметам.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45CB" w:rsidRPr="0088522B" w:rsidRDefault="005151B5" w:rsidP="005151B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</w:t>
            </w:r>
            <w:r w:rsidR="003D45CB" w:rsidRPr="0088522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gsf</w:t>
            </w:r>
          </w:p>
        </w:tc>
      </w:tr>
    </w:tbl>
    <w:p w:rsidR="00A05F34" w:rsidRDefault="00A05F34" w:rsidP="00CA0DAE">
      <w:pPr>
        <w:pStyle w:val="50"/>
        <w:shd w:val="clear" w:color="auto" w:fill="auto"/>
        <w:spacing w:line="210" w:lineRule="exact"/>
        <w:jc w:val="left"/>
      </w:pPr>
    </w:p>
    <w:p w:rsidR="00A05F34" w:rsidRDefault="003902A6" w:rsidP="007E5E41">
      <w:pPr>
        <w:pStyle w:val="2"/>
        <w:shd w:val="clear" w:color="auto" w:fill="auto"/>
        <w:spacing w:line="16" w:lineRule="atLeast"/>
        <w:contextualSpacing/>
        <w:jc w:val="left"/>
      </w:pPr>
      <w:r>
        <w:t>*- материалы каждого тома проекта компоновать в одном файле</w:t>
      </w:r>
    </w:p>
    <w:p w:rsidR="00A05F34" w:rsidRDefault="003902A6" w:rsidP="007E5E41">
      <w:pPr>
        <w:pStyle w:val="2"/>
        <w:shd w:val="clear" w:color="auto" w:fill="auto"/>
        <w:spacing w:line="16" w:lineRule="atLeast"/>
        <w:ind w:firstLine="360"/>
        <w:contextualSpacing/>
        <w:jc w:val="left"/>
      </w:pPr>
      <w:r>
        <w:t xml:space="preserve">Не допускается передача документации в формате </w:t>
      </w:r>
      <w:r>
        <w:rPr>
          <w:lang w:val="en-US" w:eastAsia="en-US" w:bidi="en-US"/>
        </w:rPr>
        <w:t>Adobe</w:t>
      </w:r>
      <w:r w:rsidRPr="003902A6">
        <w:rPr>
          <w:lang w:eastAsia="en-US" w:bidi="en-US"/>
        </w:rPr>
        <w:t xml:space="preserve"> </w:t>
      </w:r>
      <w:r>
        <w:rPr>
          <w:lang w:val="en-US" w:eastAsia="en-US" w:bidi="en-US"/>
        </w:rPr>
        <w:t>Acrobat</w:t>
      </w:r>
      <w:r w:rsidRPr="003902A6">
        <w:rPr>
          <w:lang w:eastAsia="en-US" w:bidi="en-US"/>
        </w:rPr>
        <w:t xml:space="preserve"> </w:t>
      </w:r>
      <w:r>
        <w:t>с пофайловым разделением страниц.</w:t>
      </w:r>
    </w:p>
    <w:p w:rsidR="00A05F34" w:rsidRDefault="003902A6" w:rsidP="007E5E41">
      <w:pPr>
        <w:pStyle w:val="2"/>
        <w:shd w:val="clear" w:color="auto" w:fill="auto"/>
        <w:spacing w:line="16" w:lineRule="atLeast"/>
        <w:ind w:firstLine="360"/>
        <w:contextualSpacing/>
        <w:jc w:val="left"/>
      </w:pPr>
      <w:r>
        <w:t>При направлении откорректированных материалов ПД (ОТР, СЭГГ)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A05F34" w:rsidRDefault="003902A6" w:rsidP="007E5E41">
      <w:pPr>
        <w:pStyle w:val="2"/>
        <w:numPr>
          <w:ilvl w:val="1"/>
          <w:numId w:val="38"/>
        </w:numPr>
        <w:shd w:val="clear" w:color="auto" w:fill="auto"/>
        <w:tabs>
          <w:tab w:val="left" w:pos="1418"/>
        </w:tabs>
        <w:spacing w:line="16" w:lineRule="atLeast"/>
        <w:ind w:firstLine="709"/>
        <w:contextualSpacing/>
        <w:jc w:val="left"/>
      </w:pPr>
      <w:r>
        <w:t xml:space="preserve"> 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031923" w:rsidRDefault="00031923" w:rsidP="00CC3CC2">
      <w:pPr>
        <w:pStyle w:val="2"/>
        <w:numPr>
          <w:ilvl w:val="1"/>
          <w:numId w:val="38"/>
        </w:numPr>
        <w:shd w:val="clear" w:color="auto" w:fill="auto"/>
        <w:tabs>
          <w:tab w:val="left" w:pos="1418"/>
        </w:tabs>
        <w:spacing w:line="16" w:lineRule="atLeast"/>
        <w:ind w:firstLine="709"/>
        <w:contextualSpacing/>
        <w:jc w:val="left"/>
      </w:pPr>
      <w:r>
        <w:t>В случае привлечения субподрядной организации необходимо:</w:t>
      </w:r>
    </w:p>
    <w:p w:rsidR="00031923" w:rsidRDefault="00031923" w:rsidP="00CC3CC2">
      <w:pPr>
        <w:pStyle w:val="2"/>
        <w:tabs>
          <w:tab w:val="left" w:pos="709"/>
        </w:tabs>
        <w:spacing w:line="16" w:lineRule="atLeast"/>
        <w:contextualSpacing/>
      </w:pPr>
      <w:r>
        <w:tab/>
        <w:t>-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031923" w:rsidRDefault="00031923" w:rsidP="007E5E41">
      <w:pPr>
        <w:pStyle w:val="2"/>
        <w:tabs>
          <w:tab w:val="left" w:pos="851"/>
        </w:tabs>
        <w:spacing w:line="16" w:lineRule="atLeast"/>
        <w:contextualSpacing/>
      </w:pPr>
      <w:r>
        <w:tab/>
        <w:t xml:space="preserve"> -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</w:t>
      </w:r>
    </w:p>
    <w:p w:rsidR="00031923" w:rsidRDefault="00031923" w:rsidP="007E5E41">
      <w:pPr>
        <w:pStyle w:val="2"/>
        <w:tabs>
          <w:tab w:val="left" w:pos="851"/>
        </w:tabs>
        <w:spacing w:line="16" w:lineRule="atLeast"/>
        <w:contextualSpacing/>
      </w:pPr>
      <w:r>
        <w:tab/>
        <w:t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031923" w:rsidRDefault="00031923" w:rsidP="007E5E41">
      <w:pPr>
        <w:pStyle w:val="2"/>
        <w:tabs>
          <w:tab w:val="left" w:pos="851"/>
        </w:tabs>
        <w:spacing w:line="16" w:lineRule="atLeast"/>
        <w:contextualSpacing/>
      </w:pPr>
      <w:r>
        <w:tab/>
        <w:t>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A05F34" w:rsidRDefault="003902A6" w:rsidP="007E5E41">
      <w:pPr>
        <w:pStyle w:val="2"/>
        <w:numPr>
          <w:ilvl w:val="1"/>
          <w:numId w:val="38"/>
        </w:numPr>
        <w:shd w:val="clear" w:color="auto" w:fill="auto"/>
        <w:tabs>
          <w:tab w:val="left" w:pos="1418"/>
        </w:tabs>
        <w:spacing w:line="16" w:lineRule="atLeast"/>
        <w:ind w:firstLine="709"/>
        <w:contextualSpacing/>
        <w:jc w:val="left"/>
      </w:pPr>
      <w:r>
        <w:t xml:space="preserve"> Проектная организация включает в стоимость проектных работ затраты, и осуществляет от лица Заказчика получение по проекту всех необходимые согласований и заключений, положительного заключения Госэкспертизы.</w:t>
      </w:r>
    </w:p>
    <w:p w:rsidR="00FD0229" w:rsidRDefault="003902A6" w:rsidP="007E5E41">
      <w:pPr>
        <w:pStyle w:val="2"/>
        <w:numPr>
          <w:ilvl w:val="1"/>
          <w:numId w:val="38"/>
        </w:numPr>
        <w:shd w:val="clear" w:color="auto" w:fill="auto"/>
        <w:tabs>
          <w:tab w:val="left" w:pos="1418"/>
        </w:tabs>
        <w:spacing w:line="16" w:lineRule="atLeast"/>
        <w:ind w:firstLine="709"/>
        <w:contextualSpacing/>
      </w:pPr>
      <w:r>
        <w:t xml:space="preserve"> При разработке документации необходимо предоставлять Заказчику - 1 экземпляр в электронном виде </w:t>
      </w:r>
      <w:r w:rsidRPr="003902A6">
        <w:rPr>
          <w:lang w:eastAsia="en-US" w:bidi="en-US"/>
        </w:rPr>
        <w:t>(</w:t>
      </w:r>
      <w:r w:rsidRPr="00FD0229">
        <w:rPr>
          <w:lang w:val="en-US" w:eastAsia="en-US" w:bidi="en-US"/>
        </w:rPr>
        <w:t>pdf</w:t>
      </w:r>
      <w:r w:rsidRPr="003902A6">
        <w:rPr>
          <w:lang w:eastAsia="en-US" w:bidi="en-US"/>
        </w:rPr>
        <w:t xml:space="preserve">) </w:t>
      </w:r>
      <w:r>
        <w:t>в филиал АО «ДРСК» - «</w:t>
      </w:r>
      <w:r w:rsidR="00031923">
        <w:t>Амурские</w:t>
      </w:r>
      <w:r>
        <w:t xml:space="preserve"> ЭС</w:t>
      </w:r>
      <w:r w:rsidR="005E696D">
        <w:t>»</w:t>
      </w:r>
      <w:r>
        <w:t xml:space="preserve">: г. </w:t>
      </w:r>
      <w:r w:rsidR="00031923">
        <w:t>Благовещенск</w:t>
      </w:r>
      <w:r>
        <w:t xml:space="preserve"> и 1 экземпляр в электронном виде </w:t>
      </w:r>
      <w:r w:rsidRPr="003902A6">
        <w:rPr>
          <w:lang w:eastAsia="en-US" w:bidi="en-US"/>
        </w:rPr>
        <w:t>(</w:t>
      </w:r>
      <w:r w:rsidRPr="00FD0229">
        <w:rPr>
          <w:lang w:val="en-US" w:eastAsia="en-US" w:bidi="en-US"/>
        </w:rPr>
        <w:t>pdf</w:t>
      </w:r>
      <w:r w:rsidRPr="003902A6">
        <w:rPr>
          <w:lang w:eastAsia="en-US" w:bidi="en-US"/>
        </w:rPr>
        <w:t xml:space="preserve">) </w:t>
      </w:r>
      <w:r>
        <w:t>в АО «ДРСК» г. Благовещенск, МЭС Востока, ОДУ Востока для рассмотрения и согласования с профильными структурными подразделениями.</w:t>
      </w:r>
    </w:p>
    <w:p w:rsidR="00A05F34" w:rsidRDefault="003902A6" w:rsidP="007E5E41">
      <w:pPr>
        <w:pStyle w:val="2"/>
        <w:numPr>
          <w:ilvl w:val="1"/>
          <w:numId w:val="38"/>
        </w:numPr>
        <w:shd w:val="clear" w:color="auto" w:fill="auto"/>
        <w:tabs>
          <w:tab w:val="left" w:pos="1276"/>
          <w:tab w:val="left" w:pos="1418"/>
        </w:tabs>
        <w:spacing w:line="16" w:lineRule="atLeast"/>
        <w:ind w:firstLine="709"/>
        <w:contextualSpacing/>
      </w:pPr>
      <w:r>
        <w:t xml:space="preserve"> После рассмотрения и согласования АО «ДРСК», МЭС Востока, ОДУ Востока всех этапов проектно-сметной документации предоставить 3 экземпляра на бумажном носителе и 1 экземпляр в электронном виде (на </w:t>
      </w:r>
      <w:r w:rsidRPr="00FD0229">
        <w:rPr>
          <w:lang w:val="en-US" w:eastAsia="en-US" w:bidi="en-US"/>
        </w:rPr>
        <w:t>CD</w:t>
      </w:r>
      <w:r w:rsidRPr="003902A6">
        <w:rPr>
          <w:lang w:eastAsia="en-US" w:bidi="en-US"/>
        </w:rPr>
        <w:t xml:space="preserve">) </w:t>
      </w:r>
      <w:r>
        <w:t>в филиал АО «ДРСК» «</w:t>
      </w:r>
      <w:r w:rsidR="00031923">
        <w:t>Амурские</w:t>
      </w:r>
      <w:r>
        <w:t xml:space="preserve"> ЭС» г. </w:t>
      </w:r>
      <w:r w:rsidR="00031923">
        <w:t>Благовещенск</w:t>
      </w:r>
      <w:r>
        <w:t xml:space="preserve">, 1 экземпляр в электронном виде (на </w:t>
      </w:r>
      <w:r w:rsidRPr="00FD0229">
        <w:rPr>
          <w:lang w:val="en-US" w:eastAsia="en-US" w:bidi="en-US"/>
        </w:rPr>
        <w:t>CD</w:t>
      </w:r>
      <w:r w:rsidRPr="003902A6">
        <w:rPr>
          <w:lang w:eastAsia="en-US" w:bidi="en-US"/>
        </w:rPr>
        <w:t xml:space="preserve">) </w:t>
      </w:r>
      <w:r>
        <w:t>в АО «ДРСК» г. Благовещенск.</w:t>
      </w:r>
    </w:p>
    <w:p w:rsidR="00A05F34" w:rsidRDefault="003902A6" w:rsidP="007B47A1">
      <w:pPr>
        <w:pStyle w:val="2"/>
        <w:numPr>
          <w:ilvl w:val="1"/>
          <w:numId w:val="38"/>
        </w:numPr>
        <w:shd w:val="clear" w:color="auto" w:fill="auto"/>
        <w:tabs>
          <w:tab w:val="left" w:pos="1134"/>
          <w:tab w:val="left" w:pos="1418"/>
        </w:tabs>
        <w:spacing w:line="299" w:lineRule="exact"/>
        <w:ind w:firstLine="709"/>
      </w:pPr>
      <w:r>
        <w:t xml:space="preserve"> Не допускается передача проектной документации в органы экспертизы без получения согласования ДРСК, МЭС Востока, ОДУ Востока.</w:t>
      </w:r>
    </w:p>
    <w:p w:rsidR="00A05F34" w:rsidRDefault="003902A6" w:rsidP="007B47A1">
      <w:pPr>
        <w:pStyle w:val="2"/>
        <w:numPr>
          <w:ilvl w:val="1"/>
          <w:numId w:val="38"/>
        </w:numPr>
        <w:shd w:val="clear" w:color="auto" w:fill="auto"/>
        <w:tabs>
          <w:tab w:val="left" w:pos="1134"/>
          <w:tab w:val="left" w:pos="1418"/>
        </w:tabs>
        <w:spacing w:line="299" w:lineRule="exact"/>
        <w:ind w:firstLine="709"/>
      </w:pPr>
      <w:r>
        <w:t xml:space="preserve"> Проектная организация предоставляет ДРСК, ОДУ Востока, МЭС </w:t>
      </w:r>
      <w:r>
        <w:lastRenderedPageBreak/>
        <w:t xml:space="preserve">Востока, 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</w:t>
      </w:r>
      <w:r w:rsidRPr="003902A6">
        <w:rPr>
          <w:lang w:eastAsia="en-US" w:bidi="en-US"/>
        </w:rPr>
        <w:t>«</w:t>
      </w:r>
      <w:r>
        <w:rPr>
          <w:lang w:val="en-US" w:eastAsia="en-US" w:bidi="en-US"/>
        </w:rPr>
        <w:t>RastrWin</w:t>
      </w:r>
      <w:r w:rsidRPr="003902A6">
        <w:rPr>
          <w:lang w:eastAsia="en-US" w:bidi="en-US"/>
        </w:rPr>
        <w:t>» (*.</w:t>
      </w:r>
      <w:r>
        <w:rPr>
          <w:lang w:val="en-US" w:eastAsia="en-US" w:bidi="en-US"/>
        </w:rPr>
        <w:t>rg</w:t>
      </w:r>
      <w:r w:rsidRPr="003902A6">
        <w:rPr>
          <w:lang w:eastAsia="en-US" w:bidi="en-US"/>
        </w:rPr>
        <w:t>2, *.</w:t>
      </w:r>
      <w:r>
        <w:rPr>
          <w:lang w:val="en-US" w:eastAsia="en-US" w:bidi="en-US"/>
        </w:rPr>
        <w:t>grf</w:t>
      </w:r>
      <w:r>
        <w:t xml:space="preserve">, </w:t>
      </w:r>
      <w:r w:rsidRPr="003902A6">
        <w:rPr>
          <w:lang w:eastAsia="en-US" w:bidi="en-US"/>
        </w:rPr>
        <w:t>*.</w:t>
      </w:r>
      <w:r>
        <w:rPr>
          <w:lang w:val="en-US" w:eastAsia="en-US" w:bidi="en-US"/>
        </w:rPr>
        <w:t>anc</w:t>
      </w:r>
      <w:r w:rsidRPr="003902A6">
        <w:rPr>
          <w:lang w:eastAsia="en-US" w:bidi="en-US"/>
        </w:rPr>
        <w:t>).</w:t>
      </w:r>
    </w:p>
    <w:p w:rsidR="00A05F34" w:rsidRDefault="003902A6" w:rsidP="007B47A1">
      <w:pPr>
        <w:pStyle w:val="2"/>
        <w:numPr>
          <w:ilvl w:val="1"/>
          <w:numId w:val="38"/>
        </w:numPr>
        <w:shd w:val="clear" w:color="auto" w:fill="auto"/>
        <w:tabs>
          <w:tab w:val="left" w:pos="1134"/>
          <w:tab w:val="left" w:pos="1418"/>
        </w:tabs>
        <w:spacing w:line="299" w:lineRule="exact"/>
        <w:ind w:firstLine="709"/>
      </w:pPr>
      <w:r w:rsidRPr="003902A6">
        <w:rPr>
          <w:lang w:eastAsia="en-US" w:bidi="en-US"/>
        </w:rPr>
        <w:t xml:space="preserve"> </w:t>
      </w:r>
      <w:r>
        <w:t xml:space="preserve">Сокращения в задании на проектирование приняты согласно приложению </w:t>
      </w:r>
      <w:r w:rsidR="005E696D">
        <w:t>6</w:t>
      </w:r>
      <w:r>
        <w:t>.</w:t>
      </w:r>
    </w:p>
    <w:p w:rsidR="00EE3DB3" w:rsidRDefault="00EE3DB3" w:rsidP="007B47A1">
      <w:pPr>
        <w:pStyle w:val="2"/>
        <w:shd w:val="clear" w:color="auto" w:fill="auto"/>
        <w:tabs>
          <w:tab w:val="left" w:pos="1134"/>
        </w:tabs>
        <w:spacing w:line="299" w:lineRule="exact"/>
      </w:pPr>
    </w:p>
    <w:p w:rsidR="00A05F34" w:rsidRDefault="003902A6" w:rsidP="007E5E41">
      <w:pPr>
        <w:pStyle w:val="30"/>
        <w:numPr>
          <w:ilvl w:val="0"/>
          <w:numId w:val="38"/>
        </w:numPr>
        <w:shd w:val="clear" w:color="auto" w:fill="auto"/>
        <w:spacing w:line="324" w:lineRule="exact"/>
        <w:ind w:firstLine="360"/>
      </w:pPr>
      <w:r>
        <w:rPr>
          <w:rStyle w:val="31"/>
          <w:b/>
          <w:bCs/>
        </w:rPr>
        <w:t>Срок выполнения проектной и рабочей документации:</w:t>
      </w:r>
    </w:p>
    <w:p w:rsidR="00A05F34" w:rsidRPr="0088522B" w:rsidRDefault="003902A6" w:rsidP="007E5E41">
      <w:pPr>
        <w:pStyle w:val="2"/>
        <w:shd w:val="clear" w:color="auto" w:fill="auto"/>
        <w:spacing w:line="324" w:lineRule="exact"/>
        <w:ind w:firstLine="360"/>
      </w:pPr>
      <w:r>
        <w:t>Н</w:t>
      </w:r>
      <w:r w:rsidRPr="0088522B">
        <w:t>ачало проектирования - с момента заключения договора.</w:t>
      </w:r>
    </w:p>
    <w:p w:rsidR="00A05F34" w:rsidRDefault="003902A6" w:rsidP="007E5E41">
      <w:pPr>
        <w:pStyle w:val="21"/>
        <w:shd w:val="clear" w:color="auto" w:fill="auto"/>
        <w:spacing w:line="324" w:lineRule="exact"/>
        <w:ind w:firstLine="360"/>
        <w:jc w:val="both"/>
        <w:rPr>
          <w:rStyle w:val="23"/>
          <w:b/>
          <w:bCs/>
          <w:iCs/>
        </w:rPr>
      </w:pPr>
      <w:r w:rsidRPr="0088522B">
        <w:rPr>
          <w:rStyle w:val="22"/>
        </w:rPr>
        <w:t xml:space="preserve">Окончание - </w:t>
      </w:r>
      <w:r w:rsidRPr="00C91D53">
        <w:rPr>
          <w:rStyle w:val="23"/>
          <w:b/>
          <w:bCs/>
          <w:iCs/>
        </w:rPr>
        <w:t>не позднее 31.</w:t>
      </w:r>
      <w:r w:rsidR="0088522B" w:rsidRPr="00C91D53">
        <w:rPr>
          <w:rStyle w:val="23"/>
          <w:b/>
          <w:bCs/>
          <w:iCs/>
        </w:rPr>
        <w:t>12</w:t>
      </w:r>
      <w:r w:rsidR="00DD3518" w:rsidRPr="00C91D53">
        <w:rPr>
          <w:rStyle w:val="23"/>
          <w:b/>
          <w:bCs/>
          <w:iCs/>
        </w:rPr>
        <w:t>.</w:t>
      </w:r>
      <w:r w:rsidRPr="00C91D53">
        <w:rPr>
          <w:rStyle w:val="23"/>
          <w:b/>
          <w:bCs/>
          <w:iCs/>
        </w:rPr>
        <w:t>201</w:t>
      </w:r>
      <w:r w:rsidR="0088522B" w:rsidRPr="00C91D53">
        <w:rPr>
          <w:rStyle w:val="23"/>
          <w:b/>
          <w:bCs/>
          <w:iCs/>
        </w:rPr>
        <w:t>7</w:t>
      </w:r>
      <w:r w:rsidRPr="00C91D53">
        <w:rPr>
          <w:rStyle w:val="23"/>
          <w:b/>
          <w:bCs/>
          <w:iCs/>
        </w:rPr>
        <w:t xml:space="preserve"> года.</w:t>
      </w:r>
    </w:p>
    <w:p w:rsidR="003F2707" w:rsidRPr="00C91D53" w:rsidRDefault="003F2707" w:rsidP="00BB4068">
      <w:pPr>
        <w:pStyle w:val="21"/>
        <w:shd w:val="clear" w:color="auto" w:fill="auto"/>
        <w:spacing w:line="324" w:lineRule="exact"/>
        <w:ind w:firstLine="360"/>
        <w:rPr>
          <w:i w:val="0"/>
        </w:rPr>
      </w:pPr>
    </w:p>
    <w:p w:rsidR="00A05F34" w:rsidRPr="00C91D53" w:rsidRDefault="003902A6" w:rsidP="007E5E41">
      <w:pPr>
        <w:pStyle w:val="40"/>
        <w:shd w:val="clear" w:color="auto" w:fill="auto"/>
        <w:spacing w:line="295" w:lineRule="exact"/>
        <w:ind w:firstLine="360"/>
        <w:rPr>
          <w:i w:val="0"/>
        </w:rPr>
      </w:pPr>
      <w:r w:rsidRPr="007B5200">
        <w:rPr>
          <w:rStyle w:val="41"/>
          <w:iCs/>
        </w:rPr>
        <w:t>Приложени</w:t>
      </w:r>
      <w:r w:rsidR="0088522B" w:rsidRPr="007B5200">
        <w:rPr>
          <w:rStyle w:val="41"/>
          <w:iCs/>
        </w:rPr>
        <w:t>я</w:t>
      </w:r>
      <w:r w:rsidRPr="007B5200">
        <w:rPr>
          <w:rStyle w:val="41"/>
          <w:iCs/>
        </w:rPr>
        <w:t>:</w:t>
      </w:r>
    </w:p>
    <w:p w:rsidR="00A05F34" w:rsidRPr="00C91D53" w:rsidRDefault="003902A6" w:rsidP="007E5E41">
      <w:pPr>
        <w:pStyle w:val="40"/>
        <w:numPr>
          <w:ilvl w:val="0"/>
          <w:numId w:val="39"/>
        </w:numPr>
        <w:shd w:val="clear" w:color="auto" w:fill="auto"/>
        <w:spacing w:line="295" w:lineRule="exact"/>
        <w:ind w:firstLine="360"/>
        <w:rPr>
          <w:i w:val="0"/>
        </w:rPr>
      </w:pPr>
      <w:r w:rsidRPr="007B5200">
        <w:rPr>
          <w:rStyle w:val="41"/>
          <w:iCs/>
        </w:rPr>
        <w:t>Технические требования на разработку проектной и рабочей документации на строительство ПС 220 кВ КС-</w:t>
      </w:r>
      <w:r w:rsidR="0088522B" w:rsidRPr="007B5200">
        <w:rPr>
          <w:rStyle w:val="41"/>
          <w:iCs/>
        </w:rPr>
        <w:t>7А</w:t>
      </w:r>
      <w:r w:rsidR="0088522B" w:rsidRPr="00C91D53">
        <w:rPr>
          <w:i w:val="0"/>
        </w:rPr>
        <w:t>.</w:t>
      </w:r>
    </w:p>
    <w:p w:rsidR="00A05F34" w:rsidRPr="00C91D53" w:rsidRDefault="003902A6" w:rsidP="007E5E41">
      <w:pPr>
        <w:pStyle w:val="40"/>
        <w:numPr>
          <w:ilvl w:val="0"/>
          <w:numId w:val="39"/>
        </w:numPr>
        <w:shd w:val="clear" w:color="auto" w:fill="auto"/>
        <w:spacing w:line="295" w:lineRule="exact"/>
        <w:ind w:firstLine="360"/>
        <w:rPr>
          <w:i w:val="0"/>
        </w:rPr>
      </w:pPr>
      <w:r w:rsidRPr="007B5200">
        <w:rPr>
          <w:rStyle w:val="41"/>
          <w:iCs/>
        </w:rPr>
        <w:t>Технические условия по индивидуальному проекту на технологическое присоединение к электрическим сетям ПАО «ФСК ЕЭС»;</w:t>
      </w:r>
    </w:p>
    <w:p w:rsidR="0088522B" w:rsidRPr="00C91D53" w:rsidRDefault="0088522B" w:rsidP="007E5E41">
      <w:pPr>
        <w:pStyle w:val="40"/>
        <w:numPr>
          <w:ilvl w:val="0"/>
          <w:numId w:val="39"/>
        </w:numPr>
        <w:shd w:val="clear" w:color="auto" w:fill="auto"/>
        <w:spacing w:line="298" w:lineRule="exact"/>
        <w:ind w:firstLine="426"/>
        <w:rPr>
          <w:i w:val="0"/>
        </w:rPr>
      </w:pPr>
      <w:r w:rsidRPr="00C91D53">
        <w:rPr>
          <w:i w:val="0"/>
        </w:rPr>
        <w:t>Технические условия по индивидуальному проекту на технологическое присоединение к электрическим сетям АО «ДРСК» от 20.09.2016 № 15-02/22-303.</w:t>
      </w:r>
    </w:p>
    <w:p w:rsidR="00A05F34" w:rsidRPr="0088522B" w:rsidRDefault="003902A6" w:rsidP="007E5E41">
      <w:pPr>
        <w:pStyle w:val="40"/>
        <w:numPr>
          <w:ilvl w:val="0"/>
          <w:numId w:val="39"/>
        </w:numPr>
        <w:shd w:val="clear" w:color="auto" w:fill="auto"/>
        <w:spacing w:line="295" w:lineRule="exact"/>
        <w:ind w:firstLine="360"/>
      </w:pPr>
      <w:r w:rsidRPr="00C91D53">
        <w:rPr>
          <w:rStyle w:val="41"/>
          <w:iCs/>
        </w:rPr>
        <w:t>Протокол совещания АО «ДРСК» ПАО «ФСКЕЭС» от 11.01.2017№ 2-ГИ.</w:t>
      </w:r>
    </w:p>
    <w:p w:rsidR="00A05F34" w:rsidRPr="0088522B" w:rsidRDefault="003902A6" w:rsidP="007E5E41">
      <w:pPr>
        <w:pStyle w:val="40"/>
        <w:numPr>
          <w:ilvl w:val="0"/>
          <w:numId w:val="39"/>
        </w:numPr>
        <w:shd w:val="clear" w:color="auto" w:fill="auto"/>
        <w:spacing w:line="260" w:lineRule="exact"/>
        <w:ind w:firstLine="360"/>
      </w:pPr>
      <w:r w:rsidRPr="00C91D53">
        <w:rPr>
          <w:rStyle w:val="41"/>
          <w:iCs/>
        </w:rPr>
        <w:t xml:space="preserve"> Протокол согласования нормативов для расчетов сметной документации;</w:t>
      </w:r>
    </w:p>
    <w:p w:rsidR="00A05F34" w:rsidRPr="005E696D" w:rsidRDefault="005E696D" w:rsidP="007E5E41">
      <w:pPr>
        <w:pStyle w:val="40"/>
        <w:numPr>
          <w:ilvl w:val="0"/>
          <w:numId w:val="39"/>
        </w:numPr>
        <w:shd w:val="clear" w:color="auto" w:fill="auto"/>
        <w:spacing w:line="260" w:lineRule="exact"/>
        <w:ind w:firstLine="360"/>
        <w:rPr>
          <w:rStyle w:val="41"/>
          <w:i/>
          <w:iCs/>
        </w:rPr>
      </w:pPr>
      <w:r>
        <w:rPr>
          <w:rStyle w:val="41"/>
          <w:iCs/>
        </w:rPr>
        <w:t xml:space="preserve"> Перечень сокращений;</w:t>
      </w:r>
    </w:p>
    <w:p w:rsidR="005E696D" w:rsidRPr="00CC3CC2" w:rsidRDefault="005E696D" w:rsidP="007E5E41">
      <w:pPr>
        <w:pStyle w:val="40"/>
        <w:numPr>
          <w:ilvl w:val="0"/>
          <w:numId w:val="39"/>
        </w:numPr>
        <w:shd w:val="clear" w:color="auto" w:fill="auto"/>
        <w:spacing w:line="260" w:lineRule="exact"/>
        <w:ind w:firstLine="360"/>
        <w:rPr>
          <w:rStyle w:val="41"/>
          <w:i/>
          <w:iCs/>
        </w:rPr>
      </w:pPr>
      <w:r>
        <w:rPr>
          <w:rStyle w:val="41"/>
          <w:iCs/>
        </w:rPr>
        <w:t>Требования к оформлению результатов расчетов максимально допустимых перетоков.</w:t>
      </w:r>
    </w:p>
    <w:p w:rsidR="00CC3CC2" w:rsidRPr="00CC3CC2" w:rsidRDefault="00CC3CC2" w:rsidP="007E5E41">
      <w:pPr>
        <w:pStyle w:val="40"/>
        <w:numPr>
          <w:ilvl w:val="0"/>
          <w:numId w:val="39"/>
        </w:numPr>
        <w:shd w:val="clear" w:color="auto" w:fill="auto"/>
        <w:spacing w:line="260" w:lineRule="exact"/>
        <w:ind w:firstLine="360"/>
        <w:rPr>
          <w:i w:val="0"/>
        </w:rPr>
      </w:pPr>
      <w:r w:rsidRPr="00CC3CC2">
        <w:rPr>
          <w:i w:val="0"/>
        </w:rPr>
        <w:t>Методика определения сметной стоимости</w:t>
      </w:r>
    </w:p>
    <w:p w:rsidR="0088522B" w:rsidRDefault="0088522B" w:rsidP="00C91D53">
      <w:pPr>
        <w:pStyle w:val="40"/>
        <w:shd w:val="clear" w:color="auto" w:fill="auto"/>
        <w:spacing w:line="260" w:lineRule="exact"/>
        <w:jc w:val="left"/>
      </w:pPr>
    </w:p>
    <w:p w:rsidR="0088522B" w:rsidRDefault="0088522B" w:rsidP="00C50E93">
      <w:pPr>
        <w:pStyle w:val="40"/>
        <w:shd w:val="clear" w:color="auto" w:fill="auto"/>
        <w:spacing w:line="260" w:lineRule="exact"/>
        <w:ind w:firstLine="0"/>
        <w:jc w:val="left"/>
      </w:pPr>
    </w:p>
    <w:p w:rsidR="007E5E41" w:rsidRDefault="007E5E41" w:rsidP="00C50E93">
      <w:pPr>
        <w:pStyle w:val="40"/>
        <w:shd w:val="clear" w:color="auto" w:fill="auto"/>
        <w:spacing w:line="260" w:lineRule="exact"/>
        <w:ind w:firstLine="0"/>
        <w:jc w:val="left"/>
      </w:pPr>
    </w:p>
    <w:p w:rsidR="004525DD" w:rsidRDefault="004525DD" w:rsidP="007D4C6E">
      <w:pPr>
        <w:pStyle w:val="30"/>
        <w:shd w:val="clear" w:color="auto" w:fill="auto"/>
        <w:ind w:left="140"/>
        <w:jc w:val="center"/>
      </w:pPr>
    </w:p>
    <w:p w:rsidR="000B37C6" w:rsidRDefault="000B37C6" w:rsidP="00DD3518">
      <w:pPr>
        <w:tabs>
          <w:tab w:val="left" w:pos="9498"/>
        </w:tabs>
        <w:ind w:left="11482"/>
        <w:jc w:val="both"/>
        <w:rPr>
          <w:rStyle w:val="23"/>
          <w:rFonts w:eastAsia="Courier New"/>
        </w:rPr>
      </w:pPr>
    </w:p>
    <w:sectPr w:rsidR="000B37C6" w:rsidSect="00CC3CC2">
      <w:headerReference w:type="even" r:id="rId9"/>
      <w:headerReference w:type="default" r:id="rId10"/>
      <w:pgSz w:w="11909" w:h="16834"/>
      <w:pgMar w:top="670" w:right="1140" w:bottom="1179" w:left="1151" w:header="0" w:footer="6" w:gutter="0"/>
      <w:cols w:space="72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B64106" w15:done="0"/>
  <w15:commentEx w15:paraId="18E944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A4" w:rsidRDefault="009345A4">
      <w:r>
        <w:separator/>
      </w:r>
    </w:p>
  </w:endnote>
  <w:endnote w:type="continuationSeparator" w:id="0">
    <w:p w:rsidR="009345A4" w:rsidRDefault="009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A4" w:rsidRDefault="009345A4"/>
  </w:footnote>
  <w:footnote w:type="continuationSeparator" w:id="0">
    <w:p w:rsidR="009345A4" w:rsidRDefault="009345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6652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7490" w:rsidRPr="007E6FD0" w:rsidRDefault="003F7490">
        <w:pPr>
          <w:pStyle w:val="afe"/>
          <w:jc w:val="center"/>
          <w:rPr>
            <w:rFonts w:ascii="Times New Roman" w:hAnsi="Times New Roman" w:cs="Times New Roman"/>
          </w:rPr>
        </w:pPr>
        <w:r w:rsidRPr="007E6FD0">
          <w:rPr>
            <w:rFonts w:ascii="Times New Roman" w:hAnsi="Times New Roman" w:cs="Times New Roman"/>
          </w:rPr>
          <w:fldChar w:fldCharType="begin"/>
        </w:r>
        <w:r w:rsidRPr="007E6FD0">
          <w:rPr>
            <w:rFonts w:ascii="Times New Roman" w:hAnsi="Times New Roman" w:cs="Times New Roman"/>
          </w:rPr>
          <w:instrText>PAGE   \* MERGEFORMAT</w:instrText>
        </w:r>
        <w:r w:rsidRPr="007E6FD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</w:t>
        </w:r>
        <w:r w:rsidRPr="007E6FD0">
          <w:rPr>
            <w:rFonts w:ascii="Times New Roman" w:hAnsi="Times New Roman" w:cs="Times New Roman"/>
          </w:rPr>
          <w:fldChar w:fldCharType="end"/>
        </w:r>
      </w:p>
    </w:sdtContent>
  </w:sdt>
  <w:p w:rsidR="003F7490" w:rsidRDefault="003F7490">
    <w:pPr>
      <w:pStyle w:val="af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2496085"/>
      <w:docPartObj>
        <w:docPartGallery w:val="Page Numbers (Top of Page)"/>
        <w:docPartUnique/>
      </w:docPartObj>
    </w:sdtPr>
    <w:sdtContent>
      <w:p w:rsidR="003F7490" w:rsidRDefault="003F749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7C8">
          <w:rPr>
            <w:noProof/>
          </w:rPr>
          <w:t>21</w:t>
        </w:r>
        <w:r>
          <w:fldChar w:fldCharType="end"/>
        </w:r>
      </w:p>
    </w:sdtContent>
  </w:sdt>
  <w:p w:rsidR="003F7490" w:rsidRDefault="003F7490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43EA"/>
    <w:multiLevelType w:val="multilevel"/>
    <w:tmpl w:val="6D7A70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351C4"/>
    <w:multiLevelType w:val="multilevel"/>
    <w:tmpl w:val="20526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838EB"/>
    <w:multiLevelType w:val="multilevel"/>
    <w:tmpl w:val="A3186B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476F32"/>
    <w:multiLevelType w:val="multilevel"/>
    <w:tmpl w:val="4000C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5D4040"/>
    <w:multiLevelType w:val="multilevel"/>
    <w:tmpl w:val="1F6AA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CA55C2"/>
    <w:multiLevelType w:val="multilevel"/>
    <w:tmpl w:val="704C70AA"/>
    <w:lvl w:ilvl="0">
      <w:start w:val="4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04826"/>
    <w:multiLevelType w:val="multilevel"/>
    <w:tmpl w:val="706A1AA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0B320B7"/>
    <w:multiLevelType w:val="multilevel"/>
    <w:tmpl w:val="99F0F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1963DC"/>
    <w:multiLevelType w:val="multilevel"/>
    <w:tmpl w:val="6848EEFC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F84F25"/>
    <w:multiLevelType w:val="multilevel"/>
    <w:tmpl w:val="123CDFA0"/>
    <w:lvl w:ilvl="0">
      <w:start w:val="3"/>
      <w:numFmt w:val="decimal"/>
      <w:lvlText w:val="5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34CAE"/>
    <w:multiLevelType w:val="multilevel"/>
    <w:tmpl w:val="030AF9EE"/>
    <w:lvl w:ilvl="0">
      <w:start w:val="1"/>
      <w:numFmt w:val="decimal"/>
      <w:lvlText w:val="5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6B6B52"/>
    <w:multiLevelType w:val="multilevel"/>
    <w:tmpl w:val="078281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73351B"/>
    <w:multiLevelType w:val="multilevel"/>
    <w:tmpl w:val="02001F02"/>
    <w:lvl w:ilvl="0">
      <w:start w:val="1"/>
      <w:numFmt w:val="decimal"/>
      <w:lvlText w:val="5.3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F80045"/>
    <w:multiLevelType w:val="multilevel"/>
    <w:tmpl w:val="F0244480"/>
    <w:lvl w:ilvl="0">
      <w:start w:val="1"/>
      <w:numFmt w:val="decimal"/>
      <w:lvlText w:val="5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061ABC"/>
    <w:multiLevelType w:val="multilevel"/>
    <w:tmpl w:val="ABF8E1BC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2E3302"/>
    <w:multiLevelType w:val="multilevel"/>
    <w:tmpl w:val="04C44F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3E2CF4"/>
    <w:multiLevelType w:val="multilevel"/>
    <w:tmpl w:val="8F68F4E6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9759D1"/>
    <w:multiLevelType w:val="multilevel"/>
    <w:tmpl w:val="BE402F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7332D6"/>
    <w:multiLevelType w:val="multilevel"/>
    <w:tmpl w:val="E85A6D6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0E2A63"/>
    <w:multiLevelType w:val="multilevel"/>
    <w:tmpl w:val="C9148A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FF390B"/>
    <w:multiLevelType w:val="multilevel"/>
    <w:tmpl w:val="4D368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800B22"/>
    <w:multiLevelType w:val="multilevel"/>
    <w:tmpl w:val="7794C434"/>
    <w:lvl w:ilvl="0">
      <w:start w:val="10"/>
      <w:numFmt w:val="decimal"/>
      <w:lvlText w:val="5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7603B4"/>
    <w:multiLevelType w:val="multilevel"/>
    <w:tmpl w:val="DEA4D61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3B05AF"/>
    <w:multiLevelType w:val="multilevel"/>
    <w:tmpl w:val="5B38D6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7E0B9C"/>
    <w:multiLevelType w:val="multilevel"/>
    <w:tmpl w:val="097C5CE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8E034D"/>
    <w:multiLevelType w:val="multilevel"/>
    <w:tmpl w:val="88CEEE6C"/>
    <w:lvl w:ilvl="0">
      <w:start w:val="4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317A00"/>
    <w:multiLevelType w:val="multilevel"/>
    <w:tmpl w:val="344808F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CD51E0"/>
    <w:multiLevelType w:val="multilevel"/>
    <w:tmpl w:val="A4C463B0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C15EE2"/>
    <w:multiLevelType w:val="multilevel"/>
    <w:tmpl w:val="BEB4808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3F35F9"/>
    <w:multiLevelType w:val="multilevel"/>
    <w:tmpl w:val="8A52E374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546114"/>
    <w:multiLevelType w:val="multilevel"/>
    <w:tmpl w:val="F8D22520"/>
    <w:lvl w:ilvl="0">
      <w:start w:val="6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056523"/>
    <w:multiLevelType w:val="multilevel"/>
    <w:tmpl w:val="81425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C80B05"/>
    <w:multiLevelType w:val="multilevel"/>
    <w:tmpl w:val="0688CD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DC2567"/>
    <w:multiLevelType w:val="multilevel"/>
    <w:tmpl w:val="36CEDF2A"/>
    <w:lvl w:ilvl="0">
      <w:start w:val="1"/>
      <w:numFmt w:val="decimal"/>
      <w:lvlText w:val="5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BD6DDB"/>
    <w:multiLevelType w:val="multilevel"/>
    <w:tmpl w:val="5B983FD0"/>
    <w:lvl w:ilvl="0">
      <w:start w:val="1"/>
      <w:numFmt w:val="decimal"/>
      <w:lvlText w:val="5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052520"/>
    <w:multiLevelType w:val="multilevel"/>
    <w:tmpl w:val="D72E974A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197A99"/>
    <w:multiLevelType w:val="multilevel"/>
    <w:tmpl w:val="39B42C4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A91122"/>
    <w:multiLevelType w:val="multilevel"/>
    <w:tmpl w:val="09347B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E61078"/>
    <w:multiLevelType w:val="multilevel"/>
    <w:tmpl w:val="D804C3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7D7650"/>
    <w:multiLevelType w:val="multilevel"/>
    <w:tmpl w:val="6ADAC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7E71E7"/>
    <w:multiLevelType w:val="multilevel"/>
    <w:tmpl w:val="1194CC36"/>
    <w:lvl w:ilvl="0">
      <w:start w:val="3"/>
      <w:numFmt w:val="decimal"/>
      <w:lvlText w:val="5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8C7143"/>
    <w:multiLevelType w:val="multilevel"/>
    <w:tmpl w:val="BB30A8E0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120465"/>
    <w:multiLevelType w:val="multilevel"/>
    <w:tmpl w:val="753C0096"/>
    <w:lvl w:ilvl="0">
      <w:start w:val="3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674C5A"/>
    <w:multiLevelType w:val="multilevel"/>
    <w:tmpl w:val="B82261DE"/>
    <w:lvl w:ilvl="0">
      <w:start w:val="8"/>
      <w:numFmt w:val="decimal"/>
      <w:lvlText w:val="5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3B5D7E"/>
    <w:multiLevelType w:val="multilevel"/>
    <w:tmpl w:val="D624BC7C"/>
    <w:lvl w:ilvl="0">
      <w:start w:val="1"/>
      <w:numFmt w:val="decimal"/>
      <w:lvlText w:val="5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B04695"/>
    <w:multiLevelType w:val="multilevel"/>
    <w:tmpl w:val="A77E3C38"/>
    <w:lvl w:ilvl="0">
      <w:start w:val="1"/>
      <w:numFmt w:val="decimal"/>
      <w:lvlText w:val="5.3.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28"/>
  </w:num>
  <w:num w:numId="4">
    <w:abstractNumId w:val="19"/>
  </w:num>
  <w:num w:numId="5">
    <w:abstractNumId w:val="17"/>
  </w:num>
  <w:num w:numId="6">
    <w:abstractNumId w:val="22"/>
  </w:num>
  <w:num w:numId="7">
    <w:abstractNumId w:val="13"/>
  </w:num>
  <w:num w:numId="8">
    <w:abstractNumId w:val="15"/>
  </w:num>
  <w:num w:numId="9">
    <w:abstractNumId w:val="34"/>
  </w:num>
  <w:num w:numId="10">
    <w:abstractNumId w:val="23"/>
  </w:num>
  <w:num w:numId="11">
    <w:abstractNumId w:val="41"/>
  </w:num>
  <w:num w:numId="12">
    <w:abstractNumId w:val="5"/>
  </w:num>
  <w:num w:numId="13">
    <w:abstractNumId w:val="30"/>
  </w:num>
  <w:num w:numId="14">
    <w:abstractNumId w:val="29"/>
  </w:num>
  <w:num w:numId="15">
    <w:abstractNumId w:val="14"/>
  </w:num>
  <w:num w:numId="16">
    <w:abstractNumId w:val="27"/>
  </w:num>
  <w:num w:numId="17">
    <w:abstractNumId w:val="33"/>
  </w:num>
  <w:num w:numId="18">
    <w:abstractNumId w:val="43"/>
  </w:num>
  <w:num w:numId="19">
    <w:abstractNumId w:val="42"/>
  </w:num>
  <w:num w:numId="20">
    <w:abstractNumId w:val="45"/>
  </w:num>
  <w:num w:numId="21">
    <w:abstractNumId w:val="9"/>
  </w:num>
  <w:num w:numId="22">
    <w:abstractNumId w:val="21"/>
  </w:num>
  <w:num w:numId="23">
    <w:abstractNumId w:val="25"/>
  </w:num>
  <w:num w:numId="24">
    <w:abstractNumId w:val="10"/>
  </w:num>
  <w:num w:numId="25">
    <w:abstractNumId w:val="40"/>
  </w:num>
  <w:num w:numId="26">
    <w:abstractNumId w:val="44"/>
  </w:num>
  <w:num w:numId="27">
    <w:abstractNumId w:val="12"/>
  </w:num>
  <w:num w:numId="28">
    <w:abstractNumId w:val="39"/>
  </w:num>
  <w:num w:numId="29">
    <w:abstractNumId w:val="2"/>
  </w:num>
  <w:num w:numId="30">
    <w:abstractNumId w:val="16"/>
  </w:num>
  <w:num w:numId="31">
    <w:abstractNumId w:val="35"/>
  </w:num>
  <w:num w:numId="32">
    <w:abstractNumId w:val="24"/>
  </w:num>
  <w:num w:numId="33">
    <w:abstractNumId w:val="1"/>
  </w:num>
  <w:num w:numId="34">
    <w:abstractNumId w:val="0"/>
  </w:num>
  <w:num w:numId="35">
    <w:abstractNumId w:val="7"/>
  </w:num>
  <w:num w:numId="36">
    <w:abstractNumId w:val="8"/>
  </w:num>
  <w:num w:numId="37">
    <w:abstractNumId w:val="37"/>
  </w:num>
  <w:num w:numId="38">
    <w:abstractNumId w:val="36"/>
  </w:num>
  <w:num w:numId="39">
    <w:abstractNumId w:val="38"/>
  </w:num>
  <w:num w:numId="40">
    <w:abstractNumId w:val="31"/>
  </w:num>
  <w:num w:numId="41">
    <w:abstractNumId w:val="32"/>
  </w:num>
  <w:num w:numId="42">
    <w:abstractNumId w:val="20"/>
  </w:num>
  <w:num w:numId="43">
    <w:abstractNumId w:val="11"/>
  </w:num>
  <w:num w:numId="44">
    <w:abstractNumId w:val="26"/>
  </w:num>
  <w:num w:numId="45">
    <w:abstractNumId w:val="4"/>
  </w:num>
  <w:num w:numId="4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бицкий Михаил Радиевич">
    <w15:presenceInfo w15:providerId="AD" w15:userId="S-1-5-21-578921006-2288858441-1423896827-12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34"/>
    <w:rsid w:val="0001080C"/>
    <w:rsid w:val="00031923"/>
    <w:rsid w:val="000421CA"/>
    <w:rsid w:val="000B37C6"/>
    <w:rsid w:val="000C3272"/>
    <w:rsid w:val="000E3516"/>
    <w:rsid w:val="000E5844"/>
    <w:rsid w:val="00100F11"/>
    <w:rsid w:val="00165504"/>
    <w:rsid w:val="0027381A"/>
    <w:rsid w:val="00280DA2"/>
    <w:rsid w:val="00294D12"/>
    <w:rsid w:val="002A37C8"/>
    <w:rsid w:val="002B2B65"/>
    <w:rsid w:val="002E6B0D"/>
    <w:rsid w:val="002E762B"/>
    <w:rsid w:val="00311DFA"/>
    <w:rsid w:val="00367953"/>
    <w:rsid w:val="003902A6"/>
    <w:rsid w:val="003A1345"/>
    <w:rsid w:val="003A590E"/>
    <w:rsid w:val="003D45CB"/>
    <w:rsid w:val="003F2707"/>
    <w:rsid w:val="003F7490"/>
    <w:rsid w:val="0040065A"/>
    <w:rsid w:val="00405298"/>
    <w:rsid w:val="004151A3"/>
    <w:rsid w:val="00424994"/>
    <w:rsid w:val="004525DD"/>
    <w:rsid w:val="004836FD"/>
    <w:rsid w:val="004C0701"/>
    <w:rsid w:val="004C3CE7"/>
    <w:rsid w:val="00500C9B"/>
    <w:rsid w:val="005151B5"/>
    <w:rsid w:val="00576BB1"/>
    <w:rsid w:val="005A0FD5"/>
    <w:rsid w:val="005D15F9"/>
    <w:rsid w:val="005D361D"/>
    <w:rsid w:val="005E696D"/>
    <w:rsid w:val="006363D4"/>
    <w:rsid w:val="006B561F"/>
    <w:rsid w:val="006E40E0"/>
    <w:rsid w:val="007415C0"/>
    <w:rsid w:val="00752E18"/>
    <w:rsid w:val="00755DDB"/>
    <w:rsid w:val="0075753E"/>
    <w:rsid w:val="00765A40"/>
    <w:rsid w:val="007B47A1"/>
    <w:rsid w:val="007B5200"/>
    <w:rsid w:val="007D4C6E"/>
    <w:rsid w:val="007E5E41"/>
    <w:rsid w:val="007E69E5"/>
    <w:rsid w:val="007E6FD0"/>
    <w:rsid w:val="00820092"/>
    <w:rsid w:val="0088522B"/>
    <w:rsid w:val="008A1C4B"/>
    <w:rsid w:val="008D118B"/>
    <w:rsid w:val="00912866"/>
    <w:rsid w:val="00923D47"/>
    <w:rsid w:val="009345A4"/>
    <w:rsid w:val="0095797E"/>
    <w:rsid w:val="009C628A"/>
    <w:rsid w:val="009F3138"/>
    <w:rsid w:val="00A05F34"/>
    <w:rsid w:val="00A37F4A"/>
    <w:rsid w:val="00A61409"/>
    <w:rsid w:val="00A66681"/>
    <w:rsid w:val="00A725AD"/>
    <w:rsid w:val="00AA0029"/>
    <w:rsid w:val="00AB6ED0"/>
    <w:rsid w:val="00AD1259"/>
    <w:rsid w:val="00AE3627"/>
    <w:rsid w:val="00BA290D"/>
    <w:rsid w:val="00BB4068"/>
    <w:rsid w:val="00BF7265"/>
    <w:rsid w:val="00C037F0"/>
    <w:rsid w:val="00C50E93"/>
    <w:rsid w:val="00C61598"/>
    <w:rsid w:val="00C73EE6"/>
    <w:rsid w:val="00C91D53"/>
    <w:rsid w:val="00CA0DAE"/>
    <w:rsid w:val="00CC3CC2"/>
    <w:rsid w:val="00CE5151"/>
    <w:rsid w:val="00CE6BC4"/>
    <w:rsid w:val="00D677C7"/>
    <w:rsid w:val="00D8332B"/>
    <w:rsid w:val="00DD3518"/>
    <w:rsid w:val="00E47EE8"/>
    <w:rsid w:val="00E67314"/>
    <w:rsid w:val="00EA0723"/>
    <w:rsid w:val="00EB0010"/>
    <w:rsid w:val="00ED5863"/>
    <w:rsid w:val="00EE3778"/>
    <w:rsid w:val="00EE3DB3"/>
    <w:rsid w:val="00EF76CB"/>
    <w:rsid w:val="00F35B12"/>
    <w:rsid w:val="00F71064"/>
    <w:rsid w:val="00FD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e">
    <w:name w:val="Колонтитул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Не полужирный;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3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5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0">
    <w:name w:val="Оглавлени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af2">
    <w:name w:val="Оглавление"/>
    <w:basedOn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24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5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d">
    <w:name w:val="Колонтитул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f1">
    <w:name w:val="Оглавление"/>
    <w:basedOn w:val="a"/>
    <w:link w:val="af0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table" w:styleId="af3">
    <w:name w:val="Table Grid"/>
    <w:basedOn w:val="a1"/>
    <w:uiPriority w:val="39"/>
    <w:rsid w:val="00EE3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5A0FD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A0FD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A0FD5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A0FD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A0FD5"/>
    <w:rPr>
      <w:b/>
      <w:bCs/>
      <w:color w:val="000000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5A0FD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A0FD5"/>
    <w:rPr>
      <w:rFonts w:ascii="Tahoma" w:hAnsi="Tahoma" w:cs="Tahoma"/>
      <w:color w:val="000000"/>
      <w:sz w:val="16"/>
      <w:szCs w:val="16"/>
    </w:rPr>
  </w:style>
  <w:style w:type="paragraph" w:customStyle="1" w:styleId="33">
    <w:name w:val="Основной текст3"/>
    <w:basedOn w:val="a"/>
    <w:rsid w:val="00BB406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</w:rPr>
  </w:style>
  <w:style w:type="paragraph" w:styleId="afb">
    <w:name w:val="List Paragraph"/>
    <w:basedOn w:val="a"/>
    <w:link w:val="afc"/>
    <w:uiPriority w:val="34"/>
    <w:qFormat/>
    <w:rsid w:val="00BB4068"/>
    <w:pPr>
      <w:ind w:left="720"/>
      <w:contextualSpacing/>
    </w:pPr>
  </w:style>
  <w:style w:type="character" w:customStyle="1" w:styleId="FontStyle49">
    <w:name w:val="Font Style49"/>
    <w:rsid w:val="00CE6BC4"/>
    <w:rPr>
      <w:rFonts w:ascii="Times New Roman" w:hAnsi="Times New Roman"/>
      <w:sz w:val="20"/>
    </w:rPr>
  </w:style>
  <w:style w:type="paragraph" w:styleId="afd">
    <w:name w:val="No Spacing"/>
    <w:uiPriority w:val="1"/>
    <w:qFormat/>
    <w:rsid w:val="00CE6BC4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fe">
    <w:name w:val="header"/>
    <w:basedOn w:val="a"/>
    <w:link w:val="aff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EA0723"/>
    <w:rPr>
      <w:color w:val="000000"/>
    </w:rPr>
  </w:style>
  <w:style w:type="paragraph" w:styleId="aff0">
    <w:name w:val="footer"/>
    <w:basedOn w:val="a"/>
    <w:link w:val="aff1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EA0723"/>
    <w:rPr>
      <w:color w:val="000000"/>
    </w:rPr>
  </w:style>
  <w:style w:type="character" w:customStyle="1" w:styleId="26">
    <w:name w:val="Основной текст (2) + Курсив"/>
    <w:basedOn w:val="20"/>
    <w:rsid w:val="008852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Основной текст (3) + Не полужирный;Не курсив"/>
    <w:basedOn w:val="3"/>
    <w:rsid w:val="002738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D4C6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D4C6E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312ptExact">
    <w:name w:val="Основной текст (3) + 12 pt Exact"/>
    <w:basedOn w:val="3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c">
    <w:name w:val="Абзац списка Знак"/>
    <w:link w:val="afb"/>
    <w:uiPriority w:val="34"/>
    <w:locked/>
    <w:rsid w:val="000B37C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e">
    <w:name w:val="Колонтитул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Не полужирный;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3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5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0">
    <w:name w:val="Оглавлени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af2">
    <w:name w:val="Оглавление"/>
    <w:basedOn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24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5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d">
    <w:name w:val="Колонтитул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f1">
    <w:name w:val="Оглавление"/>
    <w:basedOn w:val="a"/>
    <w:link w:val="af0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table" w:styleId="af3">
    <w:name w:val="Table Grid"/>
    <w:basedOn w:val="a1"/>
    <w:uiPriority w:val="39"/>
    <w:rsid w:val="00EE3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5A0FD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A0FD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A0FD5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A0FD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A0FD5"/>
    <w:rPr>
      <w:b/>
      <w:bCs/>
      <w:color w:val="000000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5A0FD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A0FD5"/>
    <w:rPr>
      <w:rFonts w:ascii="Tahoma" w:hAnsi="Tahoma" w:cs="Tahoma"/>
      <w:color w:val="000000"/>
      <w:sz w:val="16"/>
      <w:szCs w:val="16"/>
    </w:rPr>
  </w:style>
  <w:style w:type="paragraph" w:customStyle="1" w:styleId="33">
    <w:name w:val="Основной текст3"/>
    <w:basedOn w:val="a"/>
    <w:rsid w:val="00BB406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</w:rPr>
  </w:style>
  <w:style w:type="paragraph" w:styleId="afb">
    <w:name w:val="List Paragraph"/>
    <w:basedOn w:val="a"/>
    <w:link w:val="afc"/>
    <w:uiPriority w:val="34"/>
    <w:qFormat/>
    <w:rsid w:val="00BB4068"/>
    <w:pPr>
      <w:ind w:left="720"/>
      <w:contextualSpacing/>
    </w:pPr>
  </w:style>
  <w:style w:type="character" w:customStyle="1" w:styleId="FontStyle49">
    <w:name w:val="Font Style49"/>
    <w:rsid w:val="00CE6BC4"/>
    <w:rPr>
      <w:rFonts w:ascii="Times New Roman" w:hAnsi="Times New Roman"/>
      <w:sz w:val="20"/>
    </w:rPr>
  </w:style>
  <w:style w:type="paragraph" w:styleId="afd">
    <w:name w:val="No Spacing"/>
    <w:uiPriority w:val="1"/>
    <w:qFormat/>
    <w:rsid w:val="00CE6BC4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fe">
    <w:name w:val="header"/>
    <w:basedOn w:val="a"/>
    <w:link w:val="aff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EA0723"/>
    <w:rPr>
      <w:color w:val="000000"/>
    </w:rPr>
  </w:style>
  <w:style w:type="paragraph" w:styleId="aff0">
    <w:name w:val="footer"/>
    <w:basedOn w:val="a"/>
    <w:link w:val="aff1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EA0723"/>
    <w:rPr>
      <w:color w:val="000000"/>
    </w:rPr>
  </w:style>
  <w:style w:type="character" w:customStyle="1" w:styleId="26">
    <w:name w:val="Основной текст (2) + Курсив"/>
    <w:basedOn w:val="20"/>
    <w:rsid w:val="008852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Основной текст (3) + Не полужирный;Не курсив"/>
    <w:basedOn w:val="3"/>
    <w:rsid w:val="002738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D4C6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D4C6E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312ptExact">
    <w:name w:val="Основной текст (3) + 12 pt Exact"/>
    <w:basedOn w:val="3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c">
    <w:name w:val="Абзац списка Знак"/>
    <w:link w:val="afb"/>
    <w:uiPriority w:val="34"/>
    <w:locked/>
    <w:rsid w:val="000B37C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6FF2A-1686-4354-998E-3EEDCAF2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9032</Words>
  <Characters>51484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60396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Викторович</dc:creator>
  <cp:lastModifiedBy>Коврижкина Елена Юрьевна</cp:lastModifiedBy>
  <cp:revision>2</cp:revision>
  <cp:lastPrinted>2017-04-20T08:17:00Z</cp:lastPrinted>
  <dcterms:created xsi:type="dcterms:W3CDTF">2017-04-28T06:38:00Z</dcterms:created>
  <dcterms:modified xsi:type="dcterms:W3CDTF">2017-04-28T06:38:00Z</dcterms:modified>
</cp:coreProperties>
</file>