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FE1CD" w14:textId="08B0997C" w:rsidR="000B37C6" w:rsidRDefault="000B37C6" w:rsidP="0019135A">
      <w:pPr>
        <w:tabs>
          <w:tab w:val="left" w:pos="9498"/>
        </w:tabs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7C29F3">
        <w:rPr>
          <w:rFonts w:ascii="Times New Roman" w:hAnsi="Times New Roman" w:cs="Times New Roman"/>
        </w:rPr>
        <w:t xml:space="preserve"> 7</w:t>
      </w:r>
    </w:p>
    <w:p w14:paraId="0F962FD8" w14:textId="77777777" w:rsidR="000B37C6" w:rsidRPr="00291038" w:rsidRDefault="000B37C6" w:rsidP="00417002">
      <w:pPr>
        <w:tabs>
          <w:tab w:val="left" w:pos="9498"/>
        </w:tabs>
        <w:ind w:left="11482"/>
        <w:contextualSpacing/>
        <w:jc w:val="both"/>
        <w:rPr>
          <w:rFonts w:ascii="Times New Roman" w:hAnsi="Times New Roman" w:cs="Times New Roman"/>
        </w:rPr>
      </w:pPr>
    </w:p>
    <w:p w14:paraId="0FB6380E" w14:textId="77777777" w:rsidR="000B37C6" w:rsidRPr="00291038" w:rsidRDefault="000B37C6" w:rsidP="00417002">
      <w:pPr>
        <w:contextualSpacing/>
        <w:jc w:val="center"/>
        <w:rPr>
          <w:rFonts w:ascii="Times New Roman" w:hAnsi="Times New Roman" w:cs="Times New Roman"/>
          <w:b/>
        </w:rPr>
      </w:pPr>
      <w:r w:rsidRPr="00291038">
        <w:rPr>
          <w:rFonts w:ascii="Times New Roman" w:hAnsi="Times New Roman" w:cs="Times New Roman"/>
          <w:b/>
        </w:rPr>
        <w:t xml:space="preserve">Требования к оформлению результатов расчетов максимально допустимых </w:t>
      </w:r>
      <w:proofErr w:type="spellStart"/>
      <w:r w:rsidRPr="00291038">
        <w:rPr>
          <w:rFonts w:ascii="Times New Roman" w:hAnsi="Times New Roman" w:cs="Times New Roman"/>
          <w:b/>
        </w:rPr>
        <w:t>перетоков</w:t>
      </w:r>
      <w:proofErr w:type="spellEnd"/>
    </w:p>
    <w:p w14:paraId="5C91289B" w14:textId="77777777" w:rsidR="000B37C6" w:rsidRPr="00291038" w:rsidRDefault="000B37C6" w:rsidP="00417002">
      <w:pPr>
        <w:contextualSpacing/>
        <w:jc w:val="center"/>
        <w:rPr>
          <w:rFonts w:ascii="Times New Roman" w:hAnsi="Times New Roman" w:cs="Times New Roman"/>
        </w:rPr>
      </w:pPr>
      <w:r w:rsidRPr="00291038">
        <w:rPr>
          <w:rFonts w:ascii="Times New Roman" w:hAnsi="Times New Roman" w:cs="Times New Roman"/>
        </w:rPr>
        <w:t xml:space="preserve">Таблица результатов расчетов максимально допустимых </w:t>
      </w:r>
      <w:proofErr w:type="spellStart"/>
      <w:r w:rsidRPr="00291038">
        <w:rPr>
          <w:rFonts w:ascii="Times New Roman" w:hAnsi="Times New Roman" w:cs="Times New Roman"/>
        </w:rPr>
        <w:t>перето</w:t>
      </w:r>
      <w:bookmarkStart w:id="0" w:name="_GoBack"/>
      <w:bookmarkEnd w:id="0"/>
      <w:r w:rsidRPr="00291038">
        <w:rPr>
          <w:rFonts w:ascii="Times New Roman" w:hAnsi="Times New Roman" w:cs="Times New Roman"/>
        </w:rPr>
        <w:t>ков</w:t>
      </w:r>
      <w:proofErr w:type="spellEnd"/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991"/>
        <w:gridCol w:w="994"/>
        <w:gridCol w:w="417"/>
        <w:gridCol w:w="254"/>
        <w:gridCol w:w="166"/>
        <w:gridCol w:w="887"/>
        <w:gridCol w:w="885"/>
        <w:gridCol w:w="567"/>
        <w:gridCol w:w="574"/>
        <w:gridCol w:w="50"/>
        <w:gridCol w:w="375"/>
        <w:gridCol w:w="476"/>
        <w:gridCol w:w="567"/>
        <w:gridCol w:w="709"/>
        <w:gridCol w:w="822"/>
        <w:gridCol w:w="1139"/>
        <w:gridCol w:w="428"/>
        <w:gridCol w:w="427"/>
        <w:gridCol w:w="425"/>
        <w:gridCol w:w="431"/>
        <w:gridCol w:w="1458"/>
        <w:gridCol w:w="1559"/>
      </w:tblGrid>
      <w:tr w:rsidR="000B37C6" w:rsidRPr="00291038" w14:paraId="1E5C5D5D" w14:textId="77777777" w:rsidTr="007B5200">
        <w:trPr>
          <w:gridAfter w:val="12"/>
          <w:wAfter w:w="8816" w:type="dxa"/>
          <w:trHeight w:val="227"/>
        </w:trPr>
        <w:tc>
          <w:tcPr>
            <w:tcW w:w="3614" w:type="dxa"/>
            <w:gridSpan w:val="5"/>
            <w:noWrap/>
          </w:tcPr>
          <w:p w14:paraId="47CFB300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  <w:b/>
                <w:bCs/>
              </w:rPr>
              <w:t>Сечение</w:t>
            </w:r>
          </w:p>
        </w:tc>
        <w:tc>
          <w:tcPr>
            <w:tcW w:w="3129" w:type="dxa"/>
            <w:gridSpan w:val="6"/>
            <w:noWrap/>
          </w:tcPr>
          <w:p w14:paraId="0612E80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91038">
              <w:rPr>
                <w:rFonts w:ascii="Times New Roman" w:hAnsi="Times New Roman" w:cs="Times New Roman"/>
                <w:b/>
                <w:bCs/>
              </w:rPr>
              <w:t>ΔРнк</w:t>
            </w:r>
            <w:proofErr w:type="gramStart"/>
            <w:r w:rsidRPr="00291038">
              <w:rPr>
                <w:rFonts w:ascii="Times New Roman" w:hAnsi="Times New Roman" w:cs="Times New Roman"/>
                <w:b/>
                <w:bCs/>
                <w:vertAlign w:val="superscript"/>
              </w:rPr>
              <w:t>1</w:t>
            </w:r>
            <w:proofErr w:type="gramEnd"/>
          </w:p>
        </w:tc>
      </w:tr>
      <w:tr w:rsidR="000B37C6" w:rsidRPr="00291038" w14:paraId="696F1710" w14:textId="77777777" w:rsidTr="007B5200">
        <w:trPr>
          <w:trHeight w:val="227"/>
        </w:trPr>
        <w:tc>
          <w:tcPr>
            <w:tcW w:w="958" w:type="dxa"/>
            <w:noWrap/>
          </w:tcPr>
          <w:p w14:paraId="5876862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584" w:type="dxa"/>
            <w:gridSpan w:val="20"/>
          </w:tcPr>
          <w:p w14:paraId="5606AB4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038">
              <w:rPr>
                <w:rFonts w:ascii="Times New Roman" w:hAnsi="Times New Roman" w:cs="Times New Roman"/>
                <w:b/>
                <w:bCs/>
              </w:rPr>
              <w:t>Результаты расчетов установившихся режимов и статической устойчивости</w:t>
            </w:r>
          </w:p>
        </w:tc>
        <w:tc>
          <w:tcPr>
            <w:tcW w:w="3017" w:type="dxa"/>
            <w:gridSpan w:val="2"/>
          </w:tcPr>
          <w:p w14:paraId="58E522A6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1038">
              <w:rPr>
                <w:rFonts w:ascii="Times New Roman" w:hAnsi="Times New Roman" w:cs="Times New Roman"/>
                <w:b/>
                <w:bCs/>
              </w:rPr>
              <w:t xml:space="preserve">Максимально допустимый </w:t>
            </w:r>
            <w:proofErr w:type="spellStart"/>
            <w:r w:rsidRPr="00291038">
              <w:rPr>
                <w:rFonts w:ascii="Times New Roman" w:hAnsi="Times New Roman" w:cs="Times New Roman"/>
                <w:b/>
                <w:bCs/>
              </w:rPr>
              <w:t>переток</w:t>
            </w:r>
            <w:proofErr w:type="spellEnd"/>
          </w:p>
        </w:tc>
      </w:tr>
      <w:tr w:rsidR="000B37C6" w:rsidRPr="00291038" w14:paraId="4D70997C" w14:textId="77777777" w:rsidTr="007B5200">
        <w:trPr>
          <w:trHeight w:val="227"/>
        </w:trPr>
        <w:tc>
          <w:tcPr>
            <w:tcW w:w="958" w:type="dxa"/>
            <w:vMerge w:val="restart"/>
          </w:tcPr>
          <w:p w14:paraId="65D4BC1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91038">
              <w:rPr>
                <w:rFonts w:ascii="Times New Roman" w:hAnsi="Times New Roman" w:cs="Times New Roman"/>
              </w:rPr>
              <w:t>п</w:t>
            </w:r>
            <w:proofErr w:type="gramEnd"/>
            <w:r w:rsidRPr="0029103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1" w:type="dxa"/>
            <w:vMerge w:val="restart"/>
            <w:textDirection w:val="btLr"/>
          </w:tcPr>
          <w:p w14:paraId="2D3FD0A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Схема сети</w:t>
            </w:r>
          </w:p>
        </w:tc>
        <w:tc>
          <w:tcPr>
            <w:tcW w:w="2718" w:type="dxa"/>
            <w:gridSpan w:val="5"/>
          </w:tcPr>
          <w:p w14:paraId="0434C03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Допустимый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нормальной схеме по критерию токовой загрузки</w:t>
            </w:r>
          </w:p>
        </w:tc>
        <w:tc>
          <w:tcPr>
            <w:tcW w:w="2026" w:type="dxa"/>
            <w:gridSpan w:val="3"/>
          </w:tcPr>
          <w:p w14:paraId="76BF734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Допустимый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нормальной схеме по критерию статической устойчивости</w:t>
            </w:r>
          </w:p>
        </w:tc>
        <w:tc>
          <w:tcPr>
            <w:tcW w:w="2999" w:type="dxa"/>
            <w:gridSpan w:val="6"/>
          </w:tcPr>
          <w:p w14:paraId="29B6F89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Длительно допустимый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послеаварийной схеме по критерию токовой загрузки</w:t>
            </w:r>
          </w:p>
        </w:tc>
        <w:tc>
          <w:tcPr>
            <w:tcW w:w="2850" w:type="dxa"/>
            <w:gridSpan w:val="5"/>
          </w:tcPr>
          <w:p w14:paraId="6B6C55F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Длительно допустимый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послеаварийной схеме по критерию статической устойчивости</w:t>
            </w:r>
          </w:p>
        </w:tc>
        <w:tc>
          <w:tcPr>
            <w:tcW w:w="1458" w:type="dxa"/>
            <w:vMerge w:val="restart"/>
            <w:textDirection w:val="btLr"/>
          </w:tcPr>
          <w:p w14:paraId="362A7750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МДП без ПА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2</w:t>
            </w:r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1559" w:type="dxa"/>
            <w:vMerge w:val="restart"/>
            <w:textDirection w:val="btLr"/>
          </w:tcPr>
          <w:p w14:paraId="163013B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291038">
              <w:rPr>
                <w:rFonts w:ascii="Times New Roman" w:hAnsi="Times New Roman" w:cs="Times New Roman"/>
              </w:rPr>
              <w:t>МДП с ПА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2</w:t>
            </w:r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5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</w:tr>
      <w:tr w:rsidR="000B37C6" w:rsidRPr="00291038" w14:paraId="2D5C5E21" w14:textId="77777777" w:rsidTr="007B5200">
        <w:trPr>
          <w:trHeight w:val="227"/>
        </w:trPr>
        <w:tc>
          <w:tcPr>
            <w:tcW w:w="958" w:type="dxa"/>
            <w:vMerge/>
          </w:tcPr>
          <w:p w14:paraId="73BD139E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37A691F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 w:val="restart"/>
            <w:textDirection w:val="btLr"/>
          </w:tcPr>
          <w:p w14:paraId="0C3B0E26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Предельный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по критерию токовой загрузки 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>)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2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17" w:type="dxa"/>
            <w:vMerge w:val="restart"/>
            <w:textDirection w:val="btLr"/>
          </w:tcPr>
          <w:p w14:paraId="509A719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Рто</w:t>
            </w:r>
            <w:proofErr w:type="gramStart"/>
            <w:r w:rsidRPr="00291038">
              <w:rPr>
                <w:rFonts w:ascii="Times New Roman" w:hAnsi="Times New Roman" w:cs="Times New Roman"/>
              </w:rPr>
              <w:t>к-</w:t>
            </w:r>
            <w:proofErr w:type="gramEnd"/>
            <w:r w:rsidRPr="00291038">
              <w:rPr>
                <w:rFonts w:ascii="Times New Roman" w:hAnsi="Times New Roman" w:cs="Times New Roman"/>
                <w:bCs/>
              </w:rPr>
              <w:t>Δ</w:t>
            </w:r>
            <w:r w:rsidRPr="00291038">
              <w:rPr>
                <w:rFonts w:ascii="Times New Roman" w:hAnsi="Times New Roman" w:cs="Times New Roman"/>
              </w:rPr>
              <w:t>Рнк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3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20" w:type="dxa"/>
            <w:gridSpan w:val="2"/>
            <w:vMerge w:val="restart"/>
            <w:textDirection w:val="btLr"/>
          </w:tcPr>
          <w:p w14:paraId="50057B8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291038">
              <w:rPr>
                <w:rFonts w:ascii="Times New Roman" w:hAnsi="Times New Roman" w:cs="Times New Roman"/>
              </w:rPr>
              <w:t>Ограничивающий элемент</w:t>
            </w:r>
            <w:proofErr w:type="gramStart"/>
            <w:r w:rsidRPr="00291038">
              <w:rPr>
                <w:rFonts w:ascii="Times New Roman" w:hAnsi="Times New Roman" w:cs="Times New Roman"/>
                <w:vertAlign w:val="superscript"/>
              </w:rPr>
              <w:t>4</w:t>
            </w:r>
            <w:proofErr w:type="gramEnd"/>
          </w:p>
        </w:tc>
        <w:tc>
          <w:tcPr>
            <w:tcW w:w="887" w:type="dxa"/>
            <w:vMerge w:val="restart"/>
            <w:textDirection w:val="btLr"/>
          </w:tcPr>
          <w:p w14:paraId="7D602482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Величина длительно </w:t>
            </w:r>
            <w:proofErr w:type="gramStart"/>
            <w:r w:rsidRPr="00291038">
              <w:rPr>
                <w:rFonts w:ascii="Times New Roman" w:hAnsi="Times New Roman" w:cs="Times New Roman"/>
              </w:rPr>
              <w:t>допустимой</w:t>
            </w:r>
            <w:proofErr w:type="gramEnd"/>
            <w:r w:rsidRPr="00291038">
              <w:rPr>
                <w:rFonts w:ascii="Times New Roman" w:hAnsi="Times New Roman" w:cs="Times New Roman"/>
              </w:rPr>
              <w:t xml:space="preserve"> токовой нагрузки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5</w:t>
            </w:r>
            <w:r w:rsidRPr="00291038">
              <w:rPr>
                <w:rFonts w:ascii="Times New Roman" w:hAnsi="Times New Roman" w:cs="Times New Roman"/>
              </w:rPr>
              <w:t>, А</w:t>
            </w:r>
          </w:p>
        </w:tc>
        <w:tc>
          <w:tcPr>
            <w:tcW w:w="885" w:type="dxa"/>
            <w:vMerge w:val="restart"/>
            <w:textDirection w:val="btLr"/>
          </w:tcPr>
          <w:p w14:paraId="6C6579D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Предельный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по статической устойчивости 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Рпр</w:t>
            </w:r>
            <w:proofErr w:type="spellEnd"/>
            <w:r w:rsidRPr="00291038">
              <w:rPr>
                <w:rFonts w:ascii="Times New Roman" w:hAnsi="Times New Roman" w:cs="Times New Roman"/>
              </w:rPr>
              <w:t>)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6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567" w:type="dxa"/>
            <w:vMerge w:val="restart"/>
            <w:textDirection w:val="btLr"/>
          </w:tcPr>
          <w:p w14:paraId="0C0065F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Рпр</w:t>
            </w:r>
            <w:proofErr w:type="spellEnd"/>
            <w:r w:rsidRPr="00291038">
              <w:rPr>
                <w:rFonts w:ascii="Times New Roman" w:hAnsi="Times New Roman" w:cs="Times New Roman"/>
              </w:rPr>
              <w:t>*0,8-</w:t>
            </w:r>
            <w:r w:rsidRPr="00291038">
              <w:rPr>
                <w:rFonts w:ascii="Times New Roman" w:hAnsi="Times New Roman" w:cs="Times New Roman"/>
                <w:bCs/>
              </w:rPr>
              <w:t>Δ</w:t>
            </w:r>
            <w:r w:rsidRPr="00291038">
              <w:rPr>
                <w:rFonts w:ascii="Times New Roman" w:hAnsi="Times New Roman" w:cs="Times New Roman"/>
              </w:rPr>
              <w:t>Рнк</w:t>
            </w:r>
            <w:proofErr w:type="gramStart"/>
            <w:r w:rsidRPr="00291038">
              <w:rPr>
                <w:rFonts w:ascii="Times New Roman" w:hAnsi="Times New Roman" w:cs="Times New Roman"/>
                <w:vertAlign w:val="superscript"/>
              </w:rPr>
              <w:t>7</w:t>
            </w:r>
            <w:proofErr w:type="gramEnd"/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574" w:type="dxa"/>
            <w:vMerge w:val="restart"/>
            <w:textDirection w:val="btLr"/>
          </w:tcPr>
          <w:p w14:paraId="06541FA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91038">
              <w:rPr>
                <w:rFonts w:ascii="Times New Roman" w:hAnsi="Times New Roman" w:cs="Times New Roman"/>
                <w:lang w:val="en-US"/>
              </w:rPr>
              <w:t>P(U)-</w:t>
            </w:r>
            <w:r w:rsidRPr="00291038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291038">
              <w:rPr>
                <w:rFonts w:ascii="Times New Roman" w:hAnsi="Times New Roman" w:cs="Times New Roman"/>
                <w:bCs/>
              </w:rPr>
              <w:t>Δ</w:t>
            </w:r>
            <w:r w:rsidRPr="00291038">
              <w:rPr>
                <w:rFonts w:ascii="Times New Roman" w:hAnsi="Times New Roman" w:cs="Times New Roman"/>
              </w:rPr>
              <w:t>Рнк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8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14:paraId="6450081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291038">
              <w:rPr>
                <w:rFonts w:ascii="Times New Roman" w:hAnsi="Times New Roman" w:cs="Times New Roman"/>
              </w:rPr>
              <w:t>Нормативное аварийное возмущение</w:t>
            </w:r>
            <w:proofErr w:type="gramStart"/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9</w:t>
            </w:r>
            <w:proofErr w:type="gramEnd"/>
          </w:p>
        </w:tc>
        <w:tc>
          <w:tcPr>
            <w:tcW w:w="476" w:type="dxa"/>
            <w:vMerge w:val="restart"/>
            <w:textDirection w:val="btLr"/>
          </w:tcPr>
          <w:p w14:paraId="6D54195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доаварийной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схеме 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д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 xml:space="preserve"> ток</w:t>
            </w:r>
            <w:proofErr w:type="gramStart"/>
            <w:r w:rsidRPr="00291038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291038">
              <w:rPr>
                <w:rFonts w:ascii="Times New Roman" w:hAnsi="Times New Roman" w:cs="Times New Roman"/>
                <w:vertAlign w:val="superscript"/>
              </w:rPr>
              <w:t>10</w:t>
            </w:r>
            <w:r w:rsidRPr="00291038">
              <w:rPr>
                <w:rFonts w:ascii="Times New Roman" w:hAnsi="Times New Roman" w:cs="Times New Roman"/>
              </w:rPr>
              <w:t xml:space="preserve"> МВт</w:t>
            </w:r>
          </w:p>
        </w:tc>
        <w:tc>
          <w:tcPr>
            <w:tcW w:w="567" w:type="dxa"/>
            <w:vMerge w:val="restart"/>
            <w:textDirection w:val="btLr"/>
          </w:tcPr>
          <w:p w14:paraId="4E5C685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д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 xml:space="preserve"> ток</w:t>
            </w:r>
            <w:r w:rsidRPr="00291038">
              <w:rPr>
                <w:rFonts w:ascii="Times New Roman" w:hAnsi="Times New Roman" w:cs="Times New Roman"/>
              </w:rPr>
              <w:t xml:space="preserve"> -</w:t>
            </w:r>
            <w:r w:rsidRPr="00291038">
              <w:rPr>
                <w:rFonts w:ascii="Times New Roman" w:hAnsi="Times New Roman" w:cs="Times New Roman"/>
                <w:bCs/>
              </w:rPr>
              <w:t xml:space="preserve"> Δ</w:t>
            </w:r>
            <w:r w:rsidRPr="00291038">
              <w:rPr>
                <w:rFonts w:ascii="Times New Roman" w:hAnsi="Times New Roman" w:cs="Times New Roman"/>
              </w:rPr>
              <w:t>Рнк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11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1531" w:type="dxa"/>
            <w:gridSpan w:val="2"/>
          </w:tcPr>
          <w:p w14:paraId="4A1C57C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Элемент сети, ограничивающий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в сечении</w:t>
            </w:r>
          </w:p>
        </w:tc>
        <w:tc>
          <w:tcPr>
            <w:tcW w:w="1139" w:type="dxa"/>
            <w:vMerge w:val="restart"/>
            <w:textDirection w:val="btLr"/>
          </w:tcPr>
          <w:p w14:paraId="3C605CA3" w14:textId="77777777" w:rsidR="000B37C6" w:rsidRPr="00291038" w:rsidRDefault="000B37C6" w:rsidP="004170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Предельный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переток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по статической устойчивости 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Рпр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1038">
              <w:rPr>
                <w:rFonts w:ascii="Times New Roman" w:hAnsi="Times New Roman" w:cs="Times New Roman"/>
              </w:rPr>
              <w:t>п</w:t>
            </w:r>
            <w:proofErr w:type="gramEnd"/>
            <w:r w:rsidRPr="00291038">
              <w:rPr>
                <w:rFonts w:ascii="Times New Roman" w:hAnsi="Times New Roman" w:cs="Times New Roman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</w:rPr>
              <w:t>)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14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28" w:type="dxa"/>
            <w:vMerge w:val="restart"/>
            <w:textDirection w:val="btLr"/>
          </w:tcPr>
          <w:p w14:paraId="57CEAFE8" w14:textId="77777777" w:rsidR="000B37C6" w:rsidRPr="00291038" w:rsidRDefault="000B37C6" w:rsidP="004170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Рпр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1038">
              <w:rPr>
                <w:rFonts w:ascii="Times New Roman" w:hAnsi="Times New Roman" w:cs="Times New Roman"/>
              </w:rPr>
              <w:t>п</w:t>
            </w:r>
            <w:proofErr w:type="gramEnd"/>
            <w:r w:rsidRPr="00291038">
              <w:rPr>
                <w:rFonts w:ascii="Times New Roman" w:hAnsi="Times New Roman" w:cs="Times New Roman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</w:rPr>
              <w:t>*0,92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</w:t>
            </w:r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5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27" w:type="dxa"/>
            <w:vMerge w:val="restart"/>
            <w:textDirection w:val="btLr"/>
          </w:tcPr>
          <w:p w14:paraId="2F3F3731" w14:textId="77777777" w:rsidR="000B37C6" w:rsidRPr="00291038" w:rsidRDefault="000B37C6" w:rsidP="004170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д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91038">
              <w:rPr>
                <w:rFonts w:ascii="Times New Roman" w:hAnsi="Times New Roman" w:cs="Times New Roman"/>
              </w:rPr>
              <w:t>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п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</w:rPr>
              <w:t>)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16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25" w:type="dxa"/>
            <w:vMerge w:val="restart"/>
            <w:textDirection w:val="btLr"/>
          </w:tcPr>
          <w:p w14:paraId="27351976" w14:textId="77777777" w:rsidR="000B37C6" w:rsidRPr="00291038" w:rsidRDefault="000B37C6" w:rsidP="004170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д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91038">
              <w:rPr>
                <w:rFonts w:ascii="Times New Roman" w:hAnsi="Times New Roman" w:cs="Times New Roman"/>
              </w:rPr>
              <w:t>(</w:t>
            </w:r>
            <w:proofErr w:type="spellStart"/>
            <w:r w:rsidRPr="00291038">
              <w:rPr>
                <w:rFonts w:ascii="Times New Roman" w:hAnsi="Times New Roman" w:cs="Times New Roman"/>
              </w:rPr>
              <w:t>Р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п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</w:rPr>
              <w:t>/</w:t>
            </w:r>
            <w:proofErr w:type="spellStart"/>
            <w:r w:rsidRPr="00291038">
              <w:rPr>
                <w:rFonts w:ascii="Times New Roman" w:hAnsi="Times New Roman" w:cs="Times New Roman"/>
                <w:vertAlign w:val="superscript"/>
              </w:rPr>
              <w:t>ав</w:t>
            </w:r>
            <w:proofErr w:type="spellEnd"/>
            <w:r w:rsidRPr="00291038">
              <w:rPr>
                <w:rFonts w:ascii="Times New Roman" w:hAnsi="Times New Roman" w:cs="Times New Roman"/>
              </w:rPr>
              <w:t>)-</w:t>
            </w:r>
            <w:r w:rsidRPr="00291038">
              <w:rPr>
                <w:rFonts w:ascii="Times New Roman" w:hAnsi="Times New Roman" w:cs="Times New Roman"/>
                <w:bCs/>
              </w:rPr>
              <w:t xml:space="preserve"> Δ</w:t>
            </w:r>
            <w:r w:rsidRPr="00291038">
              <w:rPr>
                <w:rFonts w:ascii="Times New Roman" w:hAnsi="Times New Roman" w:cs="Times New Roman"/>
              </w:rPr>
              <w:t>Рнк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17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431" w:type="dxa"/>
            <w:vMerge w:val="restart"/>
            <w:textDirection w:val="btLr"/>
          </w:tcPr>
          <w:p w14:paraId="3B1E825C" w14:textId="77777777" w:rsidR="000B37C6" w:rsidRPr="00291038" w:rsidRDefault="000B37C6" w:rsidP="004170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P(U)- </w:t>
            </w:r>
            <w:proofErr w:type="spellStart"/>
            <w:r w:rsidRPr="00291038">
              <w:rPr>
                <w:rFonts w:ascii="Times New Roman" w:hAnsi="Times New Roman" w:cs="Times New Roman"/>
              </w:rPr>
              <w:t>ΔРнк</w:t>
            </w:r>
            <w:proofErr w:type="spellEnd"/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18</w:t>
            </w:r>
            <w:r w:rsidRPr="00291038">
              <w:rPr>
                <w:rFonts w:ascii="Times New Roman" w:hAnsi="Times New Roman" w:cs="Times New Roman"/>
              </w:rPr>
              <w:t>, МВт</w:t>
            </w:r>
          </w:p>
        </w:tc>
        <w:tc>
          <w:tcPr>
            <w:tcW w:w="1458" w:type="dxa"/>
            <w:vMerge/>
          </w:tcPr>
          <w:p w14:paraId="1C7BC9A2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53F306E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563712D4" w14:textId="77777777" w:rsidTr="007B5200">
        <w:trPr>
          <w:trHeight w:val="2238"/>
        </w:trPr>
        <w:tc>
          <w:tcPr>
            <w:tcW w:w="958" w:type="dxa"/>
            <w:vMerge/>
          </w:tcPr>
          <w:p w14:paraId="4B93D0C9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00BD7CB9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</w:tcPr>
          <w:p w14:paraId="0066868C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78446B52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</w:tcPr>
          <w:p w14:paraId="73D6128C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/>
          </w:tcPr>
          <w:p w14:paraId="76926CA2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</w:tcPr>
          <w:p w14:paraId="6A5E72B8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463DE07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</w:tcPr>
          <w:p w14:paraId="46497C92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14:paraId="0C3CD89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76" w:type="dxa"/>
            <w:vMerge/>
          </w:tcPr>
          <w:p w14:paraId="154CD8E4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0296EB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14:paraId="1089D5DA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291038">
              <w:rPr>
                <w:rFonts w:ascii="Times New Roman" w:hAnsi="Times New Roman" w:cs="Times New Roman"/>
              </w:rPr>
              <w:t>Перегружаемый элемент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</w:t>
            </w:r>
            <w:r w:rsidRPr="00291038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822" w:type="dxa"/>
            <w:textDirection w:val="btLr"/>
          </w:tcPr>
          <w:p w14:paraId="12DDBE7A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 xml:space="preserve">Величина  </w:t>
            </w:r>
            <w:proofErr w:type="spellStart"/>
            <w:r w:rsidRPr="00291038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Pr="002910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1038">
              <w:rPr>
                <w:rFonts w:ascii="Times New Roman" w:hAnsi="Times New Roman" w:cs="Times New Roman"/>
              </w:rPr>
              <w:t>допустимой</w:t>
            </w:r>
            <w:proofErr w:type="gramEnd"/>
            <w:r w:rsidRPr="00291038">
              <w:rPr>
                <w:rFonts w:ascii="Times New Roman" w:hAnsi="Times New Roman" w:cs="Times New Roman"/>
              </w:rPr>
              <w:t xml:space="preserve"> нагрузки</w:t>
            </w:r>
            <w:r w:rsidRPr="00291038">
              <w:rPr>
                <w:rFonts w:ascii="Times New Roman" w:hAnsi="Times New Roman" w:cs="Times New Roman"/>
                <w:vertAlign w:val="superscript"/>
              </w:rPr>
              <w:t>13</w:t>
            </w:r>
            <w:r w:rsidRPr="00291038">
              <w:rPr>
                <w:rFonts w:ascii="Times New Roman" w:hAnsi="Times New Roman" w:cs="Times New Roman"/>
              </w:rPr>
              <w:t>, А</w:t>
            </w:r>
          </w:p>
        </w:tc>
        <w:tc>
          <w:tcPr>
            <w:tcW w:w="1139" w:type="dxa"/>
            <w:vMerge/>
            <w:textDirection w:val="btLr"/>
          </w:tcPr>
          <w:p w14:paraId="5FE0FD3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vMerge/>
            <w:textDirection w:val="btLr"/>
          </w:tcPr>
          <w:p w14:paraId="555F68A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extDirection w:val="btLr"/>
          </w:tcPr>
          <w:p w14:paraId="483F56B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extDirection w:val="btLr"/>
          </w:tcPr>
          <w:p w14:paraId="40EE883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dxa"/>
            <w:vMerge/>
          </w:tcPr>
          <w:p w14:paraId="19EC88BD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14:paraId="22467D93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054C2BC0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0D0FD608" w14:textId="77777777" w:rsidTr="007B5200">
        <w:trPr>
          <w:trHeight w:val="227"/>
        </w:trPr>
        <w:tc>
          <w:tcPr>
            <w:tcW w:w="958" w:type="dxa"/>
          </w:tcPr>
          <w:p w14:paraId="19DA440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</w:tcPr>
          <w:p w14:paraId="65719C4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</w:tcPr>
          <w:p w14:paraId="52857622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" w:type="dxa"/>
          </w:tcPr>
          <w:p w14:paraId="6511D97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0" w:type="dxa"/>
            <w:gridSpan w:val="2"/>
          </w:tcPr>
          <w:p w14:paraId="78D1296F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7" w:type="dxa"/>
          </w:tcPr>
          <w:p w14:paraId="0B2F7AC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5" w:type="dxa"/>
          </w:tcPr>
          <w:p w14:paraId="37866DC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14:paraId="3B2E2F5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</w:tcPr>
          <w:p w14:paraId="75DA80A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gridSpan w:val="2"/>
          </w:tcPr>
          <w:p w14:paraId="5A86906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6" w:type="dxa"/>
          </w:tcPr>
          <w:p w14:paraId="775DFA6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14:paraId="6B5C5CD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5161B3A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2" w:type="dxa"/>
          </w:tcPr>
          <w:p w14:paraId="2C355BD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9" w:type="dxa"/>
          </w:tcPr>
          <w:p w14:paraId="161128F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8" w:type="dxa"/>
          </w:tcPr>
          <w:p w14:paraId="2B5D47C0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" w:type="dxa"/>
          </w:tcPr>
          <w:p w14:paraId="3496572F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14:paraId="069B760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1" w:type="dxa"/>
          </w:tcPr>
          <w:p w14:paraId="150B96C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58" w:type="dxa"/>
          </w:tcPr>
          <w:p w14:paraId="78A32408" w14:textId="77777777" w:rsidR="000B37C6" w:rsidRPr="0090320C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25AA3068" w14:textId="77777777" w:rsidR="000B37C6" w:rsidRPr="0090320C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37C6" w:rsidRPr="00291038" w14:paraId="3710D2BC" w14:textId="77777777" w:rsidTr="007B5200">
        <w:trPr>
          <w:trHeight w:val="227"/>
        </w:trPr>
        <w:tc>
          <w:tcPr>
            <w:tcW w:w="958" w:type="dxa"/>
            <w:vMerge w:val="restart"/>
          </w:tcPr>
          <w:p w14:paraId="3392B8F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1" w:type="dxa"/>
            <w:vMerge w:val="restart"/>
            <w:textDirection w:val="btLr"/>
          </w:tcPr>
          <w:p w14:paraId="1ECF91B6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Нормальная</w:t>
            </w:r>
          </w:p>
        </w:tc>
        <w:tc>
          <w:tcPr>
            <w:tcW w:w="994" w:type="dxa"/>
            <w:vMerge w:val="restart"/>
          </w:tcPr>
          <w:p w14:paraId="1C15B7C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 w:val="restart"/>
          </w:tcPr>
          <w:p w14:paraId="08372947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 w:val="restart"/>
          </w:tcPr>
          <w:p w14:paraId="47374B2E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 w:val="restart"/>
          </w:tcPr>
          <w:p w14:paraId="2F4BFB0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 w:val="restart"/>
            <w:textDirection w:val="btLr"/>
          </w:tcPr>
          <w:p w14:paraId="10E9204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</w:tcPr>
          <w:p w14:paraId="5A88A94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 w:val="restart"/>
          </w:tcPr>
          <w:p w14:paraId="47D3B076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1F256F4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" w:type="dxa"/>
          </w:tcPr>
          <w:p w14:paraId="7A2A59B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14:paraId="45C0D5C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14:paraId="11D585AA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" w:type="dxa"/>
          </w:tcPr>
          <w:p w14:paraId="47758CD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9" w:type="dxa"/>
            <w:noWrap/>
          </w:tcPr>
          <w:p w14:paraId="03A91C4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</w:tcPr>
          <w:p w14:paraId="09AD9EA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7" w:type="dxa"/>
            <w:noWrap/>
          </w:tcPr>
          <w:p w14:paraId="64ACAA4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noWrap/>
          </w:tcPr>
          <w:p w14:paraId="4F0E8EA3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1" w:type="dxa"/>
          </w:tcPr>
          <w:p w14:paraId="7C82D94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 w:val="restart"/>
          </w:tcPr>
          <w:p w14:paraId="42D77A3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14:paraId="5F78C45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097D4A33" w14:textId="77777777" w:rsidTr="007B5200">
        <w:trPr>
          <w:trHeight w:val="227"/>
        </w:trPr>
        <w:tc>
          <w:tcPr>
            <w:tcW w:w="958" w:type="dxa"/>
            <w:vMerge/>
          </w:tcPr>
          <w:p w14:paraId="1B7158AE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6663D1A4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</w:tcPr>
          <w:p w14:paraId="1E6E76E4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0ED3DB67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</w:tcPr>
          <w:p w14:paraId="7094B856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/>
          </w:tcPr>
          <w:p w14:paraId="1470A4B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</w:tcPr>
          <w:p w14:paraId="406CDD46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B718E83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</w:tcPr>
          <w:p w14:paraId="3E75076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2AA94BF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" w:type="dxa"/>
          </w:tcPr>
          <w:p w14:paraId="3BD404E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14:paraId="4FCC879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14:paraId="747A100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" w:type="dxa"/>
          </w:tcPr>
          <w:p w14:paraId="09C6DA62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9" w:type="dxa"/>
            <w:noWrap/>
          </w:tcPr>
          <w:p w14:paraId="2CB4874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</w:tcPr>
          <w:p w14:paraId="24B709B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7" w:type="dxa"/>
            <w:noWrap/>
          </w:tcPr>
          <w:p w14:paraId="1CFD41B3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noWrap/>
          </w:tcPr>
          <w:p w14:paraId="3ACE1FAF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1" w:type="dxa"/>
          </w:tcPr>
          <w:p w14:paraId="10A24422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14:paraId="3C1C91B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F0FBAC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5520B1F3" w14:textId="77777777" w:rsidTr="007B5200">
        <w:trPr>
          <w:trHeight w:val="227"/>
        </w:trPr>
        <w:tc>
          <w:tcPr>
            <w:tcW w:w="958" w:type="dxa"/>
            <w:vMerge/>
          </w:tcPr>
          <w:p w14:paraId="26943B34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1FB007F8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</w:tcPr>
          <w:p w14:paraId="3F2E72E9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73FB28DC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</w:tcPr>
          <w:p w14:paraId="055B866C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/>
          </w:tcPr>
          <w:p w14:paraId="23409283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</w:tcPr>
          <w:p w14:paraId="7F4164A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AC07727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</w:tcPr>
          <w:p w14:paraId="14A7C419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31ABE0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" w:type="dxa"/>
          </w:tcPr>
          <w:p w14:paraId="33F84525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14:paraId="56815DE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14:paraId="3BFD5AD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" w:type="dxa"/>
          </w:tcPr>
          <w:p w14:paraId="01939D3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9" w:type="dxa"/>
            <w:noWrap/>
          </w:tcPr>
          <w:p w14:paraId="1703F58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</w:tcPr>
          <w:p w14:paraId="0DEF9ACF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7" w:type="dxa"/>
            <w:noWrap/>
          </w:tcPr>
          <w:p w14:paraId="3C12B6DA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noWrap/>
          </w:tcPr>
          <w:p w14:paraId="34FD9B8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1" w:type="dxa"/>
          </w:tcPr>
          <w:p w14:paraId="00437EF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14:paraId="386B11D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E992B5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687DD61A" w14:textId="77777777" w:rsidTr="007B5200">
        <w:trPr>
          <w:trHeight w:val="227"/>
        </w:trPr>
        <w:tc>
          <w:tcPr>
            <w:tcW w:w="958" w:type="dxa"/>
            <w:vMerge/>
          </w:tcPr>
          <w:p w14:paraId="62578F2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541C40E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</w:tcPr>
          <w:p w14:paraId="5AF3E245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593C5BEA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</w:tcPr>
          <w:p w14:paraId="7B9EFA98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/>
          </w:tcPr>
          <w:p w14:paraId="1D008A37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</w:tcPr>
          <w:p w14:paraId="38C31029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E4FC6DE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</w:tcPr>
          <w:p w14:paraId="458D018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4D813BF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" w:type="dxa"/>
          </w:tcPr>
          <w:p w14:paraId="71E63FF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14:paraId="29316470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14:paraId="66E6F806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" w:type="dxa"/>
          </w:tcPr>
          <w:p w14:paraId="45C5E82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9" w:type="dxa"/>
            <w:noWrap/>
          </w:tcPr>
          <w:p w14:paraId="54670DAF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</w:tcPr>
          <w:p w14:paraId="1084C84C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7" w:type="dxa"/>
            <w:noWrap/>
          </w:tcPr>
          <w:p w14:paraId="5104B74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noWrap/>
          </w:tcPr>
          <w:p w14:paraId="3CF88E1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1" w:type="dxa"/>
          </w:tcPr>
          <w:p w14:paraId="2670CE85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14:paraId="50AF91F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A7EAB48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37C6" w:rsidRPr="00291038" w14:paraId="2AE2D7C2" w14:textId="77777777" w:rsidTr="007B5200">
        <w:trPr>
          <w:trHeight w:val="227"/>
        </w:trPr>
        <w:tc>
          <w:tcPr>
            <w:tcW w:w="958" w:type="dxa"/>
            <w:vMerge/>
          </w:tcPr>
          <w:p w14:paraId="3E8B817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14:paraId="08F323F4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</w:tcPr>
          <w:p w14:paraId="72B6FA1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7" w:type="dxa"/>
            <w:vMerge/>
          </w:tcPr>
          <w:p w14:paraId="70A44161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</w:tcPr>
          <w:p w14:paraId="686D12F5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vMerge/>
          </w:tcPr>
          <w:p w14:paraId="3B7D306C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</w:tcPr>
          <w:p w14:paraId="4CB77CE5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63F38FB" w14:textId="77777777" w:rsidR="000B37C6" w:rsidRPr="00291038" w:rsidRDefault="000B37C6" w:rsidP="0041700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vMerge/>
          </w:tcPr>
          <w:p w14:paraId="3279BC3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</w:tcPr>
          <w:p w14:paraId="03366B51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6" w:type="dxa"/>
          </w:tcPr>
          <w:p w14:paraId="59BFB40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</w:tcPr>
          <w:p w14:paraId="2A6A53D4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</w:tcPr>
          <w:p w14:paraId="4C1EA9F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" w:type="dxa"/>
          </w:tcPr>
          <w:p w14:paraId="4F6BE457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9" w:type="dxa"/>
            <w:noWrap/>
          </w:tcPr>
          <w:p w14:paraId="7923B57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8" w:type="dxa"/>
            <w:noWrap/>
          </w:tcPr>
          <w:p w14:paraId="69F6A572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7" w:type="dxa"/>
            <w:noWrap/>
          </w:tcPr>
          <w:p w14:paraId="3635FE3A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noWrap/>
          </w:tcPr>
          <w:p w14:paraId="5066BB8E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103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1" w:type="dxa"/>
          </w:tcPr>
          <w:p w14:paraId="1036112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</w:tcPr>
          <w:p w14:paraId="053DB5FB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B7B0E5D" w14:textId="77777777" w:rsidR="000B37C6" w:rsidRPr="00291038" w:rsidRDefault="000B37C6" w:rsidP="004170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B7BFC60" w14:textId="77777777" w:rsidR="000B37C6" w:rsidRDefault="000B37C6" w:rsidP="00417002">
      <w:pPr>
        <w:ind w:left="720"/>
        <w:contextualSpacing/>
        <w:rPr>
          <w:rFonts w:ascii="Times New Roman" w:hAnsi="Times New Roman" w:cs="Times New Roman"/>
          <w:i/>
        </w:rPr>
      </w:pPr>
    </w:p>
    <w:p w14:paraId="61E3B46F" w14:textId="77777777" w:rsidR="000B37C6" w:rsidRPr="0019135A" w:rsidRDefault="000B37C6" w:rsidP="0019135A">
      <w:pPr>
        <w:contextualSpacing/>
        <w:rPr>
          <w:rFonts w:ascii="Times New Roman" w:hAnsi="Times New Roman" w:cs="Times New Roman"/>
          <w:i/>
          <w:lang w:val="en-US"/>
        </w:rPr>
      </w:pPr>
    </w:p>
    <w:p w14:paraId="778DEA93" w14:textId="77777777" w:rsidR="000B37C6" w:rsidRPr="00291038" w:rsidRDefault="000B37C6" w:rsidP="00417002">
      <w:pPr>
        <w:ind w:left="720"/>
        <w:contextualSpacing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>Примечания:</w:t>
      </w:r>
    </w:p>
    <w:p w14:paraId="1A6D0AF5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>1 - амплитуда нерегулярных колебаний активной мощности;</w:t>
      </w:r>
    </w:p>
    <w:p w14:paraId="644A0EBA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2 - предельный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нормальной схеме по критерию длительно допустимой токовой нагрузки элемента сети;</w:t>
      </w:r>
    </w:p>
    <w:p w14:paraId="0823D87B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3 -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нормальной схеме с учетом длительно допустимой токовой нагрузки элемента сети и амплитуды нерегулярных колебаний активной мощности;</w:t>
      </w:r>
    </w:p>
    <w:p w14:paraId="6234912B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4 - элемент ограничивающий токовую нагрузку </w:t>
      </w:r>
      <w:proofErr w:type="gramStart"/>
      <w:r w:rsidRPr="00291038">
        <w:rPr>
          <w:rFonts w:ascii="Times New Roman" w:hAnsi="Times New Roman" w:cs="Times New Roman"/>
          <w:i/>
        </w:rPr>
        <w:t>ВЛ</w:t>
      </w:r>
      <w:proofErr w:type="gramEnd"/>
      <w:r w:rsidRPr="00291038">
        <w:rPr>
          <w:rFonts w:ascii="Times New Roman" w:hAnsi="Times New Roman" w:cs="Times New Roman"/>
          <w:i/>
        </w:rPr>
        <w:t>;</w:t>
      </w:r>
    </w:p>
    <w:p w14:paraId="15B1F817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5 - допустимая токовая нагрузка </w:t>
      </w:r>
      <w:proofErr w:type="gramStart"/>
      <w:r w:rsidRPr="00291038">
        <w:rPr>
          <w:rFonts w:ascii="Times New Roman" w:hAnsi="Times New Roman" w:cs="Times New Roman"/>
          <w:i/>
        </w:rPr>
        <w:t>ВЛ</w:t>
      </w:r>
      <w:proofErr w:type="gramEnd"/>
      <w:r w:rsidRPr="00291038">
        <w:rPr>
          <w:rFonts w:ascii="Times New Roman" w:hAnsi="Times New Roman" w:cs="Times New Roman"/>
          <w:i/>
        </w:rPr>
        <w:t>, которая допустима неограниченное время, и определенная с учетом токовой нагрузки провода ВЛ и оборудования ПС;</w:t>
      </w:r>
    </w:p>
    <w:p w14:paraId="6787392F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6 - предельный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нормальной схеме;</w:t>
      </w:r>
    </w:p>
    <w:p w14:paraId="49A9AE12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7 -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нормальной схеме с учетом коэффициента запаса по активной мощности и амплитуды нерегулярных колебаний активной мощности;</w:t>
      </w:r>
    </w:p>
    <w:p w14:paraId="0D87B4E5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8 -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нормальной схеме с учетом коэффициента запаса по напряжению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14:paraId="2A336C31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>9 - наиболее тяжелое аварийное возмущение по критерию токовой загрузки;</w:t>
      </w:r>
    </w:p>
    <w:p w14:paraId="11CA53B8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10 -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</w:t>
      </w:r>
      <w:proofErr w:type="spellStart"/>
      <w:r w:rsidRPr="00291038">
        <w:rPr>
          <w:rFonts w:ascii="Times New Roman" w:hAnsi="Times New Roman" w:cs="Times New Roman"/>
          <w:i/>
        </w:rPr>
        <w:t>доаварийной</w:t>
      </w:r>
      <w:proofErr w:type="spellEnd"/>
      <w:r w:rsidRPr="00291038">
        <w:rPr>
          <w:rFonts w:ascii="Times New Roman" w:hAnsi="Times New Roman" w:cs="Times New Roman"/>
          <w:i/>
        </w:rPr>
        <w:t xml:space="preserve"> схеме, соответствующий </w:t>
      </w:r>
      <w:proofErr w:type="spellStart"/>
      <w:r w:rsidRPr="00291038">
        <w:rPr>
          <w:rFonts w:ascii="Times New Roman" w:hAnsi="Times New Roman" w:cs="Times New Roman"/>
          <w:i/>
        </w:rPr>
        <w:t>аварийно</w:t>
      </w:r>
      <w:proofErr w:type="spellEnd"/>
      <w:r w:rsidRPr="00291038">
        <w:rPr>
          <w:rFonts w:ascii="Times New Roman" w:hAnsi="Times New Roman" w:cs="Times New Roman"/>
          <w:i/>
        </w:rPr>
        <w:t xml:space="preserve"> допустимой токовой нагрузке в послеаварийной схеме;</w:t>
      </w:r>
    </w:p>
    <w:p w14:paraId="19FA6B00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11 -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</w:t>
      </w:r>
      <w:proofErr w:type="spellStart"/>
      <w:r w:rsidRPr="00291038">
        <w:rPr>
          <w:rFonts w:ascii="Times New Roman" w:hAnsi="Times New Roman" w:cs="Times New Roman"/>
          <w:i/>
        </w:rPr>
        <w:t>доаварийной</w:t>
      </w:r>
      <w:proofErr w:type="spellEnd"/>
      <w:r w:rsidRPr="00291038">
        <w:rPr>
          <w:rFonts w:ascii="Times New Roman" w:hAnsi="Times New Roman" w:cs="Times New Roman"/>
          <w:i/>
        </w:rPr>
        <w:t xml:space="preserve"> схеме, соответствующий </w:t>
      </w:r>
      <w:proofErr w:type="spellStart"/>
      <w:r w:rsidRPr="00291038">
        <w:rPr>
          <w:rFonts w:ascii="Times New Roman" w:hAnsi="Times New Roman" w:cs="Times New Roman"/>
          <w:i/>
        </w:rPr>
        <w:t>аварийно</w:t>
      </w:r>
      <w:proofErr w:type="spellEnd"/>
      <w:r w:rsidRPr="00291038">
        <w:rPr>
          <w:rFonts w:ascii="Times New Roman" w:hAnsi="Times New Roman" w:cs="Times New Roman"/>
          <w:i/>
        </w:rPr>
        <w:t xml:space="preserve"> допустимой токовой нагрузке в послеаварийной схеме, с учетом амплитуды нерегулярных колебаний активной мощности;</w:t>
      </w:r>
    </w:p>
    <w:p w14:paraId="36E79879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>12 - элемент, перегружаемый по току в послеаварийном режиме при нормативном возмущении;</w:t>
      </w:r>
    </w:p>
    <w:p w14:paraId="6DD119A5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13 - допустимая токовая нагрузка </w:t>
      </w:r>
      <w:proofErr w:type="gramStart"/>
      <w:r w:rsidRPr="00291038">
        <w:rPr>
          <w:rFonts w:ascii="Times New Roman" w:hAnsi="Times New Roman" w:cs="Times New Roman"/>
          <w:i/>
        </w:rPr>
        <w:t>ВЛ</w:t>
      </w:r>
      <w:proofErr w:type="gramEnd"/>
      <w:r w:rsidRPr="00291038">
        <w:rPr>
          <w:rFonts w:ascii="Times New Roman" w:hAnsi="Times New Roman" w:cs="Times New Roman"/>
          <w:i/>
        </w:rPr>
        <w:t>, которая допустима ограниченное время в послеаварийном режиме, и определенная с учетом токовой нагрузки провода ВЛ и оборудования ПС;</w:t>
      </w:r>
    </w:p>
    <w:p w14:paraId="09D1B7EB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14 - предельный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послеаварийной схеме;</w:t>
      </w:r>
    </w:p>
    <w:p w14:paraId="4D897847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15 - предельный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послеаварийной схеме с учетом коэффициента запаса по активной мощности;</w:t>
      </w:r>
    </w:p>
    <w:p w14:paraId="2DD827B1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16 -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</w:t>
      </w:r>
      <w:proofErr w:type="spellStart"/>
      <w:r w:rsidRPr="00291038">
        <w:rPr>
          <w:rFonts w:ascii="Times New Roman" w:hAnsi="Times New Roman" w:cs="Times New Roman"/>
          <w:i/>
        </w:rPr>
        <w:t>доаварийной</w:t>
      </w:r>
      <w:proofErr w:type="spellEnd"/>
      <w:r w:rsidRPr="00291038">
        <w:rPr>
          <w:rFonts w:ascii="Times New Roman" w:hAnsi="Times New Roman" w:cs="Times New Roman"/>
          <w:i/>
        </w:rPr>
        <w:t xml:space="preserve"> схеме, соответствующий </w:t>
      </w:r>
      <w:proofErr w:type="spellStart"/>
      <w:r w:rsidRPr="00291038">
        <w:rPr>
          <w:rFonts w:ascii="Times New Roman" w:hAnsi="Times New Roman" w:cs="Times New Roman"/>
          <w:i/>
        </w:rPr>
        <w:t>перетоку</w:t>
      </w:r>
      <w:proofErr w:type="spellEnd"/>
      <w:r w:rsidRPr="00291038">
        <w:rPr>
          <w:rFonts w:ascii="Times New Roman" w:hAnsi="Times New Roman" w:cs="Times New Roman"/>
          <w:i/>
        </w:rPr>
        <w:t xml:space="preserve"> по апериодической статической устойчивости в послеаварийной схеме, с учетом коэффициента запаса по активной мощности;</w:t>
      </w:r>
    </w:p>
    <w:p w14:paraId="58777A5B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17 -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</w:t>
      </w:r>
      <w:proofErr w:type="spellStart"/>
      <w:r w:rsidRPr="00291038">
        <w:rPr>
          <w:rFonts w:ascii="Times New Roman" w:hAnsi="Times New Roman" w:cs="Times New Roman"/>
          <w:i/>
        </w:rPr>
        <w:t>доаварийной</w:t>
      </w:r>
      <w:proofErr w:type="spellEnd"/>
      <w:r w:rsidRPr="00291038">
        <w:rPr>
          <w:rFonts w:ascii="Times New Roman" w:hAnsi="Times New Roman" w:cs="Times New Roman"/>
          <w:i/>
        </w:rPr>
        <w:t xml:space="preserve"> схеме, соответствующий </w:t>
      </w:r>
      <w:proofErr w:type="spellStart"/>
      <w:r w:rsidRPr="00291038">
        <w:rPr>
          <w:rFonts w:ascii="Times New Roman" w:hAnsi="Times New Roman" w:cs="Times New Roman"/>
          <w:i/>
        </w:rPr>
        <w:t>перетоку</w:t>
      </w:r>
      <w:proofErr w:type="spellEnd"/>
      <w:r w:rsidRPr="00291038">
        <w:rPr>
          <w:rFonts w:ascii="Times New Roman" w:hAnsi="Times New Roman" w:cs="Times New Roman"/>
          <w:i/>
        </w:rPr>
        <w:t xml:space="preserve"> по апериодической статической устойчивости в послеаварийной схеме, с учетом коэффициента запаса по активной мощности и амплитуды нерегулярных колебаний активной мощности;</w:t>
      </w:r>
    </w:p>
    <w:p w14:paraId="7A9DD2B7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 xml:space="preserve">18 -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в сечении в </w:t>
      </w:r>
      <w:proofErr w:type="spellStart"/>
      <w:r w:rsidRPr="00291038">
        <w:rPr>
          <w:rFonts w:ascii="Times New Roman" w:hAnsi="Times New Roman" w:cs="Times New Roman"/>
          <w:i/>
        </w:rPr>
        <w:t>доаварийной</w:t>
      </w:r>
      <w:proofErr w:type="spellEnd"/>
      <w:r w:rsidRPr="00291038">
        <w:rPr>
          <w:rFonts w:ascii="Times New Roman" w:hAnsi="Times New Roman" w:cs="Times New Roman"/>
          <w:i/>
        </w:rPr>
        <w:t xml:space="preserve"> схеме, соответствующий </w:t>
      </w:r>
      <w:proofErr w:type="spellStart"/>
      <w:r w:rsidRPr="00291038">
        <w:rPr>
          <w:rFonts w:ascii="Times New Roman" w:hAnsi="Times New Roman" w:cs="Times New Roman"/>
          <w:i/>
        </w:rPr>
        <w:t>перетоку</w:t>
      </w:r>
      <w:proofErr w:type="spellEnd"/>
      <w:r w:rsidRPr="00291038">
        <w:rPr>
          <w:rFonts w:ascii="Times New Roman" w:hAnsi="Times New Roman" w:cs="Times New Roman"/>
          <w:i/>
        </w:rPr>
        <w:t xml:space="preserve"> по апериодической статической устойчивости в послеаварийной схеме, с учетом коэффициента запаса по устойчивости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14:paraId="13A9B8A2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 w:rsidRPr="00291038">
        <w:rPr>
          <w:rFonts w:ascii="Times New Roman" w:hAnsi="Times New Roman" w:cs="Times New Roman"/>
          <w:i/>
        </w:rPr>
        <w:t>19 - наиболее тяжелое аварийное возмущение по критерию динамической устойчивости;</w:t>
      </w:r>
    </w:p>
    <w:p w14:paraId="711CE5F5" w14:textId="77777777" w:rsidR="000B37C6" w:rsidRPr="00291038" w:rsidRDefault="000B37C6" w:rsidP="00417002">
      <w:pPr>
        <w:ind w:left="720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20</w:t>
      </w:r>
      <w:r w:rsidRPr="00291038">
        <w:rPr>
          <w:rFonts w:ascii="Times New Roman" w:hAnsi="Times New Roman" w:cs="Times New Roman"/>
          <w:i/>
        </w:rPr>
        <w:t xml:space="preserve"> - максимально допустимый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без учета действия ПА;</w:t>
      </w:r>
    </w:p>
    <w:p w14:paraId="7CAED04D" w14:textId="77777777" w:rsidR="000B37C6" w:rsidRDefault="000B37C6" w:rsidP="00417002">
      <w:pPr>
        <w:ind w:left="720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i/>
        </w:rPr>
        <w:t>21</w:t>
      </w:r>
      <w:r w:rsidRPr="00291038">
        <w:rPr>
          <w:rFonts w:ascii="Times New Roman" w:hAnsi="Times New Roman" w:cs="Times New Roman"/>
          <w:i/>
        </w:rPr>
        <w:t xml:space="preserve"> - максимально допустимый </w:t>
      </w:r>
      <w:proofErr w:type="spellStart"/>
      <w:r w:rsidRPr="00291038">
        <w:rPr>
          <w:rFonts w:ascii="Times New Roman" w:hAnsi="Times New Roman" w:cs="Times New Roman"/>
          <w:i/>
        </w:rPr>
        <w:t>переток</w:t>
      </w:r>
      <w:proofErr w:type="spellEnd"/>
      <w:r w:rsidRPr="00291038">
        <w:rPr>
          <w:rFonts w:ascii="Times New Roman" w:hAnsi="Times New Roman" w:cs="Times New Roman"/>
          <w:i/>
        </w:rPr>
        <w:t xml:space="preserve"> с учетом действия ПА.</w:t>
      </w:r>
    </w:p>
    <w:p w14:paraId="597A142E" w14:textId="77777777" w:rsidR="000B37C6" w:rsidRDefault="000B37C6" w:rsidP="00417002">
      <w:pPr>
        <w:pStyle w:val="afb"/>
        <w:ind w:left="0"/>
        <w:rPr>
          <w:rFonts w:ascii="Times New Roman" w:hAnsi="Times New Roman" w:cs="Times New Roman"/>
          <w:szCs w:val="20"/>
        </w:rPr>
      </w:pPr>
    </w:p>
    <w:p w14:paraId="0FCA8F36" w14:textId="11D3276C" w:rsidR="00DD3518" w:rsidRDefault="00DD3518" w:rsidP="00417002">
      <w:pPr>
        <w:tabs>
          <w:tab w:val="left" w:pos="9498"/>
        </w:tabs>
        <w:ind w:left="11482"/>
        <w:contextualSpacing/>
        <w:jc w:val="both"/>
      </w:pPr>
    </w:p>
    <w:sectPr w:rsidR="00DD3518" w:rsidSect="000B37C6">
      <w:headerReference w:type="even" r:id="rId9"/>
      <w:pgSz w:w="16834" w:h="11909" w:orient="landscape"/>
      <w:pgMar w:top="1151" w:right="896" w:bottom="1140" w:left="1179" w:header="0" w:footer="6" w:gutter="0"/>
      <w:cols w:space="72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B64106" w15:done="0"/>
  <w15:commentEx w15:paraId="18E944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65820" w14:textId="77777777" w:rsidR="00417002" w:rsidRDefault="00417002">
      <w:r>
        <w:separator/>
      </w:r>
    </w:p>
  </w:endnote>
  <w:endnote w:type="continuationSeparator" w:id="0">
    <w:p w14:paraId="570E7A0C" w14:textId="77777777" w:rsidR="00417002" w:rsidRDefault="0041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995FF" w14:textId="77777777" w:rsidR="00417002" w:rsidRDefault="00417002"/>
  </w:footnote>
  <w:footnote w:type="continuationSeparator" w:id="0">
    <w:p w14:paraId="1E971AE5" w14:textId="77777777" w:rsidR="00417002" w:rsidRDefault="004170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6B19F" w14:textId="2FA5DC3E" w:rsidR="008611E8" w:rsidRPr="008611E8" w:rsidRDefault="008611E8">
    <w:pPr>
      <w:pStyle w:val="afe"/>
      <w:jc w:val="center"/>
      <w:rPr>
        <w:rFonts w:ascii="Times New Roman" w:hAnsi="Times New Roman" w:cs="Times New Roman"/>
      </w:rPr>
    </w:pPr>
  </w:p>
  <w:p w14:paraId="0B7B6E3E" w14:textId="77777777" w:rsidR="00417002" w:rsidRDefault="00417002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43EA"/>
    <w:multiLevelType w:val="multilevel"/>
    <w:tmpl w:val="6D7A70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351C4"/>
    <w:multiLevelType w:val="multilevel"/>
    <w:tmpl w:val="205260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838EB"/>
    <w:multiLevelType w:val="multilevel"/>
    <w:tmpl w:val="A3186B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476F32"/>
    <w:multiLevelType w:val="multilevel"/>
    <w:tmpl w:val="4000C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5D4040"/>
    <w:multiLevelType w:val="multilevel"/>
    <w:tmpl w:val="1F6AA7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CA55C2"/>
    <w:multiLevelType w:val="multilevel"/>
    <w:tmpl w:val="704C70AA"/>
    <w:lvl w:ilvl="0">
      <w:start w:val="4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B320B7"/>
    <w:multiLevelType w:val="multilevel"/>
    <w:tmpl w:val="99F0F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1963DC"/>
    <w:multiLevelType w:val="multilevel"/>
    <w:tmpl w:val="6848EEFC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84F25"/>
    <w:multiLevelType w:val="multilevel"/>
    <w:tmpl w:val="123CDFA0"/>
    <w:lvl w:ilvl="0">
      <w:start w:val="3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34CAE"/>
    <w:multiLevelType w:val="multilevel"/>
    <w:tmpl w:val="030AF9EE"/>
    <w:lvl w:ilvl="0">
      <w:start w:val="1"/>
      <w:numFmt w:val="decimal"/>
      <w:lvlText w:val="5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6B6B52"/>
    <w:multiLevelType w:val="multilevel"/>
    <w:tmpl w:val="078281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73351B"/>
    <w:multiLevelType w:val="multilevel"/>
    <w:tmpl w:val="02001F02"/>
    <w:lvl w:ilvl="0">
      <w:start w:val="1"/>
      <w:numFmt w:val="decimal"/>
      <w:lvlText w:val="5.3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F80045"/>
    <w:multiLevelType w:val="multilevel"/>
    <w:tmpl w:val="F0244480"/>
    <w:lvl w:ilvl="0">
      <w:start w:val="1"/>
      <w:numFmt w:val="decimal"/>
      <w:lvlText w:val="5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061ABC"/>
    <w:multiLevelType w:val="multilevel"/>
    <w:tmpl w:val="ABF8E1BC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E3302"/>
    <w:multiLevelType w:val="multilevel"/>
    <w:tmpl w:val="04C44F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3E2CF4"/>
    <w:multiLevelType w:val="multilevel"/>
    <w:tmpl w:val="8F68F4E6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759D1"/>
    <w:multiLevelType w:val="multilevel"/>
    <w:tmpl w:val="BE402F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7332D6"/>
    <w:multiLevelType w:val="multilevel"/>
    <w:tmpl w:val="E85A6D6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0E2A63"/>
    <w:multiLevelType w:val="multilevel"/>
    <w:tmpl w:val="C9148AB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FF390B"/>
    <w:multiLevelType w:val="multilevel"/>
    <w:tmpl w:val="4D368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800B22"/>
    <w:multiLevelType w:val="multilevel"/>
    <w:tmpl w:val="7794C434"/>
    <w:lvl w:ilvl="0">
      <w:start w:val="10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603B4"/>
    <w:multiLevelType w:val="multilevel"/>
    <w:tmpl w:val="DEA4D61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3B05AF"/>
    <w:multiLevelType w:val="multilevel"/>
    <w:tmpl w:val="5B38D6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7E0B9C"/>
    <w:multiLevelType w:val="multilevel"/>
    <w:tmpl w:val="097C5CE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E034D"/>
    <w:multiLevelType w:val="multilevel"/>
    <w:tmpl w:val="88CEEE6C"/>
    <w:lvl w:ilvl="0">
      <w:start w:val="4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317A00"/>
    <w:multiLevelType w:val="multilevel"/>
    <w:tmpl w:val="344808F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CD51E0"/>
    <w:multiLevelType w:val="multilevel"/>
    <w:tmpl w:val="A4C463B0"/>
    <w:lvl w:ilvl="0">
      <w:start w:val="2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C15EE2"/>
    <w:multiLevelType w:val="multilevel"/>
    <w:tmpl w:val="BEB4808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3F35F9"/>
    <w:multiLevelType w:val="multilevel"/>
    <w:tmpl w:val="8A52E374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546114"/>
    <w:multiLevelType w:val="multilevel"/>
    <w:tmpl w:val="F8D22520"/>
    <w:lvl w:ilvl="0">
      <w:start w:val="6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056523"/>
    <w:multiLevelType w:val="multilevel"/>
    <w:tmpl w:val="81425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C80B05"/>
    <w:multiLevelType w:val="multilevel"/>
    <w:tmpl w:val="0688CD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DC2567"/>
    <w:multiLevelType w:val="multilevel"/>
    <w:tmpl w:val="36CEDF2A"/>
    <w:lvl w:ilvl="0">
      <w:start w:val="1"/>
      <w:numFmt w:val="decimal"/>
      <w:lvlText w:val="5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BD6DDB"/>
    <w:multiLevelType w:val="multilevel"/>
    <w:tmpl w:val="5B983FD0"/>
    <w:lvl w:ilvl="0">
      <w:start w:val="1"/>
      <w:numFmt w:val="decimal"/>
      <w:lvlText w:val="5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052520"/>
    <w:multiLevelType w:val="multilevel"/>
    <w:tmpl w:val="D72E974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197A99"/>
    <w:multiLevelType w:val="multilevel"/>
    <w:tmpl w:val="39B42C4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A91122"/>
    <w:multiLevelType w:val="multilevel"/>
    <w:tmpl w:val="09347B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E61078"/>
    <w:multiLevelType w:val="multilevel"/>
    <w:tmpl w:val="D804C3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7D7650"/>
    <w:multiLevelType w:val="multilevel"/>
    <w:tmpl w:val="6ADAC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7E71E7"/>
    <w:multiLevelType w:val="multilevel"/>
    <w:tmpl w:val="1194CC36"/>
    <w:lvl w:ilvl="0">
      <w:start w:val="3"/>
      <w:numFmt w:val="decimal"/>
      <w:lvlText w:val="5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8C7143"/>
    <w:multiLevelType w:val="multilevel"/>
    <w:tmpl w:val="BB30A8E0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120465"/>
    <w:multiLevelType w:val="multilevel"/>
    <w:tmpl w:val="753C0096"/>
    <w:lvl w:ilvl="0">
      <w:start w:val="3"/>
      <w:numFmt w:val="decimal"/>
      <w:lvlText w:val="5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674C5A"/>
    <w:multiLevelType w:val="multilevel"/>
    <w:tmpl w:val="B82261DE"/>
    <w:lvl w:ilvl="0">
      <w:start w:val="8"/>
      <w:numFmt w:val="decimal"/>
      <w:lvlText w:val="5.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3B5D7E"/>
    <w:multiLevelType w:val="multilevel"/>
    <w:tmpl w:val="D624BC7C"/>
    <w:lvl w:ilvl="0">
      <w:start w:val="1"/>
      <w:numFmt w:val="decimal"/>
      <w:lvlText w:val="5.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CB04695"/>
    <w:multiLevelType w:val="multilevel"/>
    <w:tmpl w:val="A77E3C38"/>
    <w:lvl w:ilvl="0">
      <w:start w:val="1"/>
      <w:numFmt w:val="decimal"/>
      <w:lvlText w:val="5.3.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27"/>
  </w:num>
  <w:num w:numId="4">
    <w:abstractNumId w:val="18"/>
  </w:num>
  <w:num w:numId="5">
    <w:abstractNumId w:val="16"/>
  </w:num>
  <w:num w:numId="6">
    <w:abstractNumId w:val="21"/>
  </w:num>
  <w:num w:numId="7">
    <w:abstractNumId w:val="12"/>
  </w:num>
  <w:num w:numId="8">
    <w:abstractNumId w:val="14"/>
  </w:num>
  <w:num w:numId="9">
    <w:abstractNumId w:val="33"/>
  </w:num>
  <w:num w:numId="10">
    <w:abstractNumId w:val="22"/>
  </w:num>
  <w:num w:numId="11">
    <w:abstractNumId w:val="40"/>
  </w:num>
  <w:num w:numId="12">
    <w:abstractNumId w:val="5"/>
  </w:num>
  <w:num w:numId="13">
    <w:abstractNumId w:val="29"/>
  </w:num>
  <w:num w:numId="14">
    <w:abstractNumId w:val="28"/>
  </w:num>
  <w:num w:numId="15">
    <w:abstractNumId w:val="13"/>
  </w:num>
  <w:num w:numId="16">
    <w:abstractNumId w:val="26"/>
  </w:num>
  <w:num w:numId="17">
    <w:abstractNumId w:val="32"/>
  </w:num>
  <w:num w:numId="18">
    <w:abstractNumId w:val="42"/>
  </w:num>
  <w:num w:numId="19">
    <w:abstractNumId w:val="41"/>
  </w:num>
  <w:num w:numId="20">
    <w:abstractNumId w:val="44"/>
  </w:num>
  <w:num w:numId="21">
    <w:abstractNumId w:val="8"/>
  </w:num>
  <w:num w:numId="22">
    <w:abstractNumId w:val="20"/>
  </w:num>
  <w:num w:numId="23">
    <w:abstractNumId w:val="24"/>
  </w:num>
  <w:num w:numId="24">
    <w:abstractNumId w:val="9"/>
  </w:num>
  <w:num w:numId="25">
    <w:abstractNumId w:val="39"/>
  </w:num>
  <w:num w:numId="26">
    <w:abstractNumId w:val="43"/>
  </w:num>
  <w:num w:numId="27">
    <w:abstractNumId w:val="11"/>
  </w:num>
  <w:num w:numId="28">
    <w:abstractNumId w:val="38"/>
  </w:num>
  <w:num w:numId="29">
    <w:abstractNumId w:val="2"/>
  </w:num>
  <w:num w:numId="30">
    <w:abstractNumId w:val="15"/>
  </w:num>
  <w:num w:numId="31">
    <w:abstractNumId w:val="34"/>
  </w:num>
  <w:num w:numId="32">
    <w:abstractNumId w:val="23"/>
  </w:num>
  <w:num w:numId="33">
    <w:abstractNumId w:val="1"/>
  </w:num>
  <w:num w:numId="34">
    <w:abstractNumId w:val="0"/>
  </w:num>
  <w:num w:numId="35">
    <w:abstractNumId w:val="6"/>
  </w:num>
  <w:num w:numId="36">
    <w:abstractNumId w:val="7"/>
  </w:num>
  <w:num w:numId="37">
    <w:abstractNumId w:val="36"/>
  </w:num>
  <w:num w:numId="38">
    <w:abstractNumId w:val="35"/>
  </w:num>
  <w:num w:numId="39">
    <w:abstractNumId w:val="37"/>
  </w:num>
  <w:num w:numId="40">
    <w:abstractNumId w:val="30"/>
  </w:num>
  <w:num w:numId="41">
    <w:abstractNumId w:val="31"/>
  </w:num>
  <w:num w:numId="42">
    <w:abstractNumId w:val="19"/>
  </w:num>
  <w:num w:numId="43">
    <w:abstractNumId w:val="10"/>
  </w:num>
  <w:num w:numId="44">
    <w:abstractNumId w:val="25"/>
  </w:num>
  <w:num w:numId="4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ербицкий Михаил Радиевич">
    <w15:presenceInfo w15:providerId="AD" w15:userId="S-1-5-21-578921006-2288858441-1423896827-12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34"/>
    <w:rsid w:val="0001080C"/>
    <w:rsid w:val="00031923"/>
    <w:rsid w:val="000421CA"/>
    <w:rsid w:val="000B37C6"/>
    <w:rsid w:val="000C3272"/>
    <w:rsid w:val="000E3516"/>
    <w:rsid w:val="000E5844"/>
    <w:rsid w:val="0019135A"/>
    <w:rsid w:val="0027381A"/>
    <w:rsid w:val="00280DA2"/>
    <w:rsid w:val="00294D12"/>
    <w:rsid w:val="002B2B65"/>
    <w:rsid w:val="002E6B0D"/>
    <w:rsid w:val="002E762B"/>
    <w:rsid w:val="00311DFA"/>
    <w:rsid w:val="00367953"/>
    <w:rsid w:val="003902A6"/>
    <w:rsid w:val="003A1345"/>
    <w:rsid w:val="003A590E"/>
    <w:rsid w:val="003D45CB"/>
    <w:rsid w:val="003E1A9B"/>
    <w:rsid w:val="003F2707"/>
    <w:rsid w:val="0040065A"/>
    <w:rsid w:val="004151A3"/>
    <w:rsid w:val="00417002"/>
    <w:rsid w:val="00424994"/>
    <w:rsid w:val="004525DD"/>
    <w:rsid w:val="004836FD"/>
    <w:rsid w:val="004C0701"/>
    <w:rsid w:val="00500C9B"/>
    <w:rsid w:val="005151B5"/>
    <w:rsid w:val="005A0FD5"/>
    <w:rsid w:val="005D15F9"/>
    <w:rsid w:val="005D361D"/>
    <w:rsid w:val="006B561F"/>
    <w:rsid w:val="007415C0"/>
    <w:rsid w:val="00752E18"/>
    <w:rsid w:val="00755DDB"/>
    <w:rsid w:val="007B5200"/>
    <w:rsid w:val="007C29F3"/>
    <w:rsid w:val="007D4C6E"/>
    <w:rsid w:val="007E69E5"/>
    <w:rsid w:val="00820092"/>
    <w:rsid w:val="008611E8"/>
    <w:rsid w:val="0088522B"/>
    <w:rsid w:val="008A1C4B"/>
    <w:rsid w:val="008D118B"/>
    <w:rsid w:val="00912866"/>
    <w:rsid w:val="00923D47"/>
    <w:rsid w:val="009C628A"/>
    <w:rsid w:val="00A05F34"/>
    <w:rsid w:val="00A37F4A"/>
    <w:rsid w:val="00A61409"/>
    <w:rsid w:val="00A66681"/>
    <w:rsid w:val="00AA0029"/>
    <w:rsid w:val="00AB6ED0"/>
    <w:rsid w:val="00AD1259"/>
    <w:rsid w:val="00AE3627"/>
    <w:rsid w:val="00B1559F"/>
    <w:rsid w:val="00BA290D"/>
    <w:rsid w:val="00BA5A0C"/>
    <w:rsid w:val="00BB4068"/>
    <w:rsid w:val="00BF7265"/>
    <w:rsid w:val="00C037F0"/>
    <w:rsid w:val="00C50E93"/>
    <w:rsid w:val="00C73EE6"/>
    <w:rsid w:val="00C91D53"/>
    <w:rsid w:val="00CA0DAE"/>
    <w:rsid w:val="00CE5151"/>
    <w:rsid w:val="00CE6BC4"/>
    <w:rsid w:val="00D677C7"/>
    <w:rsid w:val="00D8332B"/>
    <w:rsid w:val="00DD3518"/>
    <w:rsid w:val="00E47EE8"/>
    <w:rsid w:val="00E67314"/>
    <w:rsid w:val="00EA0723"/>
    <w:rsid w:val="00EB0010"/>
    <w:rsid w:val="00EE3778"/>
    <w:rsid w:val="00EE3DB3"/>
    <w:rsid w:val="00EF76CB"/>
    <w:rsid w:val="00FD0229"/>
    <w:rsid w:val="00FD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DBF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Не полужирный;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5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Оглавлени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af2">
    <w:name w:val="Оглавлени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4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5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d">
    <w:name w:val="Колонтитул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главление"/>
    <w:basedOn w:val="a"/>
    <w:link w:val="af0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af3">
    <w:name w:val="Table Grid"/>
    <w:basedOn w:val="a1"/>
    <w:uiPriority w:val="39"/>
    <w:rsid w:val="00EE3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5A0FD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A0FD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A0FD5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A0FD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A0FD5"/>
    <w:rPr>
      <w:b/>
      <w:bCs/>
      <w:color w:val="000000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A0FD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A0FD5"/>
    <w:rPr>
      <w:rFonts w:ascii="Tahoma" w:hAnsi="Tahoma" w:cs="Tahoma"/>
      <w:color w:val="000000"/>
      <w:sz w:val="16"/>
      <w:szCs w:val="16"/>
    </w:rPr>
  </w:style>
  <w:style w:type="paragraph" w:customStyle="1" w:styleId="33">
    <w:name w:val="Основной текст3"/>
    <w:basedOn w:val="a"/>
    <w:rsid w:val="00BB406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</w:rPr>
  </w:style>
  <w:style w:type="paragraph" w:styleId="afb">
    <w:name w:val="List Paragraph"/>
    <w:basedOn w:val="a"/>
    <w:link w:val="afc"/>
    <w:uiPriority w:val="34"/>
    <w:qFormat/>
    <w:rsid w:val="00BB4068"/>
    <w:pPr>
      <w:ind w:left="720"/>
      <w:contextualSpacing/>
    </w:pPr>
  </w:style>
  <w:style w:type="character" w:customStyle="1" w:styleId="FontStyle49">
    <w:name w:val="Font Style49"/>
    <w:rsid w:val="00CE6BC4"/>
    <w:rPr>
      <w:rFonts w:ascii="Times New Roman" w:hAnsi="Times New Roman"/>
      <w:sz w:val="20"/>
    </w:rPr>
  </w:style>
  <w:style w:type="paragraph" w:styleId="afd">
    <w:name w:val="No Spacing"/>
    <w:uiPriority w:val="1"/>
    <w:qFormat/>
    <w:rsid w:val="00CE6BC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e">
    <w:name w:val="header"/>
    <w:basedOn w:val="a"/>
    <w:link w:val="aff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EA0723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EA0723"/>
    <w:rPr>
      <w:color w:val="000000"/>
    </w:rPr>
  </w:style>
  <w:style w:type="character" w:customStyle="1" w:styleId="26">
    <w:name w:val="Основной текст (2) + Курсив"/>
    <w:basedOn w:val="20"/>
    <w:rsid w:val="008852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;Не курсив"/>
    <w:basedOn w:val="3"/>
    <w:rsid w:val="002738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D4C6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D4C6E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312ptExact">
    <w:name w:val="Основной текст (3) + 12 pt Exact"/>
    <w:basedOn w:val="3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c">
    <w:name w:val="Абзац списка Знак"/>
    <w:link w:val="afb"/>
    <w:uiPriority w:val="34"/>
    <w:locked/>
    <w:rsid w:val="000B37C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7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b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e">
    <w:name w:val="Колонтитул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 + Не полужирный;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3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4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5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Оглавление_"/>
    <w:basedOn w:val="a0"/>
    <w:link w:val="a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af2">
    <w:name w:val="Оглавление"/>
    <w:basedOn w:val="a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4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Не курсив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29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95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ad">
    <w:name w:val="Колонтитул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99" w:lineRule="exac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af1">
    <w:name w:val="Оглавление"/>
    <w:basedOn w:val="a"/>
    <w:link w:val="af0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af3">
    <w:name w:val="Table Grid"/>
    <w:basedOn w:val="a1"/>
    <w:uiPriority w:val="39"/>
    <w:rsid w:val="00EE3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5A0FD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A0FD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A0FD5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A0FD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A0FD5"/>
    <w:rPr>
      <w:b/>
      <w:bCs/>
      <w:color w:val="000000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5A0FD5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A0FD5"/>
    <w:rPr>
      <w:rFonts w:ascii="Tahoma" w:hAnsi="Tahoma" w:cs="Tahoma"/>
      <w:color w:val="000000"/>
      <w:sz w:val="16"/>
      <w:szCs w:val="16"/>
    </w:rPr>
  </w:style>
  <w:style w:type="paragraph" w:customStyle="1" w:styleId="33">
    <w:name w:val="Основной текст3"/>
    <w:basedOn w:val="a"/>
    <w:rsid w:val="00BB406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</w:rPr>
  </w:style>
  <w:style w:type="paragraph" w:styleId="afb">
    <w:name w:val="List Paragraph"/>
    <w:basedOn w:val="a"/>
    <w:link w:val="afc"/>
    <w:uiPriority w:val="34"/>
    <w:qFormat/>
    <w:rsid w:val="00BB4068"/>
    <w:pPr>
      <w:ind w:left="720"/>
      <w:contextualSpacing/>
    </w:pPr>
  </w:style>
  <w:style w:type="character" w:customStyle="1" w:styleId="FontStyle49">
    <w:name w:val="Font Style49"/>
    <w:rsid w:val="00CE6BC4"/>
    <w:rPr>
      <w:rFonts w:ascii="Times New Roman" w:hAnsi="Times New Roman"/>
      <w:sz w:val="20"/>
    </w:rPr>
  </w:style>
  <w:style w:type="paragraph" w:styleId="afd">
    <w:name w:val="No Spacing"/>
    <w:uiPriority w:val="1"/>
    <w:qFormat/>
    <w:rsid w:val="00CE6BC4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fe">
    <w:name w:val="header"/>
    <w:basedOn w:val="a"/>
    <w:link w:val="aff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EA0723"/>
    <w:rPr>
      <w:color w:val="000000"/>
    </w:rPr>
  </w:style>
  <w:style w:type="paragraph" w:styleId="aff0">
    <w:name w:val="footer"/>
    <w:basedOn w:val="a"/>
    <w:link w:val="aff1"/>
    <w:uiPriority w:val="99"/>
    <w:unhideWhenUsed/>
    <w:rsid w:val="00EA0723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EA0723"/>
    <w:rPr>
      <w:color w:val="000000"/>
    </w:rPr>
  </w:style>
  <w:style w:type="character" w:customStyle="1" w:styleId="26">
    <w:name w:val="Основной текст (2) + Курсив"/>
    <w:basedOn w:val="20"/>
    <w:rsid w:val="008852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;Не курсив"/>
    <w:basedOn w:val="3"/>
    <w:rsid w:val="0027381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7D4C6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7D4C6E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</w:rPr>
  </w:style>
  <w:style w:type="character" w:customStyle="1" w:styleId="312ptExact">
    <w:name w:val="Основной текст (3) + 12 pt Exact"/>
    <w:basedOn w:val="3"/>
    <w:rsid w:val="007D4C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c">
    <w:name w:val="Абзац списка Знак"/>
    <w:link w:val="afb"/>
    <w:uiPriority w:val="34"/>
    <w:locked/>
    <w:rsid w:val="000B37C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B8C2-68CC-4E09-A4AC-9487560E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Вяткина Анастасия Владимировна</cp:lastModifiedBy>
  <cp:revision>2</cp:revision>
  <cp:lastPrinted>2017-04-19T23:47:00Z</cp:lastPrinted>
  <dcterms:created xsi:type="dcterms:W3CDTF">2017-04-20T23:50:00Z</dcterms:created>
  <dcterms:modified xsi:type="dcterms:W3CDTF">2017-04-20T23:50:00Z</dcterms:modified>
</cp:coreProperties>
</file>