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A3C" w:rsidRDefault="00F42A3C">
      <w:pPr>
        <w:rPr>
          <w:sz w:val="2"/>
          <w:szCs w:val="2"/>
        </w:rPr>
      </w:pPr>
    </w:p>
    <w:p w:rsidR="00F42A3C" w:rsidRDefault="004255D8">
      <w:pPr>
        <w:pStyle w:val="20"/>
        <w:framePr w:wrap="around" w:vAnchor="page" w:hAnchor="page" w:x="6963" w:y="3092"/>
        <w:shd w:val="clear" w:color="auto" w:fill="auto"/>
        <w:tabs>
          <w:tab w:val="right" w:pos="726"/>
          <w:tab w:val="right" w:pos="3527"/>
        </w:tabs>
        <w:spacing w:after="0" w:line="220" w:lineRule="exact"/>
        <w:ind w:left="100"/>
        <w:jc w:val="both"/>
      </w:pPr>
      <w:r>
        <w:t xml:space="preserve"> </w:t>
      </w:r>
    </w:p>
    <w:p w:rsidR="00F42A3C" w:rsidRDefault="00FD7E49">
      <w:pPr>
        <w:pStyle w:val="a5"/>
        <w:framePr w:wrap="around" w:vAnchor="page" w:hAnchor="page" w:x="1092" w:y="3751"/>
        <w:shd w:val="clear" w:color="auto" w:fill="auto"/>
        <w:spacing w:line="220" w:lineRule="exact"/>
      </w:pPr>
      <w:r>
        <w:t xml:space="preserve">Первый заместитель </w:t>
      </w:r>
      <w:proofErr w:type="gramStart"/>
      <w:r>
        <w:t>Генерального</w:t>
      </w:r>
      <w:proofErr w:type="gramEnd"/>
    </w:p>
    <w:p w:rsidR="00F42A3C" w:rsidRDefault="00210FD6">
      <w:pPr>
        <w:framePr w:wrap="none" w:vAnchor="page" w:hAnchor="page" w:x="1106" w:y="4085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761D5582" wp14:editId="5E6649C5">
            <wp:extent cx="2663825" cy="1471295"/>
            <wp:effectExtent l="0" t="0" r="3175" b="0"/>
            <wp:docPr id="1" name="Рисунок 1" descr="C:\Users\OSIPEN~1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SIPEN~1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A3C" w:rsidRDefault="00FD7E49">
      <w:pPr>
        <w:pStyle w:val="20"/>
        <w:framePr w:wrap="around" w:vAnchor="page" w:hAnchor="page" w:x="4382" w:y="6080"/>
        <w:shd w:val="clear" w:color="auto" w:fill="auto"/>
        <w:spacing w:after="0" w:line="220" w:lineRule="exact"/>
        <w:ind w:left="100"/>
      </w:pPr>
      <w:r>
        <w:t>Технические требования</w:t>
      </w:r>
    </w:p>
    <w:p w:rsidR="00F42A3C" w:rsidRDefault="00FD7E49" w:rsidP="006755D3">
      <w:pPr>
        <w:pStyle w:val="20"/>
        <w:framePr w:w="9652" w:h="10263" w:hRule="exact" w:wrap="around" w:vAnchor="page" w:hAnchor="page" w:x="1153" w:y="6374"/>
        <w:shd w:val="clear" w:color="auto" w:fill="auto"/>
        <w:spacing w:after="238" w:line="374" w:lineRule="exact"/>
        <w:jc w:val="center"/>
      </w:pPr>
      <w:r>
        <w:t xml:space="preserve">на разработку проектной и рабочей документации «Строительство </w:t>
      </w:r>
      <w:proofErr w:type="gramStart"/>
      <w:r>
        <w:rPr>
          <w:rStyle w:val="21pt"/>
          <w:b/>
          <w:bCs/>
          <w:i/>
          <w:iCs/>
        </w:rPr>
        <w:t>ВЛ</w:t>
      </w:r>
      <w:proofErr w:type="gramEnd"/>
      <w:r w:rsidR="00181C11">
        <w:rPr>
          <w:rStyle w:val="21pt"/>
          <w:b/>
          <w:bCs/>
          <w:i/>
          <w:iCs/>
        </w:rPr>
        <w:t xml:space="preserve"> </w:t>
      </w:r>
      <w:r>
        <w:rPr>
          <w:rStyle w:val="21pt"/>
          <w:b/>
          <w:bCs/>
          <w:i/>
          <w:iCs/>
        </w:rPr>
        <w:t>110</w:t>
      </w:r>
      <w:r>
        <w:t xml:space="preserve"> </w:t>
      </w:r>
      <w:proofErr w:type="spellStart"/>
      <w:r>
        <w:t>кВ</w:t>
      </w:r>
      <w:proofErr w:type="spellEnd"/>
      <w:r>
        <w:t xml:space="preserve"> Сиваки - КС-7 № 1, </w:t>
      </w:r>
      <w:r>
        <w:rPr>
          <w:rStyle w:val="21pt"/>
          <w:b/>
          <w:bCs/>
          <w:i/>
          <w:iCs/>
        </w:rPr>
        <w:t>ВЛ</w:t>
      </w:r>
      <w:r w:rsidR="00181C11">
        <w:rPr>
          <w:rStyle w:val="21pt"/>
          <w:b/>
          <w:bCs/>
          <w:i/>
          <w:iCs/>
        </w:rPr>
        <w:t xml:space="preserve"> </w:t>
      </w:r>
      <w:r>
        <w:rPr>
          <w:rStyle w:val="21pt"/>
          <w:b/>
          <w:bCs/>
          <w:i/>
          <w:iCs/>
        </w:rPr>
        <w:t>110</w:t>
      </w:r>
      <w:r>
        <w:t xml:space="preserve"> </w:t>
      </w:r>
      <w:proofErr w:type="spellStart"/>
      <w:r>
        <w:t>кВ</w:t>
      </w:r>
      <w:proofErr w:type="spellEnd"/>
      <w:r>
        <w:t xml:space="preserve"> Сиваки</w:t>
      </w:r>
      <w:r>
        <w:rPr>
          <w:rStyle w:val="2PalatinoLinotype95pt0pt"/>
        </w:rPr>
        <w:t xml:space="preserve"> - </w:t>
      </w:r>
      <w:r>
        <w:t>КС-7 № 2»</w:t>
      </w:r>
    </w:p>
    <w:p w:rsidR="00F42A3C" w:rsidRDefault="00FD7E49" w:rsidP="0075275D">
      <w:pPr>
        <w:pStyle w:val="40"/>
        <w:framePr w:w="9652" w:h="10263" w:hRule="exact" w:wrap="around" w:vAnchor="page" w:hAnchor="page" w:x="1153" w:y="6374"/>
        <w:shd w:val="clear" w:color="auto" w:fill="auto"/>
        <w:spacing w:before="0" w:after="0"/>
        <w:ind w:left="20" w:right="20"/>
      </w:pPr>
      <w:r>
        <w:t xml:space="preserve">Цель: Строительство двух </w:t>
      </w:r>
      <w:proofErr w:type="spellStart"/>
      <w:r>
        <w:t>одноцепных</w:t>
      </w:r>
      <w:proofErr w:type="spellEnd"/>
      <w:r>
        <w:t xml:space="preserve"> </w:t>
      </w:r>
      <w:proofErr w:type="gramStart"/>
      <w:r>
        <w:t>ВЛ</w:t>
      </w:r>
      <w:proofErr w:type="gramEnd"/>
      <w:r>
        <w:t xml:space="preserve"> 110 </w:t>
      </w:r>
      <w:proofErr w:type="spellStart"/>
      <w:r>
        <w:t>кВ</w:t>
      </w:r>
      <w:proofErr w:type="spellEnd"/>
      <w:r>
        <w:t xml:space="preserve"> Сиваки - КС-7 № 1 и ВЛ 110 </w:t>
      </w:r>
      <w:proofErr w:type="spellStart"/>
      <w:r>
        <w:t>кВ</w:t>
      </w:r>
      <w:proofErr w:type="spellEnd"/>
      <w:r>
        <w:t xml:space="preserve"> Сиваки - КС-7 № 2 для электроснабжения объектов ПАО «Газпром».</w:t>
      </w:r>
    </w:p>
    <w:p w:rsidR="00F42A3C" w:rsidRDefault="0075275D" w:rsidP="0075275D">
      <w:pPr>
        <w:pStyle w:val="40"/>
        <w:framePr w:w="9652" w:h="10263" w:hRule="exact" w:wrap="around" w:vAnchor="page" w:hAnchor="page" w:x="1153" w:y="6374"/>
        <w:shd w:val="clear" w:color="auto" w:fill="auto"/>
        <w:spacing w:before="0" w:after="0" w:line="299" w:lineRule="exact"/>
        <w:ind w:left="20" w:right="20"/>
      </w:pPr>
      <w:r>
        <w:t xml:space="preserve">Основание: </w:t>
      </w:r>
    </w:p>
    <w:p w:rsidR="0075275D" w:rsidRPr="0075275D" w:rsidRDefault="0075275D" w:rsidP="006755D3">
      <w:pPr>
        <w:pStyle w:val="40"/>
        <w:framePr w:w="9652" w:h="10263" w:hRule="exact" w:wrap="around" w:vAnchor="page" w:hAnchor="page" w:x="1153" w:y="6374"/>
        <w:shd w:val="clear" w:color="auto" w:fill="auto"/>
        <w:spacing w:before="0" w:after="0" w:line="299" w:lineRule="exact"/>
        <w:ind w:left="20" w:right="20"/>
        <w:rPr>
          <w:b w:val="0"/>
        </w:rPr>
      </w:pPr>
      <w:r>
        <w:rPr>
          <w:b w:val="0"/>
        </w:rPr>
        <w:t xml:space="preserve">Договор технологического присоединения с ООО «Газпром </w:t>
      </w:r>
      <w:proofErr w:type="spellStart"/>
      <w:r>
        <w:rPr>
          <w:b w:val="0"/>
        </w:rPr>
        <w:t>трансгаз</w:t>
      </w:r>
      <w:proofErr w:type="spellEnd"/>
      <w:r>
        <w:rPr>
          <w:b w:val="0"/>
        </w:rPr>
        <w:t xml:space="preserve"> Томск» от 06.02.2017 № 345/АП/01/01/1276/16.</w:t>
      </w:r>
    </w:p>
    <w:p w:rsidR="00181C11" w:rsidRPr="00181C11" w:rsidRDefault="00181C11" w:rsidP="006755D3">
      <w:pPr>
        <w:framePr w:w="9652" w:h="10263" w:hRule="exact" w:wrap="around" w:vAnchor="page" w:hAnchor="page" w:x="1153" w:y="6374"/>
        <w:ind w:left="23" w:right="23" w:firstLine="561"/>
        <w:jc w:val="both"/>
        <w:rPr>
          <w:rFonts w:ascii="Times New Roman" w:eastAsia="Times New Roman" w:hAnsi="Times New Roman" w:cs="Times New Roman"/>
          <w:bCs/>
          <w:spacing w:val="6"/>
          <w:sz w:val="23"/>
          <w:szCs w:val="23"/>
        </w:rPr>
      </w:pPr>
      <w:r w:rsidRPr="00181C11">
        <w:rPr>
          <w:rFonts w:ascii="Times New Roman" w:eastAsia="Times New Roman" w:hAnsi="Times New Roman" w:cs="Times New Roman"/>
          <w:bCs/>
          <w:spacing w:val="6"/>
          <w:sz w:val="23"/>
          <w:szCs w:val="23"/>
        </w:rPr>
        <w:t>Изменения по 2016-2017 годам, вносимые в инвестиционную программу филиала АО «ДРСК» «Амурские электрические сети» на период 2012 – 2017 годов, утвержденные приказом минэкон</w:t>
      </w:r>
      <w:r w:rsidR="0075275D">
        <w:rPr>
          <w:rFonts w:ascii="Times New Roman" w:eastAsia="Times New Roman" w:hAnsi="Times New Roman" w:cs="Times New Roman"/>
          <w:bCs/>
          <w:spacing w:val="6"/>
          <w:sz w:val="23"/>
          <w:szCs w:val="23"/>
        </w:rPr>
        <w:t>омразвития АО от 28.09.2016 № 60</w:t>
      </w:r>
      <w:r w:rsidRPr="00181C11">
        <w:rPr>
          <w:rFonts w:ascii="Times New Roman" w:eastAsia="Times New Roman" w:hAnsi="Times New Roman" w:cs="Times New Roman"/>
          <w:bCs/>
          <w:spacing w:val="6"/>
          <w:sz w:val="23"/>
          <w:szCs w:val="23"/>
        </w:rPr>
        <w:t>-Пр.</w:t>
      </w:r>
    </w:p>
    <w:p w:rsidR="00181C11" w:rsidRPr="00181C11" w:rsidRDefault="00181C11" w:rsidP="006755D3">
      <w:pPr>
        <w:framePr w:w="9652" w:h="10263" w:hRule="exact" w:wrap="around" w:vAnchor="page" w:hAnchor="page" w:x="1153" w:y="6374"/>
        <w:shd w:val="clear" w:color="auto" w:fill="FFFFFF"/>
        <w:ind w:left="23" w:right="23" w:firstLine="561"/>
        <w:jc w:val="both"/>
        <w:rPr>
          <w:rFonts w:ascii="Times New Roman" w:eastAsia="Times New Roman" w:hAnsi="Times New Roman" w:cs="Times New Roman"/>
          <w:bCs/>
          <w:spacing w:val="6"/>
          <w:sz w:val="23"/>
          <w:szCs w:val="23"/>
        </w:rPr>
      </w:pPr>
      <w:r w:rsidRPr="00181C11">
        <w:rPr>
          <w:rFonts w:ascii="Times New Roman" w:eastAsia="Times New Roman" w:hAnsi="Times New Roman" w:cs="Times New Roman"/>
          <w:bCs/>
          <w:spacing w:val="6"/>
          <w:sz w:val="23"/>
          <w:szCs w:val="23"/>
        </w:rPr>
        <w:t>Технические условия на технологическое присоединение к электрическим сетям ПАО «ФСК ЕЭС», утвержденные в 2016 году.</w:t>
      </w:r>
    </w:p>
    <w:p w:rsidR="00181C11" w:rsidRPr="00181C11" w:rsidRDefault="00181C11" w:rsidP="006755D3">
      <w:pPr>
        <w:framePr w:w="9652" w:h="10263" w:hRule="exact" w:wrap="around" w:vAnchor="page" w:hAnchor="page" w:x="1153" w:y="6374"/>
        <w:ind w:left="23" w:right="23" w:firstLine="561"/>
        <w:jc w:val="both"/>
        <w:rPr>
          <w:rFonts w:ascii="Times New Roman" w:eastAsia="Times New Roman" w:hAnsi="Times New Roman" w:cs="Times New Roman"/>
          <w:bCs/>
          <w:spacing w:val="6"/>
          <w:sz w:val="23"/>
          <w:szCs w:val="23"/>
        </w:rPr>
      </w:pPr>
      <w:r w:rsidRPr="00181C11">
        <w:rPr>
          <w:rFonts w:ascii="Times New Roman" w:eastAsia="Times New Roman" w:hAnsi="Times New Roman" w:cs="Times New Roman"/>
          <w:bCs/>
          <w:spacing w:val="6"/>
          <w:sz w:val="23"/>
          <w:szCs w:val="23"/>
        </w:rPr>
        <w:t>Технические условия на технологическое присоединение к электрическим сетям АО «ДРСК», утвержденные</w:t>
      </w:r>
      <w:r w:rsidR="004255D8">
        <w:rPr>
          <w:rFonts w:ascii="Times New Roman" w:eastAsia="Times New Roman" w:hAnsi="Times New Roman" w:cs="Times New Roman"/>
          <w:bCs/>
          <w:spacing w:val="6"/>
          <w:sz w:val="23"/>
          <w:szCs w:val="23"/>
        </w:rPr>
        <w:t xml:space="preserve"> 21.06.2016.</w:t>
      </w:r>
      <w:r w:rsidRPr="00181C11">
        <w:rPr>
          <w:rFonts w:ascii="Times New Roman" w:eastAsia="Times New Roman" w:hAnsi="Times New Roman" w:cs="Times New Roman"/>
          <w:bCs/>
          <w:spacing w:val="6"/>
          <w:sz w:val="23"/>
          <w:szCs w:val="23"/>
        </w:rPr>
        <w:t xml:space="preserve"> </w:t>
      </w:r>
    </w:p>
    <w:p w:rsidR="00F42A3C" w:rsidRDefault="00FD7E49" w:rsidP="006755D3">
      <w:pPr>
        <w:pStyle w:val="1"/>
        <w:framePr w:w="9652" w:h="10263" w:hRule="exact" w:wrap="around" w:vAnchor="page" w:hAnchor="page" w:x="1153" w:y="6374"/>
        <w:shd w:val="clear" w:color="auto" w:fill="auto"/>
        <w:ind w:left="20"/>
      </w:pPr>
      <w:r>
        <w:t>1. Конструктивное исполнение каждой ЛЭП:</w:t>
      </w:r>
    </w:p>
    <w:p w:rsidR="00F42A3C" w:rsidRDefault="00FD7E49" w:rsidP="006755D3">
      <w:pPr>
        <w:pStyle w:val="1"/>
        <w:framePr w:w="9652" w:h="10263" w:hRule="exact" w:wrap="around" w:vAnchor="page" w:hAnchor="page" w:x="1153" w:y="6374"/>
        <w:numPr>
          <w:ilvl w:val="0"/>
          <w:numId w:val="1"/>
        </w:numPr>
        <w:shd w:val="clear" w:color="auto" w:fill="auto"/>
        <w:ind w:left="20"/>
      </w:pPr>
      <w:r>
        <w:t xml:space="preserve"> Количество цепей: одна для каждой ЛЭП;</w:t>
      </w:r>
    </w:p>
    <w:p w:rsidR="00F42A3C" w:rsidRDefault="00FD7E49" w:rsidP="006755D3">
      <w:pPr>
        <w:pStyle w:val="1"/>
        <w:framePr w:w="9652" w:h="10263" w:hRule="exact" w:wrap="around" w:vAnchor="page" w:hAnchor="page" w:x="1153" w:y="6374"/>
        <w:numPr>
          <w:ilvl w:val="0"/>
          <w:numId w:val="1"/>
        </w:numPr>
        <w:shd w:val="clear" w:color="auto" w:fill="auto"/>
        <w:ind w:left="20" w:right="20"/>
      </w:pPr>
      <w:r>
        <w:t xml:space="preserve"> Протяженность проектируемых ЛЭП: 7 км каждая ЛЭП (уточнить проектом);</w:t>
      </w:r>
    </w:p>
    <w:p w:rsidR="00F42A3C" w:rsidRDefault="00FD7E49" w:rsidP="006755D3">
      <w:pPr>
        <w:pStyle w:val="1"/>
        <w:framePr w:w="9652" w:h="10263" w:hRule="exact" w:wrap="around" w:vAnchor="page" w:hAnchor="page" w:x="1153" w:y="6374"/>
        <w:numPr>
          <w:ilvl w:val="0"/>
          <w:numId w:val="1"/>
        </w:numPr>
        <w:shd w:val="clear" w:color="auto" w:fill="auto"/>
        <w:ind w:left="20"/>
      </w:pPr>
      <w:r>
        <w:t xml:space="preserve"> Исполнение ЛЭП:</w:t>
      </w:r>
    </w:p>
    <w:p w:rsidR="00F42A3C" w:rsidRDefault="00FD7E49" w:rsidP="004112D0">
      <w:pPr>
        <w:pStyle w:val="1"/>
        <w:framePr w:w="9652" w:h="10263" w:hRule="exact" w:wrap="around" w:vAnchor="page" w:hAnchor="page" w:x="1153" w:y="6374"/>
        <w:numPr>
          <w:ilvl w:val="0"/>
          <w:numId w:val="2"/>
        </w:numPr>
        <w:shd w:val="clear" w:color="auto" w:fill="auto"/>
        <w:ind w:firstLine="567"/>
      </w:pPr>
      <w:r>
        <w:t xml:space="preserve"> По основной трассе - </w:t>
      </w:r>
      <w:proofErr w:type="gramStart"/>
      <w:r>
        <w:t>воздушное</w:t>
      </w:r>
      <w:proofErr w:type="gramEnd"/>
      <w:r>
        <w:t>;</w:t>
      </w:r>
    </w:p>
    <w:p w:rsidR="00F42A3C" w:rsidRDefault="00FD7E49" w:rsidP="004112D0">
      <w:pPr>
        <w:pStyle w:val="1"/>
        <w:framePr w:w="9652" w:h="10263" w:hRule="exact" w:wrap="around" w:vAnchor="page" w:hAnchor="page" w:x="1153" w:y="6374"/>
        <w:numPr>
          <w:ilvl w:val="0"/>
          <w:numId w:val="2"/>
        </w:numPr>
        <w:shd w:val="clear" w:color="auto" w:fill="auto"/>
        <w:ind w:left="20" w:firstLine="547"/>
      </w:pPr>
      <w:r>
        <w:t xml:space="preserve"> Заходы на ПС 220 </w:t>
      </w:r>
      <w:proofErr w:type="spellStart"/>
      <w:r>
        <w:t>кВ</w:t>
      </w:r>
      <w:proofErr w:type="spellEnd"/>
      <w:r>
        <w:t xml:space="preserve"> Сиваки - воздушные;</w:t>
      </w:r>
    </w:p>
    <w:p w:rsidR="00F42A3C" w:rsidRDefault="00FD7E49" w:rsidP="004112D0">
      <w:pPr>
        <w:pStyle w:val="1"/>
        <w:framePr w:w="9652" w:h="10263" w:hRule="exact" w:wrap="around" w:vAnchor="page" w:hAnchor="page" w:x="1153" w:y="6374"/>
        <w:numPr>
          <w:ilvl w:val="0"/>
          <w:numId w:val="2"/>
        </w:numPr>
        <w:shd w:val="clear" w:color="auto" w:fill="auto"/>
        <w:ind w:left="20" w:firstLine="547"/>
      </w:pPr>
      <w:r>
        <w:t xml:space="preserve"> Заходы на ПС 110 </w:t>
      </w:r>
      <w:proofErr w:type="spellStart"/>
      <w:r>
        <w:t>кВ</w:t>
      </w:r>
      <w:proofErr w:type="spellEnd"/>
      <w:r>
        <w:t xml:space="preserve"> КС-7 - воздушные.</w:t>
      </w:r>
    </w:p>
    <w:p w:rsidR="00F42A3C" w:rsidRDefault="00FD7E49" w:rsidP="006755D3">
      <w:pPr>
        <w:pStyle w:val="1"/>
        <w:framePr w:w="9652" w:h="10263" w:hRule="exact" w:wrap="around" w:vAnchor="page" w:hAnchor="page" w:x="1153" w:y="6374"/>
        <w:numPr>
          <w:ilvl w:val="0"/>
          <w:numId w:val="1"/>
        </w:numPr>
        <w:shd w:val="clear" w:color="auto" w:fill="auto"/>
        <w:tabs>
          <w:tab w:val="left" w:pos="1120"/>
        </w:tabs>
        <w:ind w:left="20"/>
      </w:pPr>
      <w:r>
        <w:t xml:space="preserve">Технические требования для </w:t>
      </w:r>
      <w:proofErr w:type="gramStart"/>
      <w:r>
        <w:t>ВЛ</w:t>
      </w:r>
      <w:proofErr w:type="gramEnd"/>
      <w:r>
        <w:t>:</w:t>
      </w:r>
    </w:p>
    <w:p w:rsidR="00F42A3C" w:rsidRDefault="00FD7E49" w:rsidP="006755D3">
      <w:pPr>
        <w:pStyle w:val="1"/>
        <w:framePr w:w="9652" w:h="10263" w:hRule="exact" w:wrap="around" w:vAnchor="page" w:hAnchor="page" w:x="1153" w:y="6374"/>
        <w:numPr>
          <w:ilvl w:val="0"/>
          <w:numId w:val="3"/>
        </w:numPr>
        <w:shd w:val="clear" w:color="auto" w:fill="auto"/>
        <w:ind w:left="20" w:right="20"/>
      </w:pPr>
      <w:r>
        <w:t xml:space="preserve"> Конструктивное исполнение опор (типовые унифицированные решетчатые, многогранные, опоры из гнутого профиля) определить проектом на основании технико-экономического сравнения. Предусмотреть антикоррозийную защиту металлоконструкций опор.</w:t>
      </w:r>
    </w:p>
    <w:p w:rsidR="00F42A3C" w:rsidRDefault="00FD7E49" w:rsidP="006755D3">
      <w:pPr>
        <w:pStyle w:val="1"/>
        <w:framePr w:w="9652" w:h="10263" w:hRule="exact" w:wrap="around" w:vAnchor="page" w:hAnchor="page" w:x="1153" w:y="6374"/>
        <w:numPr>
          <w:ilvl w:val="0"/>
          <w:numId w:val="3"/>
        </w:numPr>
        <w:shd w:val="clear" w:color="auto" w:fill="auto"/>
        <w:ind w:left="20" w:right="20"/>
      </w:pPr>
      <w:r>
        <w:t xml:space="preserve"> Выбор типа фундаментов (грибовидный </w:t>
      </w:r>
      <w:proofErr w:type="gramStart"/>
      <w:r>
        <w:t>ж/б</w:t>
      </w:r>
      <w:proofErr w:type="gramEnd"/>
      <w:r>
        <w:t>, трубный, винтовые сваи) для закрепления опор в грунте выполнить согласно выбранному типу опор. Предусмотреть гидроизоляцию конструкций, соприкасающихся с грунтом (фундаментов, ригелей, опор и др.).</w:t>
      </w:r>
    </w:p>
    <w:p w:rsidR="00F42A3C" w:rsidRDefault="00FD7E49" w:rsidP="006755D3">
      <w:pPr>
        <w:pStyle w:val="1"/>
        <w:framePr w:w="9652" w:h="10263" w:hRule="exact" w:wrap="around" w:vAnchor="page" w:hAnchor="page" w:x="1153" w:y="6374"/>
        <w:numPr>
          <w:ilvl w:val="0"/>
          <w:numId w:val="3"/>
        </w:numPr>
        <w:shd w:val="clear" w:color="auto" w:fill="auto"/>
        <w:ind w:left="20" w:right="20"/>
      </w:pPr>
      <w:r>
        <w:t xml:space="preserve"> Применить провод марки АС, сечение определить проектом с учетом перспективного роста нагрузок и послеаварийных режимов.</w:t>
      </w:r>
    </w:p>
    <w:p w:rsidR="00F42A3C" w:rsidRDefault="00FD7E49" w:rsidP="006755D3">
      <w:pPr>
        <w:pStyle w:val="1"/>
        <w:framePr w:w="9652" w:h="10263" w:hRule="exact" w:wrap="around" w:vAnchor="page" w:hAnchor="page" w:x="1153" w:y="6374"/>
        <w:numPr>
          <w:ilvl w:val="0"/>
          <w:numId w:val="3"/>
        </w:numPr>
        <w:shd w:val="clear" w:color="auto" w:fill="auto"/>
        <w:ind w:left="20" w:right="20"/>
      </w:pPr>
      <w:r>
        <w:t xml:space="preserve"> По всей длине</w:t>
      </w:r>
      <w:proofErr w:type="gramStart"/>
      <w:r>
        <w:t xml:space="preserve"> В</w:t>
      </w:r>
      <w:proofErr w:type="gramEnd"/>
      <w:r>
        <w:t xml:space="preserve"> Л для защиты от грозовых перенапряжений предусмотреть подвеску грозозащитного троса. Сечение </w:t>
      </w:r>
      <w:proofErr w:type="spellStart"/>
      <w:r>
        <w:t>грозотроса</w:t>
      </w:r>
      <w:proofErr w:type="spellEnd"/>
      <w:r>
        <w:t xml:space="preserve"> проверить на термическую стойкость, по результатам расчетов перспективных токов КЗ.</w:t>
      </w:r>
    </w:p>
    <w:p w:rsidR="004255D8" w:rsidRDefault="004255D8" w:rsidP="004255D8">
      <w:pPr>
        <w:pStyle w:val="20"/>
        <w:framePr w:w="4050" w:h="2568" w:hRule="exact" w:wrap="around" w:vAnchor="page" w:hAnchor="page" w:x="965" w:y="665"/>
        <w:shd w:val="clear" w:color="auto" w:fill="auto"/>
        <w:ind w:left="20"/>
      </w:pPr>
      <w:r>
        <w:t xml:space="preserve">СОГЛАСОВАНО </w:t>
      </w:r>
    </w:p>
    <w:p w:rsidR="004255D8" w:rsidRDefault="004255D8" w:rsidP="004255D8">
      <w:pPr>
        <w:pStyle w:val="20"/>
        <w:framePr w:w="4050" w:h="2568" w:hRule="exact" w:wrap="around" w:vAnchor="page" w:hAnchor="page" w:x="965" w:y="665"/>
        <w:shd w:val="clear" w:color="auto" w:fill="auto"/>
        <w:ind w:left="20"/>
        <w:jc w:val="right"/>
      </w:pPr>
      <w:r>
        <w:t>Директор по развитию технологий диспетчерского управления Филиала АО «СО ЕЭС» ОДУ Востока</w:t>
      </w:r>
    </w:p>
    <w:p w:rsidR="004255D8" w:rsidRDefault="004255D8" w:rsidP="004255D8">
      <w:pPr>
        <w:pStyle w:val="20"/>
        <w:framePr w:w="4050" w:h="2568" w:hRule="exact" w:wrap="around" w:vAnchor="page" w:hAnchor="page" w:x="965" w:y="665"/>
        <w:shd w:val="clear" w:color="auto" w:fill="auto"/>
        <w:tabs>
          <w:tab w:val="right" w:leader="underscore" w:pos="2853"/>
          <w:tab w:val="right" w:pos="3159"/>
          <w:tab w:val="center" w:pos="3580"/>
        </w:tabs>
        <w:ind w:left="20"/>
        <w:jc w:val="right"/>
      </w:pPr>
      <w:r>
        <w:rPr>
          <w:rStyle w:val="20pt"/>
          <w:b/>
          <w:bCs/>
        </w:rPr>
        <w:tab/>
      </w:r>
      <w:r>
        <w:t>О. В. Сарапулов</w:t>
      </w:r>
    </w:p>
    <w:p w:rsidR="004255D8" w:rsidRDefault="004255D8" w:rsidP="004255D8">
      <w:pPr>
        <w:pStyle w:val="20"/>
        <w:framePr w:w="4050" w:h="2568" w:hRule="exact" w:wrap="around" w:vAnchor="page" w:hAnchor="page" w:x="965" w:y="665"/>
        <w:shd w:val="clear" w:color="auto" w:fill="auto"/>
        <w:tabs>
          <w:tab w:val="left" w:pos="2842"/>
        </w:tabs>
        <w:ind w:left="20"/>
        <w:jc w:val="right"/>
      </w:pPr>
      <w:r>
        <w:t>«_____</w:t>
      </w:r>
      <w:r>
        <w:rPr>
          <w:rStyle w:val="20pt"/>
          <w:b/>
          <w:bCs/>
        </w:rPr>
        <w:t>»____________________</w:t>
      </w:r>
      <w:r>
        <w:t>2017 г.</w:t>
      </w:r>
    </w:p>
    <w:p w:rsidR="004255D8" w:rsidRPr="004255D8" w:rsidRDefault="004255D8" w:rsidP="004255D8">
      <w:pPr>
        <w:framePr w:w="4504" w:h="1857" w:hRule="exact" w:wrap="around" w:vAnchor="page" w:hAnchor="page" w:x="6256" w:y="721"/>
        <w:spacing w:line="299" w:lineRule="exact"/>
        <w:ind w:right="20"/>
        <w:jc w:val="right"/>
        <w:rPr>
          <w:rFonts w:ascii="Times New Roman" w:eastAsia="Times New Roman" w:hAnsi="Times New Roman" w:cs="Times New Roman"/>
          <w:b/>
          <w:bCs/>
          <w:i/>
          <w:iCs/>
          <w:spacing w:val="2"/>
          <w:sz w:val="23"/>
          <w:szCs w:val="23"/>
        </w:rPr>
      </w:pPr>
      <w:r w:rsidRPr="004255D8">
        <w:rPr>
          <w:rFonts w:ascii="Times New Roman" w:eastAsia="Times New Roman" w:hAnsi="Times New Roman" w:cs="Times New Roman"/>
          <w:b/>
          <w:bCs/>
          <w:i/>
          <w:iCs/>
          <w:spacing w:val="2"/>
          <w:sz w:val="23"/>
          <w:szCs w:val="23"/>
        </w:rPr>
        <w:t>УТВЕРЖДАЮ</w:t>
      </w:r>
    </w:p>
    <w:p w:rsidR="004255D8" w:rsidRPr="004255D8" w:rsidRDefault="004255D8" w:rsidP="001334B2">
      <w:pPr>
        <w:framePr w:w="4504" w:h="1857" w:hRule="exact" w:wrap="around" w:vAnchor="page" w:hAnchor="page" w:x="6256" w:y="721"/>
        <w:ind w:right="23"/>
        <w:jc w:val="right"/>
        <w:rPr>
          <w:rFonts w:ascii="Times New Roman" w:eastAsia="Times New Roman" w:hAnsi="Times New Roman" w:cs="Times New Roman"/>
          <w:b/>
          <w:bCs/>
          <w:i/>
          <w:iCs/>
          <w:spacing w:val="2"/>
          <w:sz w:val="23"/>
          <w:szCs w:val="23"/>
        </w:rPr>
      </w:pPr>
      <w:r w:rsidRPr="004255D8">
        <w:rPr>
          <w:rFonts w:ascii="Times New Roman" w:eastAsia="Times New Roman" w:hAnsi="Times New Roman" w:cs="Times New Roman"/>
          <w:b/>
          <w:bCs/>
          <w:i/>
          <w:iCs/>
          <w:spacing w:val="2"/>
          <w:sz w:val="23"/>
          <w:szCs w:val="23"/>
        </w:rPr>
        <w:t xml:space="preserve"> Заместитель Генерального директора по техническим вопросам</w:t>
      </w:r>
      <w:r w:rsidRPr="004255D8">
        <w:rPr>
          <w:rFonts w:ascii="Times New Roman" w:eastAsia="Times New Roman" w:hAnsi="Times New Roman" w:cs="Times New Roman"/>
          <w:b/>
          <w:bCs/>
          <w:spacing w:val="6"/>
          <w:sz w:val="23"/>
          <w:szCs w:val="23"/>
        </w:rPr>
        <w:t xml:space="preserve"> - </w:t>
      </w:r>
      <w:r w:rsidRPr="004255D8">
        <w:rPr>
          <w:rFonts w:ascii="Times New Roman" w:eastAsia="Times New Roman" w:hAnsi="Times New Roman" w:cs="Times New Roman"/>
          <w:b/>
          <w:bCs/>
          <w:i/>
          <w:iCs/>
          <w:spacing w:val="2"/>
          <w:sz w:val="23"/>
          <w:szCs w:val="23"/>
        </w:rPr>
        <w:t>главный инженер АО «ДРСК»</w:t>
      </w:r>
    </w:p>
    <w:p w:rsidR="004255D8" w:rsidRPr="004255D8" w:rsidRDefault="0075275D" w:rsidP="004255D8">
      <w:pPr>
        <w:framePr w:w="4504" w:h="1857" w:hRule="exact" w:wrap="around" w:vAnchor="page" w:hAnchor="page" w:x="6256" w:y="721"/>
        <w:tabs>
          <w:tab w:val="right" w:leader="underscore" w:pos="3158"/>
          <w:tab w:val="left" w:pos="3336"/>
        </w:tabs>
        <w:spacing w:line="299" w:lineRule="exact"/>
        <w:ind w:left="1120"/>
        <w:jc w:val="both"/>
        <w:rPr>
          <w:rFonts w:ascii="Times New Roman" w:eastAsia="Times New Roman" w:hAnsi="Times New Roman" w:cs="Times New Roman"/>
          <w:b/>
          <w:bCs/>
          <w:i/>
          <w:iCs/>
          <w:spacing w:val="2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pacing w:val="6"/>
          <w:sz w:val="23"/>
          <w:szCs w:val="23"/>
        </w:rPr>
        <w:t>_______________</w:t>
      </w:r>
      <w:r w:rsidR="004255D8" w:rsidRPr="004255D8">
        <w:rPr>
          <w:rFonts w:ascii="Times New Roman" w:eastAsia="Times New Roman" w:hAnsi="Times New Roman" w:cs="Times New Roman"/>
          <w:b/>
          <w:bCs/>
          <w:spacing w:val="6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pacing w:val="2"/>
          <w:sz w:val="23"/>
          <w:szCs w:val="23"/>
        </w:rPr>
        <w:t>А.</w:t>
      </w:r>
      <w:r w:rsidR="004255D8" w:rsidRPr="004255D8">
        <w:rPr>
          <w:rFonts w:ascii="Times New Roman" w:eastAsia="Times New Roman" w:hAnsi="Times New Roman" w:cs="Times New Roman"/>
          <w:b/>
          <w:bCs/>
          <w:i/>
          <w:iCs/>
          <w:spacing w:val="2"/>
          <w:sz w:val="23"/>
          <w:szCs w:val="23"/>
        </w:rPr>
        <w:t>В.</w:t>
      </w:r>
      <w:r>
        <w:rPr>
          <w:rFonts w:ascii="Times New Roman" w:eastAsia="Times New Roman" w:hAnsi="Times New Roman" w:cs="Times New Roman"/>
          <w:b/>
          <w:bCs/>
          <w:i/>
          <w:iCs/>
          <w:spacing w:val="2"/>
          <w:sz w:val="23"/>
          <w:szCs w:val="23"/>
        </w:rPr>
        <w:t xml:space="preserve"> </w:t>
      </w:r>
      <w:r w:rsidR="004255D8" w:rsidRPr="004255D8">
        <w:rPr>
          <w:rFonts w:ascii="Times New Roman" w:eastAsia="Times New Roman" w:hAnsi="Times New Roman" w:cs="Times New Roman"/>
          <w:b/>
          <w:bCs/>
          <w:i/>
          <w:iCs/>
          <w:spacing w:val="2"/>
          <w:sz w:val="23"/>
          <w:szCs w:val="23"/>
        </w:rPr>
        <w:t>Михалев</w:t>
      </w:r>
    </w:p>
    <w:p w:rsidR="004255D8" w:rsidRPr="004255D8" w:rsidRDefault="004255D8" w:rsidP="004255D8">
      <w:pPr>
        <w:framePr w:w="4504" w:h="1857" w:hRule="exact" w:wrap="around" w:vAnchor="page" w:hAnchor="page" w:x="6256" w:y="721"/>
        <w:tabs>
          <w:tab w:val="right" w:pos="1750"/>
          <w:tab w:val="right" w:pos="4288"/>
          <w:tab w:val="right" w:pos="4475"/>
        </w:tabs>
        <w:spacing w:line="299" w:lineRule="exact"/>
        <w:ind w:left="1120"/>
        <w:jc w:val="both"/>
        <w:rPr>
          <w:rFonts w:ascii="Times New Roman" w:eastAsia="Times New Roman" w:hAnsi="Times New Roman" w:cs="Times New Roman"/>
          <w:b/>
          <w:bCs/>
          <w:i/>
          <w:iCs/>
          <w:spacing w:val="2"/>
          <w:sz w:val="23"/>
          <w:szCs w:val="23"/>
        </w:rPr>
      </w:pPr>
      <w:r w:rsidRPr="004255D8">
        <w:rPr>
          <w:rFonts w:ascii="Times New Roman" w:eastAsia="Times New Roman" w:hAnsi="Times New Roman" w:cs="Times New Roman"/>
          <w:b/>
          <w:bCs/>
          <w:i/>
          <w:iCs/>
          <w:spacing w:val="2"/>
          <w:sz w:val="23"/>
          <w:szCs w:val="23"/>
        </w:rPr>
        <w:t>«</w:t>
      </w:r>
      <w:r w:rsidRPr="004255D8">
        <w:rPr>
          <w:rFonts w:ascii="Times New Roman" w:eastAsia="Times New Roman" w:hAnsi="Times New Roman" w:cs="Times New Roman"/>
          <w:b/>
          <w:bCs/>
          <w:spacing w:val="6"/>
          <w:sz w:val="23"/>
          <w:szCs w:val="23"/>
        </w:rPr>
        <w:t>____»________________</w:t>
      </w:r>
      <w:r w:rsidRPr="004255D8">
        <w:rPr>
          <w:rFonts w:ascii="Times New Roman" w:eastAsia="Times New Roman" w:hAnsi="Times New Roman" w:cs="Times New Roman"/>
          <w:b/>
          <w:bCs/>
          <w:i/>
          <w:iCs/>
          <w:spacing w:val="2"/>
          <w:sz w:val="23"/>
          <w:szCs w:val="23"/>
        </w:rPr>
        <w:t>2017</w:t>
      </w:r>
      <w:r w:rsidRPr="004255D8">
        <w:rPr>
          <w:rFonts w:ascii="Times New Roman" w:eastAsia="Times New Roman" w:hAnsi="Times New Roman" w:cs="Times New Roman"/>
          <w:b/>
          <w:bCs/>
          <w:i/>
          <w:iCs/>
          <w:spacing w:val="2"/>
          <w:sz w:val="23"/>
          <w:szCs w:val="23"/>
        </w:rPr>
        <w:tab/>
        <w:t>г.</w:t>
      </w:r>
    </w:p>
    <w:p w:rsidR="00F42A3C" w:rsidRDefault="00F42A3C">
      <w:pPr>
        <w:rPr>
          <w:sz w:val="2"/>
          <w:szCs w:val="2"/>
        </w:rPr>
        <w:sectPr w:rsidR="00F42A3C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F42A3C" w:rsidRDefault="00FD7E49" w:rsidP="004255D8">
      <w:pPr>
        <w:pStyle w:val="1"/>
        <w:framePr w:w="9634" w:h="10861" w:hRule="exact" w:wrap="around" w:vAnchor="page" w:hAnchor="page" w:x="1174" w:y="573"/>
        <w:numPr>
          <w:ilvl w:val="0"/>
          <w:numId w:val="3"/>
        </w:numPr>
        <w:shd w:val="clear" w:color="auto" w:fill="auto"/>
        <w:ind w:left="20" w:right="40"/>
      </w:pPr>
      <w:r>
        <w:lastRenderedPageBreak/>
        <w:t xml:space="preserve"> Применить полимерную изоляцию (марку определить проектом, согласовать с Заказчиком).</w:t>
      </w:r>
    </w:p>
    <w:p w:rsidR="00F42A3C" w:rsidRDefault="00FD7E49" w:rsidP="004255D8">
      <w:pPr>
        <w:pStyle w:val="1"/>
        <w:framePr w:w="9634" w:h="10291" w:hRule="exact" w:wrap="around" w:vAnchor="page" w:hAnchor="page" w:x="1174" w:y="1334"/>
        <w:numPr>
          <w:ilvl w:val="0"/>
          <w:numId w:val="3"/>
        </w:numPr>
        <w:shd w:val="clear" w:color="auto" w:fill="auto"/>
        <w:ind w:left="20" w:right="40"/>
      </w:pPr>
      <w:r>
        <w:t xml:space="preserve"> Применить линейную, сцепную, поддерживающую, натяжную, соединительную арматуру и протекторы спирального типа. Предусмотреть на </w:t>
      </w:r>
      <w:proofErr w:type="gramStart"/>
      <w:r>
        <w:t>ВЛ</w:t>
      </w:r>
      <w:proofErr w:type="gramEnd"/>
      <w:r>
        <w:t xml:space="preserve"> установку гасителей вибрации, марку и тип определить проектом.</w:t>
      </w:r>
    </w:p>
    <w:p w:rsidR="00F42A3C" w:rsidRDefault="00FD7E49" w:rsidP="004255D8">
      <w:pPr>
        <w:pStyle w:val="1"/>
        <w:framePr w:w="9634" w:h="10291" w:hRule="exact" w:wrap="around" w:vAnchor="page" w:hAnchor="page" w:x="1174" w:y="1334"/>
        <w:numPr>
          <w:ilvl w:val="0"/>
          <w:numId w:val="3"/>
        </w:numPr>
        <w:shd w:val="clear" w:color="auto" w:fill="auto"/>
        <w:ind w:left="20" w:right="40"/>
      </w:pPr>
      <w:r>
        <w:t xml:space="preserve"> </w:t>
      </w:r>
      <w:proofErr w:type="gramStart"/>
      <w:r>
        <w:t xml:space="preserve">Проектируемые заходы на ПС 110 </w:t>
      </w:r>
      <w:proofErr w:type="spellStart"/>
      <w:r>
        <w:t>кВ</w:t>
      </w:r>
      <w:proofErr w:type="spellEnd"/>
      <w:r>
        <w:t xml:space="preserve"> КС-7 согласовать с проектом строительства ПС 110 </w:t>
      </w:r>
      <w:proofErr w:type="spellStart"/>
      <w:r>
        <w:t>кВ</w:t>
      </w:r>
      <w:proofErr w:type="spellEnd"/>
      <w:r>
        <w:t xml:space="preserve"> КС-7 и </w:t>
      </w:r>
      <w:r w:rsidR="006755D3">
        <w:t>проектом «</w:t>
      </w:r>
      <w:r w:rsidR="006755D3" w:rsidRPr="006755D3">
        <w:t xml:space="preserve">Реконструкция ПС 220 </w:t>
      </w:r>
      <w:proofErr w:type="spellStart"/>
      <w:r w:rsidR="006755D3" w:rsidRPr="006755D3">
        <w:t>кВ</w:t>
      </w:r>
      <w:proofErr w:type="spellEnd"/>
      <w:r w:rsidR="006755D3" w:rsidRPr="006755D3">
        <w:t xml:space="preserve"> Сиваки с расширением ОРУ 110 </w:t>
      </w:r>
      <w:proofErr w:type="spellStart"/>
      <w:r w:rsidR="006755D3" w:rsidRPr="006755D3">
        <w:t>кВ</w:t>
      </w:r>
      <w:proofErr w:type="spellEnd"/>
      <w:r w:rsidR="006755D3" w:rsidRPr="006755D3">
        <w:t xml:space="preserve"> (для ТП </w:t>
      </w:r>
      <w:proofErr w:type="spellStart"/>
      <w:r w:rsidR="006755D3" w:rsidRPr="006755D3">
        <w:t>энергопринимающих</w:t>
      </w:r>
      <w:proofErr w:type="spellEnd"/>
      <w:r w:rsidR="006755D3" w:rsidRPr="006755D3">
        <w:t xml:space="preserve"> устройств АО «ДРСК»)</w:t>
      </w:r>
      <w:r w:rsidR="006755D3">
        <w:t xml:space="preserve">» </w:t>
      </w:r>
      <w:r>
        <w:t xml:space="preserve">выполнить с привязкой к техническим решениям по строительству ПС 110 </w:t>
      </w:r>
      <w:proofErr w:type="spellStart"/>
      <w:r>
        <w:t>кВ</w:t>
      </w:r>
      <w:proofErr w:type="spellEnd"/>
      <w:r>
        <w:t xml:space="preserve"> КС-7 с учетом заходов ВОК в помещения связи.</w:t>
      </w:r>
      <w:proofErr w:type="gramEnd"/>
    </w:p>
    <w:p w:rsidR="00F42A3C" w:rsidRDefault="00FD7E49" w:rsidP="004255D8">
      <w:pPr>
        <w:pStyle w:val="1"/>
        <w:framePr w:w="9634" w:h="10291" w:hRule="exact" w:wrap="around" w:vAnchor="page" w:hAnchor="page" w:x="1174" w:y="1334"/>
        <w:numPr>
          <w:ilvl w:val="0"/>
          <w:numId w:val="1"/>
        </w:numPr>
        <w:shd w:val="clear" w:color="auto" w:fill="auto"/>
        <w:ind w:left="20"/>
      </w:pPr>
      <w:r>
        <w:t xml:space="preserve"> Организация связи по ЛЭП:</w:t>
      </w:r>
    </w:p>
    <w:p w:rsidR="00F42A3C" w:rsidRDefault="00FD7E49" w:rsidP="004255D8">
      <w:pPr>
        <w:pStyle w:val="1"/>
        <w:framePr w:w="9634" w:h="10291" w:hRule="exact" w:wrap="around" w:vAnchor="page" w:hAnchor="page" w:x="1174" w:y="1334"/>
        <w:numPr>
          <w:ilvl w:val="0"/>
          <w:numId w:val="4"/>
        </w:numPr>
        <w:shd w:val="clear" w:color="auto" w:fill="auto"/>
        <w:tabs>
          <w:tab w:val="left" w:pos="1325"/>
        </w:tabs>
        <w:ind w:left="20" w:right="40"/>
      </w:pPr>
      <w:r>
        <w:t xml:space="preserve">Для организации связи, телемеханики и </w:t>
      </w:r>
      <w:r w:rsidR="00CA75EB">
        <w:t xml:space="preserve">АИИС </w:t>
      </w:r>
      <w:r>
        <w:t xml:space="preserve">КУЭ предусмотреть строительство ВОЛС самонесущим кабелем с креплением ниже несущих траверс, от подстанции ПС 220 </w:t>
      </w:r>
      <w:proofErr w:type="spellStart"/>
      <w:r>
        <w:t>кВ</w:t>
      </w:r>
      <w:proofErr w:type="spellEnd"/>
      <w:r>
        <w:t xml:space="preserve"> Сиваки до ПС 110 </w:t>
      </w:r>
      <w:proofErr w:type="spellStart"/>
      <w:r>
        <w:t>кВ</w:t>
      </w:r>
      <w:proofErr w:type="spellEnd"/>
      <w:r>
        <w:t xml:space="preserve"> КС-7.</w:t>
      </w:r>
    </w:p>
    <w:p w:rsidR="00F42A3C" w:rsidRDefault="00FD7E49" w:rsidP="004255D8">
      <w:pPr>
        <w:pStyle w:val="1"/>
        <w:framePr w:w="9634" w:h="10291" w:hRule="exact" w:wrap="around" w:vAnchor="page" w:hAnchor="page" w:x="1174" w:y="1334"/>
        <w:numPr>
          <w:ilvl w:val="1"/>
          <w:numId w:val="4"/>
        </w:numPr>
        <w:shd w:val="clear" w:color="auto" w:fill="auto"/>
        <w:ind w:left="20"/>
      </w:pPr>
      <w:r>
        <w:t xml:space="preserve"> Прочие условия для </w:t>
      </w:r>
      <w:proofErr w:type="gramStart"/>
      <w:r>
        <w:t>строящейся</w:t>
      </w:r>
      <w:proofErr w:type="gramEnd"/>
      <w:r>
        <w:t xml:space="preserve"> ЛЭП:</w:t>
      </w:r>
    </w:p>
    <w:p w:rsidR="00F42A3C" w:rsidRDefault="00FD7E49" w:rsidP="004255D8">
      <w:pPr>
        <w:pStyle w:val="1"/>
        <w:framePr w:w="9634" w:h="10291" w:hRule="exact" w:wrap="around" w:vAnchor="page" w:hAnchor="page" w:x="1174" w:y="1334"/>
        <w:numPr>
          <w:ilvl w:val="0"/>
          <w:numId w:val="5"/>
        </w:numPr>
        <w:shd w:val="clear" w:color="auto" w:fill="auto"/>
        <w:ind w:left="20" w:right="40"/>
      </w:pPr>
      <w:r>
        <w:t xml:space="preserve"> </w:t>
      </w:r>
      <w:r w:rsidR="000A53F5">
        <w:t xml:space="preserve">обеспечить </w:t>
      </w:r>
      <w:r>
        <w:t xml:space="preserve">проезды (съезды) к опорам </w:t>
      </w:r>
      <w:proofErr w:type="gramStart"/>
      <w:r>
        <w:t>ВЛ</w:t>
      </w:r>
      <w:proofErr w:type="gramEnd"/>
      <w:r>
        <w:t xml:space="preserve"> для выполнения </w:t>
      </w:r>
      <w:proofErr w:type="spellStart"/>
      <w:r>
        <w:t>ремонтно</w:t>
      </w:r>
      <w:r>
        <w:softHyphen/>
        <w:t>эксплуатационных</w:t>
      </w:r>
      <w:proofErr w:type="spellEnd"/>
      <w:r>
        <w:t xml:space="preserve"> работ</w:t>
      </w:r>
      <w:r w:rsidR="000A53F5">
        <w:t>;</w:t>
      </w:r>
    </w:p>
    <w:p w:rsidR="00F42A3C" w:rsidRDefault="00FD7E49" w:rsidP="004255D8">
      <w:pPr>
        <w:pStyle w:val="1"/>
        <w:framePr w:w="9634" w:h="10291" w:hRule="exact" w:wrap="around" w:vAnchor="page" w:hAnchor="page" w:x="1174" w:y="1334"/>
        <w:numPr>
          <w:ilvl w:val="0"/>
          <w:numId w:val="5"/>
        </w:numPr>
        <w:shd w:val="clear" w:color="auto" w:fill="auto"/>
        <w:ind w:left="20"/>
      </w:pPr>
      <w:r>
        <w:t xml:space="preserve"> </w:t>
      </w:r>
      <w:r w:rsidR="000A53F5">
        <w:t xml:space="preserve">расчистка </w:t>
      </w:r>
      <w:r>
        <w:t>трасс ЛЭП от растительности, с соблюдением требований ПУЭ</w:t>
      </w:r>
      <w:r w:rsidR="000A53F5">
        <w:t>;</w:t>
      </w:r>
    </w:p>
    <w:p w:rsidR="00F42A3C" w:rsidRDefault="00FD7E49" w:rsidP="004255D8">
      <w:pPr>
        <w:pStyle w:val="1"/>
        <w:framePr w:w="9634" w:h="10291" w:hRule="exact" w:wrap="around" w:vAnchor="page" w:hAnchor="page" w:x="1174" w:y="1334"/>
        <w:numPr>
          <w:ilvl w:val="0"/>
          <w:numId w:val="5"/>
        </w:numPr>
        <w:shd w:val="clear" w:color="auto" w:fill="auto"/>
        <w:spacing w:after="423"/>
        <w:ind w:left="20" w:right="40"/>
      </w:pPr>
      <w:r>
        <w:t xml:space="preserve"> </w:t>
      </w:r>
      <w:r w:rsidR="000A53F5">
        <w:t xml:space="preserve">ширину </w:t>
      </w:r>
      <w:r>
        <w:t>просеки ЛЭП установить не менее ширины охранной зоны в соответствие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F42A3C" w:rsidRDefault="00FD7E49" w:rsidP="004255D8">
      <w:pPr>
        <w:pStyle w:val="20"/>
        <w:framePr w:w="9634" w:h="10291" w:hRule="exact" w:wrap="around" w:vAnchor="page" w:hAnchor="page" w:x="1174" w:y="1334"/>
        <w:shd w:val="clear" w:color="auto" w:fill="auto"/>
        <w:spacing w:after="34" w:line="220" w:lineRule="exact"/>
        <w:ind w:left="160"/>
        <w:jc w:val="both"/>
      </w:pPr>
      <w:r>
        <w:t>Зам</w:t>
      </w:r>
      <w:r>
        <w:rPr>
          <w:rStyle w:val="2PalatinoLinotype95pt0pt"/>
        </w:rPr>
        <w:t xml:space="preserve">. </w:t>
      </w:r>
      <w:r>
        <w:t>директора - главный инженер</w:t>
      </w:r>
    </w:p>
    <w:p w:rsidR="00F42A3C" w:rsidRDefault="00FD7E49" w:rsidP="004255D8">
      <w:pPr>
        <w:pStyle w:val="20"/>
        <w:framePr w:w="9634" w:h="10291" w:hRule="exact" w:wrap="around" w:vAnchor="page" w:hAnchor="page" w:x="1174" w:y="1334"/>
        <w:shd w:val="clear" w:color="auto" w:fill="auto"/>
        <w:tabs>
          <w:tab w:val="right" w:pos="9532"/>
          <w:tab w:val="right" w:pos="9520"/>
        </w:tabs>
        <w:spacing w:after="504" w:line="220" w:lineRule="exact"/>
        <w:ind w:left="160"/>
        <w:jc w:val="both"/>
      </w:pPr>
      <w:r>
        <w:t>филиала АО «ДРСК» «Амурские ЭС»</w:t>
      </w:r>
      <w:r>
        <w:rPr>
          <w:rStyle w:val="2PalatinoLinotype95pt0pt"/>
        </w:rPr>
        <w:tab/>
      </w:r>
      <w:r w:rsidR="004255D8">
        <w:t>А.А. Воробьев</w:t>
      </w:r>
    </w:p>
    <w:p w:rsidR="00F42A3C" w:rsidRDefault="00FD7E49" w:rsidP="004255D8">
      <w:pPr>
        <w:pStyle w:val="20"/>
        <w:framePr w:w="9634" w:h="10291" w:hRule="exact" w:wrap="around" w:vAnchor="page" w:hAnchor="page" w:x="1174" w:y="1334"/>
        <w:shd w:val="clear" w:color="auto" w:fill="auto"/>
        <w:spacing w:after="257" w:line="220" w:lineRule="exact"/>
        <w:ind w:left="160"/>
        <w:jc w:val="both"/>
      </w:pPr>
      <w:r>
        <w:t>Согласовано</w:t>
      </w:r>
    </w:p>
    <w:p w:rsidR="00F42A3C" w:rsidRDefault="00FD7E49" w:rsidP="004255D8">
      <w:pPr>
        <w:pStyle w:val="20"/>
        <w:framePr w:w="9634" w:h="10291" w:hRule="exact" w:wrap="around" w:vAnchor="page" w:hAnchor="page" w:x="1174" w:y="1334"/>
        <w:shd w:val="clear" w:color="auto" w:fill="auto"/>
        <w:spacing w:after="0" w:line="299" w:lineRule="exact"/>
        <w:ind w:left="160"/>
        <w:jc w:val="both"/>
      </w:pPr>
      <w:r>
        <w:t>Заместитель главного инженера</w:t>
      </w:r>
    </w:p>
    <w:p w:rsidR="00F42A3C" w:rsidRDefault="00FD7E49" w:rsidP="004255D8">
      <w:pPr>
        <w:pStyle w:val="20"/>
        <w:framePr w:w="9634" w:h="10291" w:hRule="exact" w:wrap="around" w:vAnchor="page" w:hAnchor="page" w:x="1174" w:y="1334"/>
        <w:shd w:val="clear" w:color="auto" w:fill="auto"/>
        <w:spacing w:after="0" w:line="299" w:lineRule="exact"/>
        <w:ind w:left="160"/>
        <w:jc w:val="both"/>
      </w:pPr>
      <w:r>
        <w:t>по эксплуатации и ремонту</w:t>
      </w:r>
      <w:r>
        <w:rPr>
          <w:rStyle w:val="2PalatinoLinotype95pt0pt"/>
        </w:rPr>
        <w:t>-</w:t>
      </w:r>
    </w:p>
    <w:p w:rsidR="00F42A3C" w:rsidRDefault="00FD7E49" w:rsidP="004255D8">
      <w:pPr>
        <w:pStyle w:val="20"/>
        <w:framePr w:w="9634" w:h="10291" w:hRule="exact" w:wrap="around" w:vAnchor="page" w:hAnchor="page" w:x="1174" w:y="1334"/>
        <w:shd w:val="clear" w:color="auto" w:fill="auto"/>
        <w:tabs>
          <w:tab w:val="right" w:pos="8498"/>
          <w:tab w:val="right" w:pos="9532"/>
        </w:tabs>
        <w:spacing w:after="240" w:line="299" w:lineRule="exact"/>
        <w:ind w:left="160"/>
        <w:jc w:val="both"/>
      </w:pPr>
      <w:r>
        <w:t>начальника департамента</w:t>
      </w:r>
      <w:r>
        <w:tab/>
        <w:t>М.Н.</w:t>
      </w:r>
      <w:r>
        <w:tab/>
      </w:r>
      <w:proofErr w:type="spellStart"/>
      <w:r>
        <w:t>Голота</w:t>
      </w:r>
      <w:proofErr w:type="spellEnd"/>
    </w:p>
    <w:p w:rsidR="00F42A3C" w:rsidRDefault="00FD7E49" w:rsidP="004255D8">
      <w:pPr>
        <w:pStyle w:val="20"/>
        <w:framePr w:w="9634" w:h="10291" w:hRule="exact" w:wrap="around" w:vAnchor="page" w:hAnchor="page" w:x="1174" w:y="1334"/>
        <w:shd w:val="clear" w:color="auto" w:fill="auto"/>
        <w:spacing w:after="0" w:line="299" w:lineRule="exact"/>
        <w:ind w:left="160"/>
        <w:jc w:val="both"/>
      </w:pPr>
      <w:r>
        <w:t>Заместитель главного инженера</w:t>
      </w:r>
    </w:p>
    <w:p w:rsidR="00F42A3C" w:rsidRDefault="00FD7E49" w:rsidP="004255D8">
      <w:pPr>
        <w:pStyle w:val="20"/>
        <w:framePr w:w="9634" w:h="10291" w:hRule="exact" w:wrap="around" w:vAnchor="page" w:hAnchor="page" w:x="1174" w:y="1334"/>
        <w:shd w:val="clear" w:color="auto" w:fill="auto"/>
        <w:spacing w:after="0" w:line="299" w:lineRule="exact"/>
        <w:ind w:left="160"/>
        <w:jc w:val="both"/>
      </w:pPr>
      <w:r>
        <w:t>по оперативно-технологическому</w:t>
      </w:r>
    </w:p>
    <w:p w:rsidR="00F42A3C" w:rsidRDefault="00FD7E49" w:rsidP="004255D8">
      <w:pPr>
        <w:pStyle w:val="20"/>
        <w:framePr w:w="9634" w:h="10291" w:hRule="exact" w:wrap="around" w:vAnchor="page" w:hAnchor="page" w:x="1174" w:y="1334"/>
        <w:shd w:val="clear" w:color="auto" w:fill="auto"/>
        <w:tabs>
          <w:tab w:val="right" w:pos="8044"/>
          <w:tab w:val="right" w:pos="9532"/>
        </w:tabs>
        <w:spacing w:after="0" w:line="299" w:lineRule="exact"/>
        <w:ind w:left="160"/>
        <w:jc w:val="both"/>
      </w:pPr>
      <w:r>
        <w:t>управлению</w:t>
      </w:r>
      <w:r>
        <w:rPr>
          <w:rStyle w:val="2PalatinoLinotype95pt0pt"/>
        </w:rPr>
        <w:t xml:space="preserve"> - </w:t>
      </w:r>
      <w:r>
        <w:t>начальник департамента</w:t>
      </w:r>
      <w:r>
        <w:tab/>
        <w:t>Ю.Б.</w:t>
      </w:r>
      <w:r>
        <w:tab/>
        <w:t>Кантовский</w:t>
      </w:r>
    </w:p>
    <w:p w:rsidR="00F42A3C" w:rsidRDefault="00F42A3C">
      <w:pPr>
        <w:rPr>
          <w:sz w:val="2"/>
          <w:szCs w:val="2"/>
        </w:rPr>
      </w:pPr>
    </w:p>
    <w:p w:rsidR="004255D8" w:rsidRDefault="004255D8" w:rsidP="0075275D">
      <w:pPr>
        <w:pStyle w:val="20"/>
        <w:framePr w:w="9634" w:h="953" w:hRule="exact" w:wrap="around" w:vAnchor="page" w:hAnchor="page" w:x="1246" w:y="11701"/>
        <w:shd w:val="clear" w:color="auto" w:fill="auto"/>
        <w:spacing w:after="0" w:line="299" w:lineRule="exact"/>
        <w:ind w:left="144" w:right="3420"/>
      </w:pPr>
      <w:r>
        <w:t>Начальник департамента</w:t>
      </w:r>
      <w:r>
        <w:br/>
        <w:t>перспективного развития</w:t>
      </w:r>
      <w:r>
        <w:br/>
        <w:t>и технологического присоединения</w:t>
      </w:r>
    </w:p>
    <w:p w:rsidR="004255D8" w:rsidRDefault="004255D8" w:rsidP="0075275D">
      <w:pPr>
        <w:pStyle w:val="20"/>
        <w:framePr w:wrap="around" w:vAnchor="page" w:hAnchor="page" w:x="9121" w:y="12421"/>
        <w:shd w:val="clear" w:color="auto" w:fill="auto"/>
        <w:spacing w:after="0" w:line="220" w:lineRule="exact"/>
        <w:ind w:left="100"/>
      </w:pPr>
      <w:r>
        <w:t>П.Г. Чеховский</w:t>
      </w:r>
    </w:p>
    <w:p w:rsidR="004255D8" w:rsidRDefault="004255D8">
      <w:pPr>
        <w:rPr>
          <w:sz w:val="2"/>
          <w:szCs w:val="2"/>
        </w:rPr>
      </w:pPr>
    </w:p>
    <w:sectPr w:rsidR="004255D8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6FE" w:rsidRDefault="005316FE">
      <w:r>
        <w:separator/>
      </w:r>
    </w:p>
  </w:endnote>
  <w:endnote w:type="continuationSeparator" w:id="0">
    <w:p w:rsidR="005316FE" w:rsidRDefault="00531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6FE" w:rsidRDefault="005316FE"/>
  </w:footnote>
  <w:footnote w:type="continuationSeparator" w:id="0">
    <w:p w:rsidR="005316FE" w:rsidRDefault="005316F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30D"/>
    <w:multiLevelType w:val="multilevel"/>
    <w:tmpl w:val="11646D6A"/>
    <w:lvl w:ilvl="0">
      <w:start w:val="1"/>
      <w:numFmt w:val="decimal"/>
      <w:lvlText w:val="1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A8846D4"/>
    <w:multiLevelType w:val="multilevel"/>
    <w:tmpl w:val="D494E8D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5F4"/>
    <w:multiLevelType w:val="multilevel"/>
    <w:tmpl w:val="15A481B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5210AC"/>
    <w:multiLevelType w:val="multilevel"/>
    <w:tmpl w:val="71842F82"/>
    <w:lvl w:ilvl="0">
      <w:start w:val="1"/>
      <w:numFmt w:val="decimal"/>
      <w:lvlText w:val="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7547C8"/>
    <w:multiLevelType w:val="multilevel"/>
    <w:tmpl w:val="F8F8E3E4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ебедев Денис Александрович">
    <w15:presenceInfo w15:providerId="AD" w15:userId="S-1-5-21-578921006-2288858441-1423896827-22632"/>
  </w15:person>
  <w15:person w15:author="Серая Наталья Владимировна">
    <w15:presenceInfo w15:providerId="AD" w15:userId="S-1-5-21-578921006-2288858441-1423896827-26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A3C"/>
    <w:rsid w:val="00091759"/>
    <w:rsid w:val="000A53F5"/>
    <w:rsid w:val="001313A0"/>
    <w:rsid w:val="001334B2"/>
    <w:rsid w:val="00181C11"/>
    <w:rsid w:val="00210FD6"/>
    <w:rsid w:val="004112D0"/>
    <w:rsid w:val="004255D8"/>
    <w:rsid w:val="004E7998"/>
    <w:rsid w:val="005316FE"/>
    <w:rsid w:val="005874F2"/>
    <w:rsid w:val="00604191"/>
    <w:rsid w:val="006755D3"/>
    <w:rsid w:val="006E5AE7"/>
    <w:rsid w:val="0075275D"/>
    <w:rsid w:val="007E1E02"/>
    <w:rsid w:val="008516BB"/>
    <w:rsid w:val="00877861"/>
    <w:rsid w:val="008E7F88"/>
    <w:rsid w:val="00922E10"/>
    <w:rsid w:val="00B36151"/>
    <w:rsid w:val="00C40CB3"/>
    <w:rsid w:val="00CA75EB"/>
    <w:rsid w:val="00D162D2"/>
    <w:rsid w:val="00DE494E"/>
    <w:rsid w:val="00E41A3C"/>
    <w:rsid w:val="00ED7AD8"/>
    <w:rsid w:val="00EE1EFF"/>
    <w:rsid w:val="00F42A3C"/>
    <w:rsid w:val="00FD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PalatinoLinotype95pt0pt">
    <w:name w:val="Основной текст (2) + Palatino Linotype;9;5 pt;Не полужирный;Не курсив;Интервал 0 pt"/>
    <w:basedOn w:val="2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2"/>
      <w:szCs w:val="22"/>
      <w:u w:val="none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6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2"/>
      <w:szCs w:val="22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i/>
      <w:iCs/>
      <w:spacing w:val="2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2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after="180" w:line="302" w:lineRule="exact"/>
      <w:ind w:firstLine="560"/>
      <w:jc w:val="both"/>
    </w:pPr>
    <w:rPr>
      <w:rFonts w:ascii="Times New Roman" w:eastAsia="Times New Roman" w:hAnsi="Times New Roman" w:cs="Times New Roman"/>
      <w:b/>
      <w:bCs/>
      <w:spacing w:val="7"/>
      <w:sz w:val="22"/>
      <w:szCs w:val="22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line="299" w:lineRule="exact"/>
      <w:ind w:firstLine="560"/>
      <w:jc w:val="both"/>
    </w:pPr>
    <w:rPr>
      <w:rFonts w:ascii="Times New Roman" w:eastAsia="Times New Roman" w:hAnsi="Times New Roman" w:cs="Times New Roman"/>
      <w:spacing w:val="4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5874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74F2"/>
    <w:rPr>
      <w:rFonts w:ascii="Tahoma" w:hAnsi="Tahoma" w:cs="Tahoma"/>
      <w:color w:val="000000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181C1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81C1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81C11"/>
    <w:rPr>
      <w:color w:val="000000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81C1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81C11"/>
    <w:rPr>
      <w:b/>
      <w:bCs/>
      <w:color w:val="000000"/>
      <w:sz w:val="20"/>
      <w:szCs w:val="20"/>
    </w:rPr>
  </w:style>
  <w:style w:type="character" w:customStyle="1" w:styleId="20pt">
    <w:name w:val="Основной текст (2) + Не курсив;Интервал 0 pt"/>
    <w:basedOn w:val="2"/>
    <w:rsid w:val="004255D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Курсив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PalatinoLinotype95pt0pt">
    <w:name w:val="Основной текст (2) + Palatino Linotype;9;5 pt;Не полужирный;Не курсив;Интервал 0 pt"/>
    <w:basedOn w:val="2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2"/>
      <w:szCs w:val="22"/>
      <w:u w:val="none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6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2"/>
      <w:szCs w:val="22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i/>
      <w:iCs/>
      <w:spacing w:val="2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2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after="180" w:line="302" w:lineRule="exact"/>
      <w:ind w:firstLine="560"/>
      <w:jc w:val="both"/>
    </w:pPr>
    <w:rPr>
      <w:rFonts w:ascii="Times New Roman" w:eastAsia="Times New Roman" w:hAnsi="Times New Roman" w:cs="Times New Roman"/>
      <w:b/>
      <w:bCs/>
      <w:spacing w:val="7"/>
      <w:sz w:val="22"/>
      <w:szCs w:val="22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line="299" w:lineRule="exact"/>
      <w:ind w:firstLine="560"/>
      <w:jc w:val="both"/>
    </w:pPr>
    <w:rPr>
      <w:rFonts w:ascii="Times New Roman" w:eastAsia="Times New Roman" w:hAnsi="Times New Roman" w:cs="Times New Roman"/>
      <w:spacing w:val="4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5874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74F2"/>
    <w:rPr>
      <w:rFonts w:ascii="Tahoma" w:hAnsi="Tahoma" w:cs="Tahoma"/>
      <w:color w:val="000000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181C1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81C11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81C11"/>
    <w:rPr>
      <w:color w:val="000000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81C1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81C11"/>
    <w:rPr>
      <w:b/>
      <w:bCs/>
      <w:color w:val="000000"/>
      <w:sz w:val="20"/>
      <w:szCs w:val="20"/>
    </w:rPr>
  </w:style>
  <w:style w:type="character" w:customStyle="1" w:styleId="20pt">
    <w:name w:val="Основной текст (2) + Не курсив;Интервал 0 pt"/>
    <w:basedOn w:val="2"/>
    <w:rsid w:val="004255D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ODU Vostoka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Шут Ирина Викторовна</cp:lastModifiedBy>
  <cp:revision>3</cp:revision>
  <dcterms:created xsi:type="dcterms:W3CDTF">2017-03-20T04:48:00Z</dcterms:created>
  <dcterms:modified xsi:type="dcterms:W3CDTF">2017-03-20T04:49:00Z</dcterms:modified>
</cp:coreProperties>
</file>