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54" w:rsidRPr="00173B54" w:rsidRDefault="00173B54" w:rsidP="00173B5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B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37B85A" wp14:editId="10A8397A">
            <wp:extent cx="983615" cy="802005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61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B54" w:rsidRPr="00173B54" w:rsidRDefault="00173B54" w:rsidP="00173B54">
      <w:pPr>
        <w:keepNext/>
        <w:spacing w:before="60" w:after="0" w:line="240" w:lineRule="auto"/>
        <w:ind w:left="288" w:firstLine="709"/>
        <w:jc w:val="both"/>
        <w:outlineLvl w:val="2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                             Акционерное общество</w:t>
      </w:r>
    </w:p>
    <w:p w:rsidR="00173B54" w:rsidRPr="00173B54" w:rsidRDefault="00173B54" w:rsidP="00173B5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«Дальневосточная распределительная сетевая компания»</w:t>
      </w:r>
    </w:p>
    <w:p w:rsidR="00173B54" w:rsidRPr="00173B54" w:rsidRDefault="00173B54" w:rsidP="00173B5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Филиал «Хабаровские электрические сети»</w:t>
      </w:r>
    </w:p>
    <w:p w:rsidR="00173B54" w:rsidRPr="00173B54" w:rsidRDefault="00173B54" w:rsidP="00173B54">
      <w:pPr>
        <w:spacing w:before="60" w:after="0" w:line="240" w:lineRule="auto"/>
        <w:jc w:val="center"/>
        <w:rPr>
          <w:rFonts w:ascii="Univers" w:eastAsia="Times New Roman" w:hAnsi="Univers" w:cs="Times New Roman"/>
          <w:color w:val="000000"/>
          <w:sz w:val="14"/>
          <w:szCs w:val="20"/>
          <w:lang w:eastAsia="ru-RU"/>
        </w:rPr>
      </w:pPr>
      <w:r w:rsidRPr="00173B54">
        <w:rPr>
          <w:rFonts w:ascii="Univers" w:eastAsia="Times New Roman" w:hAnsi="Univers" w:cs="Times New Roman"/>
          <w:color w:val="000000"/>
          <w:sz w:val="14"/>
          <w:szCs w:val="20"/>
          <w:lang w:eastAsia="ru-RU"/>
        </w:rPr>
        <w:t>_____________________________________________________________________________________________</w:t>
      </w:r>
    </w:p>
    <w:p w:rsidR="00173B54" w:rsidRPr="00173B54" w:rsidRDefault="00173B54" w:rsidP="00173B54">
      <w:pPr>
        <w:spacing w:before="60" w:after="0" w:line="240" w:lineRule="auto"/>
        <w:jc w:val="center"/>
        <w:rPr>
          <w:rFonts w:ascii="Univers" w:eastAsia="Times New Roman" w:hAnsi="Univers" w:cs="Times New Roman"/>
          <w:color w:val="000000"/>
          <w:sz w:val="10"/>
          <w:szCs w:val="20"/>
          <w:lang w:eastAsia="ru-RU"/>
        </w:rPr>
      </w:pPr>
    </w:p>
    <w:p w:rsidR="00173B54" w:rsidRPr="00173B54" w:rsidRDefault="00173B54" w:rsidP="00173B5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ул. Промышленная,13, г. Хабаровск, 680009, Россия  Тел: (4212) 599-159; </w:t>
      </w:r>
    </w:p>
    <w:p w:rsidR="00173B54" w:rsidRPr="00173B54" w:rsidRDefault="00173B54" w:rsidP="00173B5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E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-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mail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: 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doc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@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khab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.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drsk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.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val="en-US" w:eastAsia="ru-RU"/>
        </w:rPr>
        <w:t>ru</w:t>
      </w:r>
      <w:r w:rsidRPr="00173B54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ОКПО 98097847, ОГРН 1052800111308, ИНН/КПП 2801108200/272402001</w:t>
      </w:r>
    </w:p>
    <w:p w:rsidR="00173B54" w:rsidRPr="00173B54" w:rsidRDefault="00173B54" w:rsidP="00173B54">
      <w:pPr>
        <w:spacing w:before="60"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173B54" w:rsidRPr="00173B54" w:rsidTr="00ED7263">
        <w:trPr>
          <w:trHeight w:val="1618"/>
        </w:trPr>
        <w:tc>
          <w:tcPr>
            <w:tcW w:w="4958" w:type="dxa"/>
          </w:tcPr>
          <w:p w:rsidR="00173B54" w:rsidRPr="00173B54" w:rsidRDefault="00173B54" w:rsidP="00173B54">
            <w:pPr>
              <w:tabs>
                <w:tab w:val="left" w:pos="435"/>
              </w:tabs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«Согласовано»</w:t>
            </w:r>
          </w:p>
          <w:p w:rsidR="00173B54" w:rsidRPr="00173B54" w:rsidRDefault="00173B54" w:rsidP="00173B54">
            <w:pPr>
              <w:tabs>
                <w:tab w:val="left" w:pos="435"/>
              </w:tabs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Директор СП «СЭС» филиала </w:t>
            </w:r>
          </w:p>
          <w:p w:rsidR="00173B54" w:rsidRPr="00173B54" w:rsidRDefault="00173B54" w:rsidP="00173B54">
            <w:pPr>
              <w:tabs>
                <w:tab w:val="left" w:pos="435"/>
              </w:tabs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АО «ДРСК» «Хабаровские ЭС»</w:t>
            </w:r>
          </w:p>
          <w:p w:rsidR="00173B54" w:rsidRPr="00173B54" w:rsidRDefault="00173B54" w:rsidP="00173B5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B54" w:rsidRPr="00173B54" w:rsidRDefault="00173B54" w:rsidP="00173B5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B54" w:rsidRPr="00173B54" w:rsidRDefault="00173B54" w:rsidP="00173B5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__________________</w:t>
            </w:r>
            <w:r w:rsidRPr="00173B54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Н.В. Булах</w:t>
            </w:r>
          </w:p>
          <w:p w:rsidR="00173B54" w:rsidRPr="00173B54" w:rsidRDefault="00173B54" w:rsidP="00173B54">
            <w:pPr>
              <w:tabs>
                <w:tab w:val="left" w:pos="435"/>
              </w:tabs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«___» _________________</w:t>
            </w: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201</w:t>
            </w: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 w:eastAsia="ru-RU"/>
              </w:rPr>
              <w:t>7</w:t>
            </w: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123" w:type="dxa"/>
          </w:tcPr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«Утверждаю»</w:t>
            </w:r>
          </w:p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Заместитель директора по развитию и инвестициям филиала АО «ДРСК» «Хабаровские ЭС»</w:t>
            </w:r>
          </w:p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_____________________  С.В. Новиков</w:t>
            </w:r>
          </w:p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«___» _________________201</w:t>
            </w: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en-US" w:eastAsia="ru-RU"/>
              </w:rPr>
              <w:t>7</w:t>
            </w:r>
            <w:r w:rsidRPr="00173B54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123" w:type="dxa"/>
          </w:tcPr>
          <w:p w:rsidR="00173B54" w:rsidRPr="00173B54" w:rsidRDefault="00173B54" w:rsidP="00173B54">
            <w:pPr>
              <w:spacing w:before="60" w:after="0" w:line="240" w:lineRule="auto"/>
              <w:ind w:right="-365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173B54" w:rsidRPr="00173B54" w:rsidRDefault="00173B54" w:rsidP="00173B54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№3 </w:t>
      </w:r>
    </w:p>
    <w:p w:rsidR="00173B54" w:rsidRPr="00173B54" w:rsidRDefault="00173B54" w:rsidP="00173B54">
      <w:pPr>
        <w:autoSpaceDE w:val="0"/>
        <w:autoSpaceDN w:val="0"/>
        <w:adjustRightInd w:val="0"/>
        <w:spacing w:before="38" w:after="0" w:line="298" w:lineRule="exact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4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bCs/>
          <w:i/>
          <w:sz w:val="26"/>
          <w:szCs w:val="24"/>
          <w:lang w:eastAsia="ru-RU"/>
        </w:rPr>
        <w:t xml:space="preserve">Мероприятия по строительству и реконструкции  для  технологического присоединения потребителей с заявленной мощностью </w:t>
      </w:r>
      <w:r w:rsidRPr="00173B54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4"/>
          <w:lang w:eastAsia="ru-RU"/>
        </w:rPr>
        <w:t>свыше 150 кВт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6"/>
          <w:szCs w:val="24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bCs/>
          <w:i/>
          <w:sz w:val="26"/>
          <w:szCs w:val="24"/>
          <w:lang w:eastAsia="ru-RU"/>
        </w:rPr>
        <w:t xml:space="preserve">  (в том числе ПИР) на территории  СП СЭС для нужд филиала </w:t>
      </w: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Pr="00173B54">
        <w:rPr>
          <w:rFonts w:ascii="Times New Roman" w:eastAsia="Times New Roman" w:hAnsi="Times New Roman" w:cs="Times New Roman"/>
          <w:b/>
          <w:bCs/>
          <w:i/>
          <w:sz w:val="26"/>
          <w:szCs w:val="24"/>
          <w:lang w:eastAsia="ru-RU"/>
        </w:rPr>
        <w:t>ХЭС</w:t>
      </w: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173B54">
        <w:rPr>
          <w:rFonts w:ascii="Times New Roman" w:eastAsia="Times New Roman" w:hAnsi="Times New Roman" w:cs="Times New Roman"/>
          <w:b/>
          <w:bCs/>
          <w:i/>
          <w:sz w:val="26"/>
          <w:szCs w:val="24"/>
          <w:lang w:eastAsia="ru-RU"/>
        </w:rPr>
        <w:t xml:space="preserve"> 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pacing w:val="2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«Жилой комплекс «Шахтёр» пгт. Чегдомын»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  <w:lang w:eastAsia="ru-RU"/>
        </w:rPr>
      </w:pPr>
    </w:p>
    <w:p w:rsidR="00173B54" w:rsidRPr="00173B54" w:rsidRDefault="00173B54" w:rsidP="00173B54">
      <w:pPr>
        <w:widowControl w:val="0"/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Основание для выполнения работ:</w:t>
      </w:r>
    </w:p>
    <w:p w:rsidR="00173B54" w:rsidRPr="00173B54" w:rsidRDefault="00173B54" w:rsidP="00173B54">
      <w:pPr>
        <w:widowControl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1.1 Инвестиционная программа филиала АО «ДРСК» «ХЭС» на 2017 г.</w:t>
      </w:r>
    </w:p>
    <w:p w:rsidR="00173B54" w:rsidRPr="00173B54" w:rsidRDefault="00173B54" w:rsidP="00173B54">
      <w:pPr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 </w:t>
      </w:r>
      <w:r w:rsidRPr="00173B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Договор на технологическое присоединение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18.05.2016 г. № 1700/ХЭС </w:t>
      </w:r>
    </w:p>
    <w:p w:rsidR="00173B54" w:rsidRPr="00173B54" w:rsidRDefault="00173B54" w:rsidP="00173B54">
      <w:pPr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Заявитель: 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АО «Ургалуголь».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Наименование объекта:  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«Жилой комплекс «Шахтёр». 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Адрес объекта: 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Верхнебуреинский р-н, пгт. Чегдомын, 61 м на северо-восток от ориентира жилой д. №52 по ул. Центральная.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Запрашиваемая мощность: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315 кВт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- Статус потребителя: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 счет платы за технологическое присоединение. 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Технические условия: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 13.05.2016г. №ТПр 1358/16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- Исполнение обязательств по ТП 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 21.06.2017г.</w:t>
      </w:r>
    </w:p>
    <w:p w:rsidR="00173B54" w:rsidRPr="00173B54" w:rsidRDefault="00173B54" w:rsidP="00173B54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73B54" w:rsidRPr="00173B54" w:rsidRDefault="00173B54" w:rsidP="00173B54">
      <w:pPr>
        <w:suppressAutoHyphens/>
        <w:spacing w:before="60" w:after="0" w:line="240" w:lineRule="auto"/>
        <w:ind w:right="-365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Объем  выполняемых работ:</w:t>
      </w:r>
    </w:p>
    <w:p w:rsidR="00173B54" w:rsidRPr="00173B54" w:rsidRDefault="00173B54" w:rsidP="00173B54">
      <w:pPr>
        <w:tabs>
          <w:tab w:val="left" w:pos="-284"/>
        </w:tabs>
        <w:spacing w:before="60"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Наименование:</w:t>
      </w:r>
    </w:p>
    <w:p w:rsidR="00173B54" w:rsidRPr="00173B54" w:rsidRDefault="00173B54" w:rsidP="00173B54">
      <w:pPr>
        <w:spacing w:before="60" w:after="0" w:line="240" w:lineRule="auto"/>
        <w:ind w:right="58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 Строительство КТП 400/6/0,4 с двумя силовыми  трансформаторами ТМГ 400кВА пгт.Чегдомын</w:t>
      </w:r>
    </w:p>
    <w:p w:rsidR="00173B54" w:rsidRPr="00173B54" w:rsidRDefault="00173B54" w:rsidP="00173B5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ab/>
        <w:t>- Строительство ВКЛ-6кВ от оп.№66-00/18 ВЛ-6кВ ф.66 ПС «Ч» (инв.№НВ007108 ВЛ-6 кВ ПС "Ч" - ТП Госпиталь Ф-66)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КЛ-6кВ от оп.№68-00/13 ВЛ-6кВ ф.68 ПС «Ч» (инв.№НВ007107  ВЛ-6 кВ Ф.68 протяж. 4,290км пос. Чегдомын)</w:t>
      </w: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567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ab/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работ необходимо выполнить ПИР и СМР.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 Разработка проектно-сметной документации в объеме рабочей документации. В состав проекта включить:</w:t>
      </w:r>
    </w:p>
    <w:p w:rsidR="00173B54" w:rsidRPr="00173B54" w:rsidRDefault="00173B54" w:rsidP="00173B54">
      <w:pPr>
        <w:tabs>
          <w:tab w:val="left" w:pos="567"/>
        </w:tabs>
        <w:spacing w:before="40" w:afterLines="60" w:after="14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2.1.2 Схему поопорной трассировки на топографической основе и КПТ (масштаб 1:500) объекта ТП до КПТН. Получить </w:t>
      </w:r>
      <w:r w:rsidRPr="00173B54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согласование трассировки на топографической основе (масштаб 1:500)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прохождение воздушных, кабельных линий, мест установки ТП и расчиску (вырубку) просеки в соответствующих муниципальных образованиях, с заинтересованными землепользователями  и сетедержателями; перечетную ведомость и схемы пересечений;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173B54" w:rsidRPr="00173B54" w:rsidRDefault="00173B54" w:rsidP="00173B54">
      <w:pPr>
        <w:tabs>
          <w:tab w:val="left" w:pos="0"/>
        </w:tabs>
        <w:spacing w:before="6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 Краткую пояснительную записку с описанием строительных и электротехнических решений по ВЛ и ТП. </w:t>
      </w:r>
    </w:p>
    <w:p w:rsidR="00173B54" w:rsidRPr="00173B54" w:rsidRDefault="00173B54" w:rsidP="00173B54">
      <w:pPr>
        <w:tabs>
          <w:tab w:val="left" w:pos="0"/>
        </w:tabs>
        <w:spacing w:before="6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2.1.4 Проектные решения разработать в соответствии с техническими условиями на технологическое присоединение. 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2.1.5 Проектную документацию необходимо согласовать с начальником сетевого района, начальником СОС по ТП,  главным инженером СП «СЭС» филиала «ХЭС», сектором земельных отношений ОКСиИ филиала «ХЭС» до начала производства работ.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2.1.6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173B5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pdf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, .</w:t>
      </w:r>
      <w:r w:rsidRPr="00173B5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dwg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2.1.7 Предусмотреть в смете стоимость на восстановление вырубки деревьев. Выполненные работы по восстановлению деревьев закрывать, согласно пересчётной ведомости, полученной в соответствующих муниципальных образованиях, с заинтересованными землепользователями, стоимостью не превышающей в смете к договору.  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2.1.8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2.2 Выполнение строительно-монтажных работ: 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spacing w:after="0" w:line="240" w:lineRule="auto"/>
        <w:ind w:right="-365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2.2.1  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КТП 400/6/0,4 с двумя силовыми  трансформаторами ТМГ 400кВА пгт.Чегдомын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  <w:t xml:space="preserve"> </w:t>
      </w:r>
    </w:p>
    <w:p w:rsidR="00173B54" w:rsidRPr="00173B54" w:rsidRDefault="00173B54" w:rsidP="00173B54">
      <w:pPr>
        <w:spacing w:after="0" w:line="240" w:lineRule="auto"/>
        <w:ind w:right="-365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1 Основные характеристики строительства КТП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КТП с двумя силовыми трансформаторами  ТМГ 400кВА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основания из пескогравия под фундаменты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-1м (площадка 7500х9000)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 м3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Укладка ж/б плит под КТП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ПДН 3х1,5 - 12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съемной сетки ячейкой 2,5 мм,</w:t>
            </w:r>
          </w:p>
          <w:p w:rsidR="00173B54" w:rsidRPr="00173B54" w:rsidRDefault="00173B54" w:rsidP="00173B5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защиты от проникновения животных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1,5м2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after="0" w:line="240" w:lineRule="auto"/>
              <w:ind w:right="-3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пусконаладочные работы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контура  заземления под КТП с проведением испытаний и предоставлением протокола.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3B54" w:rsidRPr="00173B54" w:rsidRDefault="00173B54" w:rsidP="00173B54">
      <w:pPr>
        <w:spacing w:before="60" w:after="0" w:line="240" w:lineRule="auto"/>
        <w:ind w:right="-36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Примечание: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КТПН приобретает подрядчик согласно прилагаемого опросного листа приложение №1.</w:t>
      </w:r>
    </w:p>
    <w:p w:rsidR="00173B54" w:rsidRPr="00173B54" w:rsidRDefault="00173B54" w:rsidP="00173B54">
      <w:pPr>
        <w:spacing w:before="60" w:after="0" w:line="240" w:lineRule="auto"/>
        <w:ind w:right="-36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 разрешение в ростехнадзоре на ввод в эксплуатацию КТП.</w:t>
      </w:r>
    </w:p>
    <w:p w:rsidR="00173B54" w:rsidRPr="00173B54" w:rsidRDefault="00173B54" w:rsidP="00173B54">
      <w:pPr>
        <w:spacing w:before="60" w:after="0" w:line="240" w:lineRule="auto"/>
        <w:ind w:right="-36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 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ВКЛ-6кВ от оп.№66-00/18 ВЛ-6кВ ф.66 ПС «Ч» (инв.№НВ007108 ВЛ-6 кВ ПС "Ч" - ТП Госпиталь Ф-66)</w:t>
      </w:r>
    </w:p>
    <w:p w:rsidR="00173B54" w:rsidRPr="00173B54" w:rsidRDefault="00173B54" w:rsidP="00173B5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2 Основные характеристики строительства ВКЛ-6кВ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трассы ВЛ (строительная)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трассы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0,115 км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 км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провода ВЛ (строительная)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кабеля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0,360км 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0,143км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Марка и сечение провода, их длины: 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Отпайка от по.№66-00/18 ВЛ-6кВ ф.66 ПС «Ч» до оп.№4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СИП3 1х50 – 0,360км (в три провода)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Марка и сечение кабеля, его длина: 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Разработку траншеи производить в ручную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установленной оп.№4 до новой КТПН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ААБл 3х70 – 0,143 км 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опоре 9м, в земле 126,48м, ввод  в КТП - 8м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одностоечных ж/б опор (СВ-105-5)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анкерных ж/б опор  с одним подкосом (СВ-105-5) 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изоляторов: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Оп.№66-00/18 – 1шт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Оп.№1 – ШФ - 3 шт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Оп.№2 – ШФ - 1 шт,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sml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- 6 шт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Оп.№3 – ШФ - 1 шт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Оп.№4 – ШФ - 3 шт,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sml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3шт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Штыревой изолятор  ШФ-ТО-20  – 9шт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Подвесной изолятор ЛК-70 – 9шт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заземляющих проводников: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ЗП1 – 4,5м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количество устанавливаемых траверс: 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Оп.№66-00/18 ТМ-61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Оп.№1 ТМ-59, ТМ-60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Оп.№2 ТМ-53, ТМ-54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Оп.№3 ТМ-51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Оп.№4 ТМ-59, ТМ-66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ТМ-61 –1шт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ТМ-59 –2шт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ТМ-60 –1шт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ТМ-53 –1шт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ТМ-54 –1шт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ТМ-51 –1шт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ТМ-66 –1шт</w:t>
            </w:r>
          </w:p>
        </w:tc>
      </w:tr>
      <w:tr w:rsidR="00173B54" w:rsidRPr="00173B54" w:rsidTr="00ED7263">
        <w:trPr>
          <w:trHeight w:val="477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192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РЛНД-400 УХЛ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 шт с приводом и с траверсой – 2шт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Заземление траверсы: 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-10мм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количество ограничителей перенапряжения: на опоре №3 с заземлением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-10мм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ОПНп 6/550/12,0 УХЛ1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3 шт (с монтажом спуска - отдельно)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муфт для КЛ: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3КНТП-10 70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– 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3КВТП-10 70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– 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Вырубка деревьев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-20см. 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Вывоз порубочного материала, утилизация, возмещение ущерба, возврат деревьев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шт 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Нанести знаки и нумерацию на все установленные опоры</w:t>
            </w:r>
          </w:p>
        </w:tc>
      </w:tr>
    </w:tbl>
    <w:p w:rsidR="00173B54" w:rsidRPr="00173B54" w:rsidRDefault="00173B54" w:rsidP="00173B54">
      <w:pPr>
        <w:spacing w:before="60"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 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КЛ-6кВ от оп.№68-00/13 ВЛ-6кВ ф.68 ПС «Ч» (инв.№НВ007107  ВЛ-6 кВ Ф.68 протяж. 4,290км пос. Чегдомын)</w:t>
      </w:r>
    </w:p>
    <w:p w:rsidR="00173B54" w:rsidRPr="00173B54" w:rsidRDefault="00173B54" w:rsidP="00173B5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Таблица 3 Основные характеристики строительства КЛ-6кВ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трассы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0,022км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длина кабеля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0,0394км 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 и сечение кабеля, его длина: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оп.№68-00/13 ВЛ-6кВ ф.68 ПС «Ч» до новой КТПН.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ААБл 3х70 – 0,0394 км </w:t>
            </w:r>
          </w:p>
          <w:p w:rsidR="00173B54" w:rsidRPr="00173B54" w:rsidRDefault="00173B54" w:rsidP="00173B54">
            <w:pPr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опоре 9м, в земле 22,44м, ввод в КТП - 8м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ограничителей перенапряжения: на опоре №68-00/13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ОПНп 6/550/12,0 УХЛ1 </w:t>
            </w: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3 шт</w:t>
            </w:r>
          </w:p>
        </w:tc>
      </w:tr>
      <w:tr w:rsidR="00173B54" w:rsidRPr="00173B54" w:rsidTr="00ED726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количество устанавливаемых муфт для КЛ: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3КНТП-10 70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– 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  <w:p w:rsidR="00173B54" w:rsidRPr="00173B54" w:rsidRDefault="00173B54" w:rsidP="00173B54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3КВТП-10 70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– 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173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</w:tr>
    </w:tbl>
    <w:p w:rsidR="00173B54" w:rsidRPr="00173B54" w:rsidRDefault="00173B54" w:rsidP="00173B54">
      <w:pPr>
        <w:spacing w:before="60" w:after="0" w:line="240" w:lineRule="auto"/>
        <w:ind w:right="-36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Примечание: </w:t>
      </w:r>
    </w:p>
    <w:p w:rsidR="00173B54" w:rsidRPr="00173B54" w:rsidRDefault="00173B54" w:rsidP="00173B54">
      <w:pPr>
        <w:spacing w:before="60" w:after="0" w:line="240" w:lineRule="auto"/>
        <w:ind w:right="-36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стесненных условиях</w:t>
      </w:r>
    </w:p>
    <w:p w:rsidR="00173B54" w:rsidRPr="00173B54" w:rsidRDefault="00173B54" w:rsidP="00173B54">
      <w:pPr>
        <w:spacing w:before="60" w:after="0" w:line="240" w:lineRule="auto"/>
        <w:ind w:right="-36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Разработка траншеи выполняется вручную</w:t>
      </w:r>
    </w:p>
    <w:p w:rsidR="00173B54" w:rsidRPr="00173B54" w:rsidRDefault="00173B54" w:rsidP="00173B54">
      <w:pPr>
        <w:spacing w:before="60" w:after="0" w:line="240" w:lineRule="auto"/>
        <w:ind w:firstLine="28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spacing w:before="60" w:after="0" w:line="240" w:lineRule="auto"/>
        <w:ind w:right="588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 Требования к выполнению работ: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3.1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12.01-2004 «Организация строительства»;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73B5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Хабаровского края.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3.2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3.3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173B54" w:rsidRPr="00173B54" w:rsidRDefault="00173B54" w:rsidP="00173B54">
      <w:pPr>
        <w:tabs>
          <w:tab w:val="left" w:pos="0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3.5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3.6 Подрядчик проводит с заинтересованными организациями все необходимые согласования для возможности производства работ.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widowControl w:val="0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60" w:after="0" w:line="20" w:lineRule="atLeast"/>
        <w:ind w:right="-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Участнику закупки: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 Необходимо предоставить копию СРО, оформленного в соответствии с действующим законодательством, о допуске к следующим видам работ (согласно Приказа Минрегиона РФ от.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строительства»), </w:t>
      </w:r>
      <w:r w:rsidRPr="00173B5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свидетельства СРО о допуске на проведение инженерных изысканий по трассированию линейных объектов.</w:t>
      </w:r>
    </w:p>
    <w:p w:rsidR="00173B54" w:rsidRPr="00173B54" w:rsidRDefault="00173B54" w:rsidP="00173B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П. 20 «Устройство наружных электрических сетей и линий связи»: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20.2. Устройство сетей электроснабжением до 35 кВ включительно.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20.5. Монтаж и демонтаж опор воздушных линий электропередачи напряжением до 35 кВ.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20.8. Монтаж и демонтаж проводов и грозозащитных тросов воздушных линий электропередачи напряжением до 35 кВ включительно.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20.10. Монтаж и демонтаж трансформаторных подстанций и линейного оборудования напряжением до 35 кВ включительно.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20.12. Установка распределительных устройств, коммутационной аппаратуры, устройств защиты.</w:t>
      </w:r>
    </w:p>
    <w:p w:rsidR="00173B54" w:rsidRPr="00173B54" w:rsidRDefault="00173B54" w:rsidP="00173B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П.24 «Пусконаладочные работы»:</w:t>
      </w:r>
    </w:p>
    <w:p w:rsidR="00173B54" w:rsidRPr="00173B54" w:rsidRDefault="00173B54" w:rsidP="00173B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24.4. Пусконаладочные работы силовых и измерительных трансформаторов.</w:t>
      </w:r>
    </w:p>
    <w:p w:rsidR="00173B54" w:rsidRPr="00173B54" w:rsidRDefault="00173B54" w:rsidP="00173B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24.6. Пусконаладочные работы устройств релейной защиты.</w:t>
      </w:r>
    </w:p>
    <w:p w:rsidR="00173B54" w:rsidRPr="00173B54" w:rsidRDefault="00173B54" w:rsidP="00173B5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24.8. Пусконаладочные работы систем напряжения и оперативного тока.</w:t>
      </w:r>
    </w:p>
    <w:p w:rsidR="00173B54" w:rsidRPr="00173B54" w:rsidRDefault="00173B54" w:rsidP="00173B54">
      <w:pPr>
        <w:widowControl w:val="0"/>
        <w:numPr>
          <w:ilvl w:val="0"/>
          <w:numId w:val="1"/>
        </w:numPr>
        <w:tabs>
          <w:tab w:val="left" w:pos="993"/>
          <w:tab w:val="left" w:pos="1260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Проектно-изыскательские работы: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5.3. Работы по подготовке проектов наружных сетей электроснабжения до 35 кВ включительно и их сооружений.</w:t>
      </w:r>
    </w:p>
    <w:p w:rsidR="00173B54" w:rsidRPr="00173B54" w:rsidRDefault="00173B54" w:rsidP="00173B54">
      <w:pPr>
        <w:widowControl w:val="0"/>
        <w:numPr>
          <w:ilvl w:val="0"/>
          <w:numId w:val="1"/>
        </w:numPr>
        <w:tabs>
          <w:tab w:val="left" w:pos="993"/>
          <w:tab w:val="left" w:pos="1260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Работы в составе инженерно-геодезических изысканий: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Создание и обновление инженерно-топографических планов в масштабах 1:2000 - 1:500, в том числе в цифровой форме, съемка подземных коммуникаций и сооружений.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Трассирование линейных объектов.</w:t>
      </w:r>
    </w:p>
    <w:p w:rsidR="00173B54" w:rsidRPr="00173B54" w:rsidRDefault="00173B54" w:rsidP="00173B54">
      <w:pPr>
        <w:widowControl w:val="0"/>
        <w:numPr>
          <w:ilvl w:val="0"/>
          <w:numId w:val="1"/>
        </w:numPr>
        <w:tabs>
          <w:tab w:val="left" w:pos="993"/>
          <w:tab w:val="left" w:pos="1260"/>
        </w:tabs>
        <w:autoSpaceDE w:val="0"/>
        <w:autoSpaceDN w:val="0"/>
        <w:adjustRightInd w:val="0"/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Работы по подготовке схемы планировочной организации земельного участка: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1.1. Работы по подготовке генерального плана земельного участка.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Работы по подготовке схемы планировочной организации трассы линейного объекта.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Работы по подготовке схемы планировочной организации полосы отвода линейного сооружения.</w:t>
      </w:r>
    </w:p>
    <w:p w:rsidR="00173B54" w:rsidRPr="00173B54" w:rsidRDefault="00173B54" w:rsidP="00173B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4.2. 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в количестве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таблицей 2) для выполнения работ (данная информация указывается в справке о материально-технических ресурсах и</w:t>
      </w: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подтверждается документально: заверенными Участником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копиями </w:t>
      </w: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свидетельств о регистрации транспортного средства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находящихся в собственности организации, либо </w:t>
      </w: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заверенными Участником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копиями договоров аренды/лизинга транспорта</w:t>
      </w: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12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работ необходимо наличие следующих машин и механизмов: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12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12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Таблица 2 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120" w:line="240" w:lineRule="auto"/>
        <w:ind w:firstLine="567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851"/>
        <w:gridCol w:w="992"/>
      </w:tblGrid>
      <w:tr w:rsidR="00173B54" w:rsidRPr="00173B54" w:rsidTr="00ED7263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(не менее штук)</w:t>
            </w:r>
          </w:p>
        </w:tc>
      </w:tr>
      <w:tr w:rsidR="00173B54" w:rsidRPr="00173B54" w:rsidTr="00ED7263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Краны на автомобильном ходу при работе на других видах строительства не менее 10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B54" w:rsidRPr="00173B54" w:rsidTr="00ED7263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Машины бурильно-крановые на автомобиле, глубина бурения  не менее 3,5 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B54" w:rsidRPr="00173B54" w:rsidTr="00ED7263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Автомобили бортовые, грузоподъемность не менее  5 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B54" w:rsidRPr="00173B54" w:rsidTr="00ED7263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Бригадный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B54" w:rsidRPr="00173B54" w:rsidTr="00ED7263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Автогидроподъемник с высотой подъёма не менее 12 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73B54" w:rsidRPr="00173B54" w:rsidTr="00ED7263">
        <w:trPr>
          <w:trHeight w:val="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</w:t>
            </w:r>
          </w:p>
        </w:tc>
      </w:tr>
    </w:tbl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4.4. Наличие у Участника аккредитованной электротехнической лаборатории с напряжением не менее 10кВ. Необходимо предоставить копию свидетельства о регистрации электролаборатории  в органах Ростехнадзора. 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Необходимо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предоставить копию свидетельства о регистрации электролаборатории в органах Ростехнадзора. В случае отсутствия собственной аккредитованной электротехнической лаборатории, Участник вправе представить копию договора на оказание услуг по проведению электроизмерительных работ с приложением копии свидетельства. </w:t>
      </w:r>
    </w:p>
    <w:p w:rsidR="00173B54" w:rsidRPr="00173B54" w:rsidRDefault="00173B54" w:rsidP="00173B54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4.5. Требования к персоналу Участника:</w:t>
      </w: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 </w:t>
      </w:r>
    </w:p>
    <w:p w:rsidR="00173B54" w:rsidRPr="00173B54" w:rsidRDefault="00173B54" w:rsidP="00173B5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73B54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 должен иметь достаточное для исполнения договора количество кадровых ресурсов (</w:t>
      </w: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в количестве </w:t>
      </w:r>
      <w:r w:rsidRPr="00173B54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соответствии с таблицей 3) соответствующей квалификации (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</w:t>
      </w: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необходимо предоставить копии удостоверений по проверке знаний правил работы в электроустановках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73B54" w:rsidRPr="00173B54" w:rsidRDefault="00173B54" w:rsidP="00173B54">
      <w:pPr>
        <w:widowControl w:val="0"/>
        <w:tabs>
          <w:tab w:val="left" w:pos="993"/>
        </w:tabs>
        <w:spacing w:after="0" w:line="240" w:lineRule="auto"/>
        <w:ind w:firstLine="751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73B54" w:rsidRPr="00173B54" w:rsidRDefault="00173B54" w:rsidP="00173B54">
      <w:pPr>
        <w:tabs>
          <w:tab w:val="left" w:pos="540"/>
        </w:tabs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Таблица 3</w:t>
      </w:r>
    </w:p>
    <w:p w:rsidR="00173B54" w:rsidRPr="00173B54" w:rsidRDefault="00173B54" w:rsidP="00173B54">
      <w:pPr>
        <w:tabs>
          <w:tab w:val="left" w:pos="540"/>
        </w:tabs>
        <w:spacing w:after="0" w:line="240" w:lineRule="auto"/>
        <w:ind w:firstLine="3686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73B54">
        <w:rPr>
          <w:rFonts w:ascii="Times New Roman" w:eastAsia="Times New Roman" w:hAnsi="Times New Roman" w:cs="Times New Roman"/>
          <w:sz w:val="25"/>
          <w:szCs w:val="25"/>
          <w:lang w:eastAsia="ru-RU"/>
        </w:rPr>
        <w:t>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173B54" w:rsidRPr="00173B54" w:rsidTr="00ED7263">
        <w:tc>
          <w:tcPr>
            <w:tcW w:w="1134" w:type="dxa"/>
            <w:shd w:val="clear" w:color="auto" w:fill="auto"/>
            <w:vAlign w:val="center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№п/п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Чел, не менее</w:t>
            </w:r>
          </w:p>
        </w:tc>
      </w:tr>
      <w:tr w:rsidR="00173B54" w:rsidRPr="00173B54" w:rsidTr="00ED7263">
        <w:tc>
          <w:tcPr>
            <w:tcW w:w="1134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Мастер (выдающий наряд, руководитель работ)</w:t>
            </w:r>
          </w:p>
        </w:tc>
        <w:tc>
          <w:tcPr>
            <w:tcW w:w="2551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</w:tr>
      <w:tr w:rsidR="00173B54" w:rsidRPr="00173B54" w:rsidTr="00ED7263">
        <w:tc>
          <w:tcPr>
            <w:tcW w:w="1134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Машинист бурильно-крановых машин</w:t>
            </w:r>
          </w:p>
        </w:tc>
        <w:tc>
          <w:tcPr>
            <w:tcW w:w="2551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</w:tr>
      <w:tr w:rsidR="00173B54" w:rsidRPr="00173B54" w:rsidTr="00ED7263">
        <w:tc>
          <w:tcPr>
            <w:tcW w:w="1134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5529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Рабочие</w:t>
            </w:r>
          </w:p>
        </w:tc>
        <w:tc>
          <w:tcPr>
            <w:tcW w:w="2551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</w:tr>
      <w:tr w:rsidR="00173B54" w:rsidRPr="00173B54" w:rsidTr="00ED7263">
        <w:tc>
          <w:tcPr>
            <w:tcW w:w="1134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529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173B54" w:rsidRPr="00173B54" w:rsidRDefault="00173B54" w:rsidP="00173B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</w:p>
        </w:tc>
      </w:tr>
    </w:tbl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4.5.4. Подрядчик должен иметь достаточное, для исполнения договора, количество кадровых ресурсов (в соответствии с таблицей №4) соответствующей квалификации (данная информация указывается в справке  о кадровых ресурсах и подтверждается документально), в том числе:</w:t>
      </w: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Таблица 4</w:t>
      </w: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tbl>
      <w:tblPr>
        <w:tblW w:w="0" w:type="auto"/>
        <w:tblInd w:w="1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173B54" w:rsidRPr="00173B54" w:rsidTr="00ED7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</w:t>
            </w:r>
          </w:p>
        </w:tc>
      </w:tr>
      <w:tr w:rsidR="00173B54" w:rsidRPr="00173B54" w:rsidTr="00ED7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Мастер - группа 5 (выдающий наряд, руководитель работ)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173B54" w:rsidRPr="00173B54" w:rsidTr="00ED7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Машинист бурильно-кранового автомобиля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173B54" w:rsidRPr="00173B54" w:rsidTr="00ED7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Рабочие - группа 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73B54" w:rsidRPr="00173B54" w:rsidTr="00ED72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B54" w:rsidRPr="00173B54" w:rsidRDefault="00173B54" w:rsidP="00173B54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B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</w:tbl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4.5.6. Руководителем организации Подрядчика письменным указанием должно быть оформлено предоставление его работникам прав:</w:t>
      </w:r>
    </w:p>
    <w:p w:rsidR="00173B54" w:rsidRPr="00173B54" w:rsidRDefault="00173B54" w:rsidP="00173B5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173B54" w:rsidRPr="00173B54" w:rsidRDefault="00173B54" w:rsidP="00173B5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173B54" w:rsidRPr="00173B54" w:rsidRDefault="00173B54" w:rsidP="00173B5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173B54" w:rsidRPr="00173B54" w:rsidRDefault="00173B54" w:rsidP="00173B5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бригады;</w:t>
      </w:r>
    </w:p>
    <w:p w:rsidR="00173B54" w:rsidRPr="00173B54" w:rsidRDefault="00173B54" w:rsidP="00173B5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удостоверении).</w:t>
      </w:r>
    </w:p>
    <w:p w:rsidR="00173B54" w:rsidRPr="00173B54" w:rsidRDefault="00173B54" w:rsidP="00173B54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 xml:space="preserve">      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заявки Участник должен предоставить приказ о предоставлении работникам прав.</w:t>
      </w:r>
    </w:p>
    <w:p w:rsidR="00173B54" w:rsidRPr="00173B54" w:rsidRDefault="00173B54" w:rsidP="00173B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4.6. Весь комплекс строительно-монтажных работ должен выполнятся силами Подрядчика, </w:t>
      </w: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без привлечения субподрядных организаций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73B54" w:rsidRPr="00173B54" w:rsidRDefault="00173B54" w:rsidP="00173B54">
      <w:pPr>
        <w:tabs>
          <w:tab w:val="left" w:pos="1260"/>
          <w:tab w:val="num" w:pos="216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4.7. </w:t>
      </w:r>
      <w:r w:rsidRPr="00173B54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кадастровых и проектно-изыскательских работ по договору Подрядчик имеет право привлекать иных лиц (субподрядчиков).</w:t>
      </w:r>
    </w:p>
    <w:p w:rsidR="00173B54" w:rsidRPr="00173B54" w:rsidRDefault="00173B54" w:rsidP="00173B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13).</w:t>
      </w:r>
    </w:p>
    <w:p w:rsidR="00173B54" w:rsidRPr="00173B54" w:rsidRDefault="00173B54" w:rsidP="00173B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</w:p>
    <w:p w:rsidR="00173B54" w:rsidRPr="00173B54" w:rsidRDefault="00173B54" w:rsidP="00173B54">
      <w:pPr>
        <w:widowControl w:val="0"/>
        <w:tabs>
          <w:tab w:val="left" w:pos="0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 xml:space="preserve">      Требования к выполнению сметных расчетов:</w:t>
      </w:r>
    </w:p>
    <w:p w:rsidR="00173B54" w:rsidRPr="00173B54" w:rsidRDefault="00173B54" w:rsidP="00173B54">
      <w:pPr>
        <w:widowControl w:val="0"/>
        <w:tabs>
          <w:tab w:val="left" w:pos="0"/>
          <w:tab w:val="num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 xml:space="preserve">    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5.1.Сметная стоимость  определяется  на основании методических указания по определению сметной стоимости строительства (размещенных на внешнем сайте АО «ДРСК»):</w:t>
      </w: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5.1.1. «Порядок определения стоимости проектных работ»;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 5.1.2.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5.1.3. «Порядок определения стоимости строительно-монтажных работ».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 5.2.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>Сметную документацию  согласно Постановлению Правительства РФ от 16.02.2008г. № 87 «О составе разделов проектной документации и требованиях к их содержании»  выполнить в двух уровнях цен с применением базисно-индексного метода:</w:t>
      </w:r>
    </w:p>
    <w:p w:rsidR="00173B54" w:rsidRPr="00173B54" w:rsidRDefault="00173B54" w:rsidP="00173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5.2.1.</w:t>
      </w:r>
      <w:r w:rsidRPr="00173B54">
        <w:rPr>
          <w:rFonts w:ascii="Times New Roman" w:eastAsia="Calibri" w:hAnsi="Times New Roman" w:cs="Times New Roman"/>
          <w:sz w:val="26"/>
          <w:szCs w:val="26"/>
        </w:rPr>
        <w:t>Локальные сметные расчеты выполняются в базисном уровне цен (редакция 2014г. с учетом изменений), 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  Расчет производится по ТЕР, ТЕРм, ТССЦпг, ТСЭМ, ТЕРп и ТССЦ.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5.2.2.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Хабаровского края).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5.2.3.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5.3.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5.4.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5.5.</w:t>
      </w: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ab/>
        <w:t xml:space="preserve"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      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right="84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   5.6. Сметная документация должна включать в себя статью «Непредвиденные затраты» в размере 3%.</w:t>
      </w:r>
    </w:p>
    <w:p w:rsidR="00173B54" w:rsidRPr="00173B54" w:rsidRDefault="00173B54" w:rsidP="00173B5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Calibri" w:eastAsia="Calibri" w:hAnsi="Calibri" w:cs="Times New Roman"/>
        </w:rPr>
        <w:t xml:space="preserve">     </w:t>
      </w:r>
      <w:r w:rsidRPr="00173B54">
        <w:rPr>
          <w:rFonts w:ascii="Times New Roman" w:eastAsia="Calibri" w:hAnsi="Times New Roman" w:cs="Times New Roman"/>
          <w:sz w:val="26"/>
          <w:szCs w:val="26"/>
        </w:rPr>
        <w:t>5.7.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173B54" w:rsidRPr="00173B54" w:rsidRDefault="00173B54" w:rsidP="00173B5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5.8.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</w:p>
    <w:p w:rsidR="00173B54" w:rsidRPr="00173B54" w:rsidRDefault="00173B54" w:rsidP="00173B54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before="60" w:after="0" w:line="20" w:lineRule="atLeast"/>
        <w:ind w:right="36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Материально-техническое обеспечение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6.2 Поставщики оборудования должны соответствовать следующим требованиям: 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Наличие авторизованного заводом-изготовителем сервисного центра на территории России.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73B54" w:rsidRPr="00173B54" w:rsidRDefault="00173B54" w:rsidP="00173B54">
      <w:pPr>
        <w:widowControl w:val="0"/>
        <w:tabs>
          <w:tab w:val="left" w:pos="0"/>
          <w:tab w:val="left" w:pos="567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173B54" w:rsidRPr="00173B54" w:rsidRDefault="00173B54" w:rsidP="00173B5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7. Правила контроля и приемки выполненных работ: </w:t>
      </w:r>
    </w:p>
    <w:p w:rsidR="00173B54" w:rsidRPr="00173B54" w:rsidRDefault="00173B54" w:rsidP="00173B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7.2.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173B54" w:rsidRPr="00173B54" w:rsidRDefault="00173B54" w:rsidP="00173B5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73B54" w:rsidRPr="00173B54" w:rsidRDefault="00173B54" w:rsidP="00173B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173B54" w:rsidRPr="00173B54" w:rsidRDefault="00173B54" w:rsidP="00173B5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173B54" w:rsidRPr="00173B54" w:rsidRDefault="00173B54" w:rsidP="00173B5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73B54" w:rsidRPr="00173B54" w:rsidRDefault="00173B54" w:rsidP="00173B5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173B54" w:rsidRPr="00173B54" w:rsidRDefault="00173B54" w:rsidP="00173B54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173B54" w:rsidRPr="00173B54" w:rsidRDefault="00173B54" w:rsidP="00173B54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173B54" w:rsidRPr="00173B54" w:rsidRDefault="00173B54" w:rsidP="00173B54">
      <w:pPr>
        <w:tabs>
          <w:tab w:val="left" w:pos="851"/>
        </w:tabs>
        <w:spacing w:after="0" w:line="20" w:lineRule="atLeast"/>
        <w:ind w:left="720" w:right="-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8.Сроки выполнения работ:</w:t>
      </w:r>
    </w:p>
    <w:p w:rsidR="00173B54" w:rsidRPr="00173B54" w:rsidRDefault="00173B54" w:rsidP="00173B54">
      <w:pPr>
        <w:widowControl w:val="0"/>
        <w:autoSpaceDE w:val="0"/>
        <w:autoSpaceDN w:val="0"/>
        <w:adjustRightInd w:val="0"/>
        <w:spacing w:after="0" w:line="20" w:lineRule="atLeast"/>
        <w:ind w:right="-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Начало выполнения работ - с момента заключения договора</w:t>
      </w:r>
    </w:p>
    <w:p w:rsidR="00173B54" w:rsidRPr="00173B54" w:rsidRDefault="00173B54" w:rsidP="00173B54">
      <w:pPr>
        <w:widowControl w:val="0"/>
        <w:autoSpaceDE w:val="0"/>
        <w:autoSpaceDN w:val="0"/>
        <w:adjustRightInd w:val="0"/>
        <w:spacing w:after="0" w:line="20" w:lineRule="atLeast"/>
        <w:ind w:right="-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выполнения работ </w:t>
      </w:r>
      <w:r w:rsidR="00731CD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01F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0" w:name="_GoBack"/>
      <w:bookmarkEnd w:id="0"/>
      <w:r w:rsidR="00731CD0">
        <w:rPr>
          <w:rFonts w:ascii="Times New Roman" w:eastAsia="Times New Roman" w:hAnsi="Times New Roman" w:cs="Times New Roman"/>
          <w:sz w:val="26"/>
          <w:szCs w:val="26"/>
          <w:lang w:eastAsia="ru-RU"/>
        </w:rPr>
        <w:t>0.07.2017</w:t>
      </w:r>
    </w:p>
    <w:p w:rsidR="00173B54" w:rsidRPr="00173B54" w:rsidRDefault="00173B54" w:rsidP="00173B54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before="60" w:after="0" w:line="20" w:lineRule="atLeast"/>
        <w:ind w:right="36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Гарантии исполнителя:</w:t>
      </w:r>
    </w:p>
    <w:p w:rsidR="00173B54" w:rsidRPr="00173B54" w:rsidRDefault="00173B54" w:rsidP="00173B54">
      <w:pPr>
        <w:widowControl w:val="0"/>
        <w:autoSpaceDE w:val="0"/>
        <w:autoSpaceDN w:val="0"/>
        <w:adjustRightInd w:val="0"/>
        <w:spacing w:after="0" w:line="20" w:lineRule="atLeast"/>
        <w:ind w:right="84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 </w:t>
      </w: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173B54" w:rsidRPr="00173B54" w:rsidRDefault="00173B54" w:rsidP="00173B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73B54" w:rsidRPr="00173B54" w:rsidRDefault="00173B54" w:rsidP="00173B5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9.3. </w:t>
      </w: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73B54" w:rsidRPr="00173B54" w:rsidRDefault="00173B54" w:rsidP="00173B5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10. Другие требования.</w:t>
      </w: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173B54" w:rsidRPr="00173B54" w:rsidRDefault="00173B54" w:rsidP="00173B54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173B54" w:rsidRPr="00173B54" w:rsidRDefault="00173B54" w:rsidP="00173B5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173B54" w:rsidRPr="00173B54" w:rsidRDefault="00173B54" w:rsidP="00173B54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173B54" w:rsidRPr="00173B54" w:rsidRDefault="00173B54" w:rsidP="00173B54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173B54" w:rsidRPr="00173B54" w:rsidRDefault="00173B54" w:rsidP="00173B54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73B54" w:rsidRPr="00173B54" w:rsidRDefault="00173B54" w:rsidP="00173B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173B54" w:rsidRPr="00173B54" w:rsidRDefault="00173B54" w:rsidP="00173B5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 xml:space="preserve">        10.2.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173B54" w:rsidRPr="00173B54" w:rsidRDefault="00173B54" w:rsidP="00173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173B54" w:rsidRPr="00173B54" w:rsidRDefault="00173B54" w:rsidP="00173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173B54" w:rsidRPr="00173B54" w:rsidRDefault="00173B54" w:rsidP="00173B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B54">
        <w:rPr>
          <w:rFonts w:ascii="Times New Roman" w:eastAsia="Calibri" w:hAnsi="Times New Roman" w:cs="Times New Roman"/>
          <w:sz w:val="26"/>
          <w:szCs w:val="26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173B54" w:rsidRPr="00173B54" w:rsidRDefault="00173B54" w:rsidP="00173B54">
      <w:pPr>
        <w:widowControl w:val="0"/>
        <w:tabs>
          <w:tab w:val="num" w:pos="426"/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73B5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Главный  инженер                                                                             М.Г. Рукшин</w:t>
      </w: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173B54" w:rsidRPr="00173B54" w:rsidRDefault="00173B54" w:rsidP="00173B54">
      <w:p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0DD6" w:rsidRDefault="00120DD6"/>
    <w:sectPr w:rsidR="0012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AA0E60"/>
    <w:multiLevelType w:val="multilevel"/>
    <w:tmpl w:val="89422C0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1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4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38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54"/>
    <w:rsid w:val="00120DD6"/>
    <w:rsid w:val="00173B54"/>
    <w:rsid w:val="00731CD0"/>
    <w:rsid w:val="007F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73B54"/>
    <w:rPr>
      <w:sz w:val="16"/>
      <w:szCs w:val="16"/>
    </w:rPr>
  </w:style>
  <w:style w:type="paragraph" w:styleId="a4">
    <w:name w:val="annotation text"/>
    <w:basedOn w:val="a"/>
    <w:link w:val="a5"/>
    <w:semiHidden/>
    <w:rsid w:val="00173B54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semiHidden/>
    <w:rsid w:val="00173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173B54"/>
    <w:rPr>
      <w:sz w:val="16"/>
      <w:szCs w:val="16"/>
    </w:rPr>
  </w:style>
  <w:style w:type="paragraph" w:styleId="a4">
    <w:name w:val="annotation text"/>
    <w:basedOn w:val="a"/>
    <w:link w:val="a5"/>
    <w:semiHidden/>
    <w:rsid w:val="00173B54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semiHidden/>
    <w:rsid w:val="00173B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4319</Words>
  <Characters>24624</Characters>
  <Application>Microsoft Office Word</Application>
  <DocSecurity>0</DocSecurity>
  <Lines>205</Lines>
  <Paragraphs>57</Paragraphs>
  <ScaleCrop>false</ScaleCrop>
  <Company/>
  <LinksUpToDate>false</LinksUpToDate>
  <CharactersWithSpaces>28886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2017-03-30T06:09:00Z</dcterms:created>
  <dcterms:modified xsi:type="dcterms:W3CDTF">2017-04-04T00:34:00Z</dcterms:modified>
</cp:coreProperties>
</file>