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5E" w:rsidRDefault="00995F5E">
      <w:pPr>
        <w:rPr>
          <w:sz w:val="2"/>
          <w:szCs w:val="2"/>
        </w:rPr>
      </w:pPr>
    </w:p>
    <w:p w:rsidR="00995F5E" w:rsidRDefault="009414B3" w:rsidP="00317DD2">
      <w:pPr>
        <w:pStyle w:val="20"/>
        <w:framePr w:w="4284" w:h="2551" w:hRule="exact" w:wrap="around" w:vAnchor="page" w:hAnchor="page" w:x="1228" w:y="489"/>
        <w:shd w:val="clear" w:color="auto" w:fill="auto"/>
        <w:ind w:left="20"/>
      </w:pPr>
      <w:r>
        <w:t>СОГЛАСОВАНО:</w:t>
      </w:r>
    </w:p>
    <w:p w:rsidR="0026316A" w:rsidRDefault="001E6ED3" w:rsidP="0026316A">
      <w:pPr>
        <w:pStyle w:val="20"/>
        <w:framePr w:w="4284" w:h="2551" w:hRule="exact" w:wrap="around" w:vAnchor="page" w:hAnchor="page" w:x="1228" w:y="489"/>
        <w:shd w:val="clear" w:color="auto" w:fill="auto"/>
        <w:spacing w:line="240" w:lineRule="auto"/>
        <w:ind w:left="23"/>
      </w:pPr>
      <w:r>
        <w:t>Директор по развитию технологий диспетчерского управления</w:t>
      </w:r>
      <w:r w:rsidR="009414B3">
        <w:t xml:space="preserve"> Филиала АО «СО ЕЭС» ОДУ Востока</w:t>
      </w:r>
    </w:p>
    <w:p w:rsidR="00995F5E" w:rsidRDefault="00317DD2" w:rsidP="0026316A">
      <w:pPr>
        <w:pStyle w:val="20"/>
        <w:framePr w:w="4284" w:h="2551" w:hRule="exact" w:wrap="around" w:vAnchor="page" w:hAnchor="page" w:x="1228" w:y="489"/>
        <w:shd w:val="clear" w:color="auto" w:fill="auto"/>
        <w:spacing w:line="240" w:lineRule="auto"/>
        <w:ind w:left="23"/>
      </w:pPr>
      <w:r>
        <w:rPr>
          <w:rStyle w:val="20pt"/>
          <w:b/>
          <w:bCs/>
        </w:rPr>
        <w:t>_________________</w:t>
      </w:r>
      <w:r w:rsidR="001E6ED3">
        <w:t>О. В. Сарапулов</w:t>
      </w:r>
    </w:p>
    <w:p w:rsidR="00995F5E" w:rsidRDefault="00326EF1" w:rsidP="00317DD2">
      <w:pPr>
        <w:pStyle w:val="20"/>
        <w:framePr w:w="4284" w:h="2551" w:hRule="exact" w:wrap="around" w:vAnchor="page" w:hAnchor="page" w:x="1228" w:y="489"/>
        <w:shd w:val="clear" w:color="auto" w:fill="auto"/>
        <w:tabs>
          <w:tab w:val="left" w:pos="524"/>
          <w:tab w:val="center" w:pos="3120"/>
          <w:tab w:val="center" w:pos="3669"/>
        </w:tabs>
        <w:spacing w:line="240" w:lineRule="exact"/>
        <w:ind w:left="20"/>
        <w:jc w:val="both"/>
      </w:pPr>
      <w:r>
        <w:rPr>
          <w:noProof/>
          <w:lang w:bidi="ar-SA"/>
        </w:rPr>
        <w:drawing>
          <wp:anchor distT="0" distB="0" distL="63500" distR="63500" simplePos="0" relativeHeight="251655680" behindDoc="1" locked="0" layoutInCell="1" allowOverlap="1" wp14:anchorId="573118D5" wp14:editId="11928577">
            <wp:simplePos x="0" y="0"/>
            <wp:positionH relativeFrom="page">
              <wp:posOffset>947420</wp:posOffset>
            </wp:positionH>
            <wp:positionV relativeFrom="page">
              <wp:posOffset>1983740</wp:posOffset>
            </wp:positionV>
            <wp:extent cx="3328670" cy="1359535"/>
            <wp:effectExtent l="0" t="0" r="5080" b="0"/>
            <wp:wrapNone/>
            <wp:docPr id="2" name="Рисунок 2" descr="C:\Users\OSIPEN~1\AppData\Local\Temp\FineReader11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SIPEN~1\AppData\Local\Temp\FineReader11.00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4B3">
        <w:t>«</w:t>
      </w:r>
      <w:r w:rsidR="00317DD2">
        <w:rPr>
          <w:rStyle w:val="20pt"/>
          <w:b/>
          <w:bCs/>
        </w:rPr>
        <w:t>_____</w:t>
      </w:r>
      <w:r w:rsidR="009414B3">
        <w:rPr>
          <w:rStyle w:val="20pt"/>
          <w:b/>
          <w:bCs/>
        </w:rPr>
        <w:t>»</w:t>
      </w:r>
      <w:r w:rsidR="00317DD2">
        <w:rPr>
          <w:rStyle w:val="20pt"/>
          <w:b/>
          <w:bCs/>
        </w:rPr>
        <w:t>___________________</w:t>
      </w:r>
      <w:r w:rsidR="009414B3">
        <w:t>2017</w:t>
      </w:r>
      <w:r w:rsidR="009414B3">
        <w:tab/>
        <w:t>г.</w:t>
      </w:r>
    </w:p>
    <w:p w:rsidR="00995F5E" w:rsidRDefault="009414B3" w:rsidP="00E52692">
      <w:pPr>
        <w:pStyle w:val="a5"/>
        <w:framePr w:w="4921" w:h="946" w:hRule="exact" w:wrap="around" w:vAnchor="page" w:hAnchor="page" w:x="1216" w:y="2821"/>
        <w:shd w:val="clear" w:color="auto" w:fill="auto"/>
        <w:ind w:left="20"/>
      </w:pPr>
      <w:r>
        <w:t>Первый заместитель генерального</w:t>
      </w:r>
      <w:r>
        <w:br/>
        <w:t>директора - главный инженер</w:t>
      </w:r>
    </w:p>
    <w:p w:rsidR="00995F5E" w:rsidRDefault="009414B3" w:rsidP="00E52692">
      <w:pPr>
        <w:pStyle w:val="a5"/>
        <w:framePr w:w="4921" w:h="946" w:hRule="exact" w:wrap="around" w:vAnchor="page" w:hAnchor="page" w:x="1216" w:y="2821"/>
        <w:shd w:val="clear" w:color="auto" w:fill="auto"/>
        <w:ind w:left="20"/>
      </w:pPr>
      <w:r>
        <w:t>Филиала ПАО «ФСК Е</w:t>
      </w:r>
      <w:r w:rsidR="00317DD2">
        <w:t>ЭС МЭС Востока</w:t>
      </w:r>
    </w:p>
    <w:p w:rsidR="00995F5E" w:rsidRDefault="009414B3" w:rsidP="00326EF1">
      <w:pPr>
        <w:pStyle w:val="20"/>
        <w:framePr w:w="9367" w:h="947" w:hRule="exact" w:wrap="around" w:vAnchor="page" w:hAnchor="page" w:x="1257" w:y="4598"/>
        <w:shd w:val="clear" w:color="auto" w:fill="auto"/>
        <w:spacing w:line="295" w:lineRule="exact"/>
        <w:ind w:left="3315" w:right="1740"/>
      </w:pPr>
      <w:r>
        <w:t>Технические требования</w:t>
      </w:r>
    </w:p>
    <w:p w:rsidR="00995F5E" w:rsidRDefault="009414B3" w:rsidP="00326EF1">
      <w:pPr>
        <w:pStyle w:val="20"/>
        <w:framePr w:w="9367" w:h="947" w:hRule="exact" w:wrap="around" w:vAnchor="page" w:hAnchor="page" w:x="1257" w:y="4598"/>
        <w:shd w:val="clear" w:color="auto" w:fill="auto"/>
        <w:spacing w:line="295" w:lineRule="exact"/>
        <w:ind w:left="1616" w:right="1740"/>
      </w:pPr>
      <w:r>
        <w:t>на разработку проектной и рабочей документации</w:t>
      </w:r>
    </w:p>
    <w:p w:rsidR="00995F5E" w:rsidRDefault="009414B3" w:rsidP="00326EF1">
      <w:pPr>
        <w:pStyle w:val="20"/>
        <w:framePr w:w="9367" w:h="947" w:hRule="exact" w:wrap="around" w:vAnchor="page" w:hAnchor="page" w:x="1257" w:y="4598"/>
        <w:shd w:val="clear" w:color="auto" w:fill="auto"/>
        <w:spacing w:line="295" w:lineRule="exact"/>
        <w:ind w:left="2653" w:right="1740"/>
      </w:pPr>
      <w:r>
        <w:t xml:space="preserve">«Строительство ПС 35 </w:t>
      </w:r>
      <w:proofErr w:type="spellStart"/>
      <w:r>
        <w:t>кВ</w:t>
      </w:r>
      <w:proofErr w:type="spellEnd"/>
      <w:r>
        <w:t xml:space="preserve"> КС-6»</w:t>
      </w:r>
    </w:p>
    <w:p w:rsidR="00995F5E" w:rsidRDefault="009414B3" w:rsidP="00326EF1">
      <w:pPr>
        <w:pStyle w:val="30"/>
        <w:framePr w:w="9367" w:h="609" w:hRule="exact" w:wrap="around" w:vAnchor="page" w:hAnchor="page" w:x="1233" w:y="5611"/>
        <w:shd w:val="clear" w:color="auto" w:fill="auto"/>
        <w:spacing w:before="0" w:after="14" w:line="230" w:lineRule="exact"/>
        <w:ind w:left="20" w:firstLine="580"/>
      </w:pPr>
      <w:r>
        <w:t>Цель:</w:t>
      </w:r>
    </w:p>
    <w:p w:rsidR="00995F5E" w:rsidRDefault="009414B3" w:rsidP="00326EF1">
      <w:pPr>
        <w:pStyle w:val="1"/>
        <w:framePr w:w="9367" w:h="609" w:hRule="exact" w:wrap="around" w:vAnchor="page" w:hAnchor="page" w:x="1233" w:y="5611"/>
        <w:shd w:val="clear" w:color="auto" w:fill="auto"/>
        <w:spacing w:before="0" w:after="0" w:line="230" w:lineRule="exact"/>
        <w:ind w:left="20" w:firstLine="580"/>
      </w:pPr>
      <w:r>
        <w:t xml:space="preserve">Строительство ПС 35 </w:t>
      </w:r>
      <w:proofErr w:type="spellStart"/>
      <w:r>
        <w:t>кВ</w:t>
      </w:r>
      <w:proofErr w:type="spellEnd"/>
      <w:r>
        <w:t xml:space="preserve"> КС-6.</w:t>
      </w:r>
    </w:p>
    <w:p w:rsidR="00995F5E" w:rsidRDefault="009414B3" w:rsidP="00F82AC8">
      <w:pPr>
        <w:pStyle w:val="30"/>
        <w:framePr w:w="9735" w:h="2976" w:hRule="exact" w:wrap="around" w:vAnchor="page" w:hAnchor="page" w:x="1211" w:y="6278"/>
        <w:shd w:val="clear" w:color="auto" w:fill="auto"/>
        <w:spacing w:before="0" w:after="0" w:line="295" w:lineRule="exact"/>
        <w:ind w:left="20" w:firstLine="580"/>
      </w:pPr>
      <w:r>
        <w:t>Основание:</w:t>
      </w:r>
    </w:p>
    <w:p w:rsidR="00995F5E" w:rsidRDefault="00E52692" w:rsidP="00F82AC8">
      <w:pPr>
        <w:pStyle w:val="1"/>
        <w:framePr w:w="9735" w:h="2976" w:hRule="exact" w:wrap="around" w:vAnchor="page" w:hAnchor="page" w:x="1211" w:y="6278"/>
        <w:shd w:val="clear" w:color="auto" w:fill="auto"/>
        <w:spacing w:before="0" w:after="0" w:line="295" w:lineRule="exact"/>
        <w:ind w:left="20" w:right="20" w:firstLine="580"/>
      </w:pPr>
      <w:r>
        <w:t xml:space="preserve">Договор технологического присоединения с ООО «Газпром </w:t>
      </w:r>
      <w:proofErr w:type="spellStart"/>
      <w:r>
        <w:t>трансгаз</w:t>
      </w:r>
      <w:proofErr w:type="spellEnd"/>
      <w:r>
        <w:t xml:space="preserve"> Томск» от 06.02.2017 № 352/01/011274/16.</w:t>
      </w:r>
    </w:p>
    <w:p w:rsidR="001E6ED3" w:rsidRDefault="001E6ED3" w:rsidP="00F82AC8">
      <w:pPr>
        <w:pStyle w:val="1"/>
        <w:framePr w:w="9735" w:h="2976" w:hRule="exact" w:wrap="around" w:vAnchor="page" w:hAnchor="page" w:x="1211" w:y="6278"/>
        <w:shd w:val="clear" w:color="auto" w:fill="auto"/>
        <w:spacing w:before="0" w:after="0" w:line="295" w:lineRule="exact"/>
        <w:ind w:left="20" w:right="20" w:firstLine="580"/>
      </w:pPr>
      <w:r w:rsidRPr="001E6ED3">
        <w:t>Изменения по 2016-2017 годам, вносимые в инвестиционную программу филиала АО «ДРСК» «Амурские электрические сети» на период 2012 – 2017 годов, утвержденные приказом минэкон</w:t>
      </w:r>
      <w:r w:rsidR="00E52692">
        <w:t>омразвития АО от 28.09.2016 № 60</w:t>
      </w:r>
      <w:r w:rsidRPr="001E6ED3">
        <w:t>-Пр.</w:t>
      </w:r>
    </w:p>
    <w:p w:rsidR="001E6ED3" w:rsidRDefault="001E6ED3" w:rsidP="00F82AC8">
      <w:pPr>
        <w:pStyle w:val="1"/>
        <w:framePr w:w="9735" w:h="2976" w:hRule="exact" w:wrap="around" w:vAnchor="page" w:hAnchor="page" w:x="1211" w:y="6278"/>
        <w:shd w:val="clear" w:color="auto" w:fill="auto"/>
        <w:spacing w:before="0" w:after="0" w:line="295" w:lineRule="exact"/>
        <w:ind w:left="20" w:right="20" w:firstLine="580"/>
      </w:pPr>
      <w:r w:rsidRPr="001E6ED3">
        <w:t>Технические условия на технологическое присоединение к электрическим сетям ПАО «ФСК ЕЭС», утвержденные в 2016 году.</w:t>
      </w:r>
    </w:p>
    <w:p w:rsidR="00326EF1" w:rsidRDefault="00326EF1" w:rsidP="00F82AC8">
      <w:pPr>
        <w:pStyle w:val="1"/>
        <w:framePr w:w="9735" w:h="2976" w:hRule="exact" w:wrap="around" w:vAnchor="page" w:hAnchor="page" w:x="1211" w:y="6278"/>
        <w:shd w:val="clear" w:color="auto" w:fill="auto"/>
        <w:spacing w:before="0" w:after="0" w:line="295" w:lineRule="exact"/>
        <w:ind w:left="20" w:right="20" w:firstLine="580"/>
      </w:pPr>
      <w:r w:rsidRPr="00326EF1">
        <w:t>Технические условия на технологическое присоединение к электрическим сетям АО «ДРСК», утвержденные</w:t>
      </w:r>
      <w:r w:rsidR="008B2846">
        <w:t xml:space="preserve"> 21.06.2016.</w:t>
      </w:r>
      <w:r>
        <w:t xml:space="preserve"> </w:t>
      </w:r>
    </w:p>
    <w:p w:rsidR="00995F5E" w:rsidRDefault="009414B3">
      <w:pPr>
        <w:pStyle w:val="30"/>
        <w:framePr w:w="9367" w:h="7236" w:hRule="exact" w:wrap="around" w:vAnchor="page" w:hAnchor="page" w:x="1245" w:y="9226"/>
        <w:numPr>
          <w:ilvl w:val="0"/>
          <w:numId w:val="1"/>
        </w:numPr>
        <w:shd w:val="clear" w:color="auto" w:fill="auto"/>
        <w:tabs>
          <w:tab w:val="left" w:pos="937"/>
        </w:tabs>
        <w:spacing w:before="0" w:after="0" w:line="299" w:lineRule="exact"/>
        <w:ind w:left="20" w:right="20" w:firstLine="580"/>
      </w:pPr>
      <w:r>
        <w:t>Конструктивно-планировочные решения и схема электрических соединений ПС</w:t>
      </w:r>
    </w:p>
    <w:p w:rsidR="00995F5E" w:rsidRDefault="0026316A" w:rsidP="00612E1A">
      <w:pPr>
        <w:pStyle w:val="1"/>
        <w:framePr w:w="9367" w:h="7236" w:hRule="exact" w:wrap="around" w:vAnchor="page" w:hAnchor="page" w:x="1245" w:y="9226"/>
        <w:numPr>
          <w:ilvl w:val="1"/>
          <w:numId w:val="1"/>
        </w:numPr>
        <w:shd w:val="clear" w:color="auto" w:fill="auto"/>
        <w:spacing w:before="0" w:after="0" w:line="299" w:lineRule="exact"/>
        <w:ind w:left="20" w:right="20" w:firstLine="580"/>
      </w:pPr>
      <w:r>
        <w:t xml:space="preserve"> Исполнение РУ </w:t>
      </w:r>
      <w:r w:rsidR="009414B3">
        <w:t xml:space="preserve">35 </w:t>
      </w:r>
      <w:proofErr w:type="spellStart"/>
      <w:r w:rsidR="009414B3">
        <w:t>кВ</w:t>
      </w:r>
      <w:proofErr w:type="spellEnd"/>
      <w:r w:rsidR="009414B3">
        <w:t xml:space="preserve"> принять: открытое распределительное устройство наружной установки (ОРУ) с применением блоков КТП</w:t>
      </w:r>
      <w:proofErr w:type="gramStart"/>
      <w:r w:rsidR="009414B3">
        <w:t>Б(</w:t>
      </w:r>
      <w:proofErr w:type="gramEnd"/>
      <w:r w:rsidR="009414B3">
        <w:t xml:space="preserve">М)-35 </w:t>
      </w:r>
      <w:proofErr w:type="spellStart"/>
      <w:r w:rsidR="009414B3">
        <w:t>кВ</w:t>
      </w:r>
      <w:proofErr w:type="spellEnd"/>
      <w:r w:rsidR="009414B3">
        <w:t xml:space="preserve"> (блоков высокой заводской готовности) и жесткой ошиновки.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numPr>
          <w:ilvl w:val="1"/>
          <w:numId w:val="1"/>
        </w:numPr>
        <w:shd w:val="clear" w:color="auto" w:fill="auto"/>
        <w:spacing w:before="0" w:after="0" w:line="299" w:lineRule="exact"/>
        <w:ind w:left="20" w:right="20" w:firstLine="580"/>
      </w:pPr>
      <w:r>
        <w:t xml:space="preserve"> Схему э</w:t>
      </w:r>
      <w:r w:rsidR="0026316A">
        <w:t xml:space="preserve">лектрических соединений для ОРУ </w:t>
      </w:r>
      <w:r>
        <w:t>35 принять: 35-5Н «Мостик с выключателями в цепях линий и ремонтной перемычкой со стороны линий».</w:t>
      </w:r>
    </w:p>
    <w:p w:rsidR="00995F5E" w:rsidRDefault="001E6ED3" w:rsidP="00612E1A">
      <w:pPr>
        <w:pStyle w:val="1"/>
        <w:framePr w:w="9367" w:h="7236" w:hRule="exact" w:wrap="around" w:vAnchor="page" w:hAnchor="page" w:x="1245" w:y="9226"/>
        <w:numPr>
          <w:ilvl w:val="1"/>
          <w:numId w:val="1"/>
        </w:numPr>
        <w:shd w:val="clear" w:color="auto" w:fill="auto"/>
        <w:tabs>
          <w:tab w:val="center" w:pos="-2127"/>
          <w:tab w:val="right" w:pos="-1985"/>
        </w:tabs>
        <w:spacing w:before="0" w:after="0" w:line="299" w:lineRule="exact"/>
        <w:ind w:left="20" w:firstLine="580"/>
      </w:pPr>
      <w:r>
        <w:t xml:space="preserve"> Исполнение РУ</w:t>
      </w:r>
      <w:r w:rsidR="0026316A">
        <w:t xml:space="preserve"> </w:t>
      </w:r>
      <w:r>
        <w:t xml:space="preserve">10 </w:t>
      </w:r>
      <w:proofErr w:type="spellStart"/>
      <w:r>
        <w:t>кВ</w:t>
      </w:r>
      <w:proofErr w:type="spellEnd"/>
      <w:r>
        <w:t xml:space="preserve"> принять: комплектное </w:t>
      </w:r>
      <w:r w:rsidR="009414B3">
        <w:t>распределительное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shd w:val="clear" w:color="auto" w:fill="auto"/>
        <w:spacing w:before="0" w:after="0" w:line="299" w:lineRule="exact"/>
        <w:ind w:left="20"/>
      </w:pPr>
      <w:r>
        <w:t xml:space="preserve">устройство наружной установки 10 </w:t>
      </w:r>
      <w:proofErr w:type="spellStart"/>
      <w:r>
        <w:t>кВ</w:t>
      </w:r>
      <w:proofErr w:type="spellEnd"/>
      <w:r>
        <w:t xml:space="preserve"> с коридором обслуживания.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numPr>
          <w:ilvl w:val="1"/>
          <w:numId w:val="1"/>
        </w:numPr>
        <w:shd w:val="clear" w:color="auto" w:fill="auto"/>
        <w:spacing w:before="0" w:after="0" w:line="299" w:lineRule="exact"/>
        <w:ind w:left="20" w:right="20" w:firstLine="580"/>
      </w:pPr>
      <w:r>
        <w:t xml:space="preserve"> Схему электрических соединений для КРУ</w:t>
      </w:r>
      <w:r w:rsidR="001379F0">
        <w:t xml:space="preserve"> </w:t>
      </w:r>
      <w:r>
        <w:t>10 принять: 10-1 «Одна, секционированная выключателем, система шин».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numPr>
          <w:ilvl w:val="1"/>
          <w:numId w:val="1"/>
        </w:numPr>
        <w:shd w:val="clear" w:color="auto" w:fill="auto"/>
        <w:spacing w:before="0" w:after="0" w:line="299" w:lineRule="exact"/>
        <w:ind w:left="20" w:right="540" w:firstLine="580"/>
      </w:pPr>
      <w:r>
        <w:t xml:space="preserve"> Предусмотреть строительство отдельно стоящего здания </w:t>
      </w:r>
      <w:proofErr w:type="spellStart"/>
      <w:r>
        <w:t>общеподстанционного</w:t>
      </w:r>
      <w:proofErr w:type="spellEnd"/>
      <w:r>
        <w:t xml:space="preserve"> пункта управления (ОПУ).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numPr>
          <w:ilvl w:val="2"/>
          <w:numId w:val="1"/>
        </w:numPr>
        <w:shd w:val="clear" w:color="auto" w:fill="auto"/>
        <w:spacing w:before="0" w:after="0" w:line="299" w:lineRule="exact"/>
        <w:ind w:left="20" w:firstLine="580"/>
      </w:pPr>
      <w:r>
        <w:t xml:space="preserve"> Предусмотреть следующий состав помещений ОПУ: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numPr>
          <w:ilvl w:val="3"/>
          <w:numId w:val="1"/>
        </w:numPr>
        <w:shd w:val="clear" w:color="auto" w:fill="auto"/>
        <w:spacing w:before="0" w:after="0" w:line="299" w:lineRule="exact"/>
        <w:ind w:left="20" w:right="20" w:firstLine="580"/>
      </w:pPr>
      <w:r>
        <w:t xml:space="preserve"> Помещение для организации рабочего места оперативного персонала, выполненное с применением звукоизоляционных перегородок (постоянный оперативный персонал).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numPr>
          <w:ilvl w:val="3"/>
          <w:numId w:val="1"/>
        </w:numPr>
        <w:shd w:val="clear" w:color="auto" w:fill="auto"/>
        <w:spacing w:before="0" w:after="0" w:line="299" w:lineRule="exact"/>
        <w:ind w:left="20" w:firstLine="580"/>
      </w:pPr>
      <w:r>
        <w:t xml:space="preserve"> Бытовое помещение для ремонтного персонала.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numPr>
          <w:ilvl w:val="3"/>
          <w:numId w:val="1"/>
        </w:numPr>
        <w:shd w:val="clear" w:color="auto" w:fill="auto"/>
        <w:spacing w:before="0" w:after="0" w:line="299" w:lineRule="exact"/>
        <w:ind w:left="20" w:right="20" w:firstLine="580"/>
      </w:pPr>
      <w:r>
        <w:t xml:space="preserve"> Помещения для размещения панелей управления и панелей РЗА присоединений 35кВ, системы оперативного постоянного тока, щита собственных нужд, АИИСКУЭ, связи, оборудования телемеханики и средств диспетчерского технологического управления телеуправления.</w:t>
      </w:r>
    </w:p>
    <w:p w:rsidR="00995F5E" w:rsidRDefault="009414B3" w:rsidP="00612E1A">
      <w:pPr>
        <w:pStyle w:val="1"/>
        <w:framePr w:w="9367" w:h="7236" w:hRule="exact" w:wrap="around" w:vAnchor="page" w:hAnchor="page" w:x="1245" w:y="9226"/>
        <w:numPr>
          <w:ilvl w:val="2"/>
          <w:numId w:val="1"/>
        </w:numPr>
        <w:shd w:val="clear" w:color="auto" w:fill="auto"/>
        <w:tabs>
          <w:tab w:val="left" w:pos="1330"/>
        </w:tabs>
        <w:spacing w:before="0" w:after="0" w:line="299" w:lineRule="exact"/>
        <w:ind w:left="20" w:right="20" w:firstLine="580"/>
      </w:pPr>
      <w:r>
        <w:t>Размеры здания ОПУ и конфигурацию помещений определить проектом.</w:t>
      </w:r>
    </w:p>
    <w:p w:rsidR="008B2846" w:rsidRPr="0026316A" w:rsidRDefault="008B2846" w:rsidP="00317DD2">
      <w:pPr>
        <w:framePr w:w="4504" w:h="2131" w:hRule="exact" w:wrap="around" w:vAnchor="page" w:hAnchor="page" w:x="6406" w:y="526"/>
        <w:spacing w:line="299" w:lineRule="exact"/>
        <w:ind w:right="20"/>
        <w:jc w:val="right"/>
        <w:rPr>
          <w:rFonts w:ascii="Times New Roman" w:eastAsia="Times New Roman" w:hAnsi="Times New Roman" w:cs="Times New Roman"/>
          <w:b/>
          <w:bCs/>
          <w:i/>
          <w:iCs/>
          <w:spacing w:val="2"/>
        </w:rPr>
      </w:pPr>
      <w:r w:rsidRPr="0026316A">
        <w:rPr>
          <w:rFonts w:ascii="Times New Roman" w:eastAsia="Times New Roman" w:hAnsi="Times New Roman" w:cs="Times New Roman"/>
          <w:b/>
          <w:bCs/>
          <w:i/>
          <w:iCs/>
          <w:spacing w:val="2"/>
        </w:rPr>
        <w:t>УТВЕРЖДАЮ</w:t>
      </w:r>
    </w:p>
    <w:p w:rsidR="008B2846" w:rsidRPr="0026316A" w:rsidRDefault="008B2846" w:rsidP="007A0F85">
      <w:pPr>
        <w:framePr w:w="4504" w:h="2131" w:hRule="exact" w:wrap="around" w:vAnchor="page" w:hAnchor="page" w:x="6406" w:y="526"/>
        <w:ind w:right="20"/>
        <w:jc w:val="right"/>
        <w:rPr>
          <w:rFonts w:ascii="Times New Roman" w:eastAsia="Times New Roman" w:hAnsi="Times New Roman" w:cs="Times New Roman"/>
          <w:b/>
          <w:bCs/>
          <w:i/>
          <w:iCs/>
          <w:spacing w:val="2"/>
        </w:rPr>
      </w:pPr>
      <w:r w:rsidRPr="0026316A">
        <w:rPr>
          <w:rFonts w:ascii="Times New Roman" w:eastAsia="Times New Roman" w:hAnsi="Times New Roman" w:cs="Times New Roman"/>
          <w:b/>
          <w:bCs/>
          <w:i/>
          <w:iCs/>
          <w:spacing w:val="2"/>
        </w:rPr>
        <w:t xml:space="preserve"> Заместитель Генерального директора по техническим вопросам</w:t>
      </w:r>
      <w:r w:rsidRPr="0026316A">
        <w:rPr>
          <w:rFonts w:ascii="Times New Roman" w:eastAsia="Times New Roman" w:hAnsi="Times New Roman" w:cs="Times New Roman"/>
          <w:b/>
          <w:bCs/>
          <w:spacing w:val="6"/>
        </w:rPr>
        <w:t xml:space="preserve"> - </w:t>
      </w:r>
      <w:r w:rsidRPr="0026316A">
        <w:rPr>
          <w:rFonts w:ascii="Times New Roman" w:eastAsia="Times New Roman" w:hAnsi="Times New Roman" w:cs="Times New Roman"/>
          <w:b/>
          <w:bCs/>
          <w:i/>
          <w:iCs/>
          <w:spacing w:val="2"/>
        </w:rPr>
        <w:t>главный инженер АО «ДРСК»</w:t>
      </w:r>
    </w:p>
    <w:p w:rsidR="008B2846" w:rsidRPr="0026316A" w:rsidRDefault="00E52692" w:rsidP="007A0F85">
      <w:pPr>
        <w:framePr w:w="4504" w:h="2131" w:hRule="exact" w:wrap="around" w:vAnchor="page" w:hAnchor="page" w:x="6406" w:y="526"/>
        <w:tabs>
          <w:tab w:val="right" w:leader="underscore" w:pos="3158"/>
          <w:tab w:val="left" w:pos="3336"/>
        </w:tabs>
        <w:ind w:left="1120"/>
        <w:jc w:val="both"/>
        <w:rPr>
          <w:rFonts w:ascii="Times New Roman" w:eastAsia="Times New Roman" w:hAnsi="Times New Roman" w:cs="Times New Roman"/>
          <w:b/>
          <w:bCs/>
          <w:i/>
          <w:iCs/>
          <w:spacing w:val="2"/>
        </w:rPr>
      </w:pPr>
      <w:r>
        <w:rPr>
          <w:rFonts w:ascii="Times New Roman" w:eastAsia="Times New Roman" w:hAnsi="Times New Roman" w:cs="Times New Roman"/>
          <w:b/>
          <w:bCs/>
          <w:spacing w:val="6"/>
        </w:rPr>
        <w:t xml:space="preserve">   ___________</w:t>
      </w:r>
      <w:r w:rsidR="008B2846" w:rsidRPr="0026316A">
        <w:rPr>
          <w:rFonts w:ascii="Times New Roman" w:eastAsia="Times New Roman" w:hAnsi="Times New Roman" w:cs="Times New Roman"/>
          <w:b/>
          <w:bCs/>
          <w:spacing w:val="6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</w:rPr>
        <w:t xml:space="preserve">А.В. Михалев </w:t>
      </w:r>
    </w:p>
    <w:p w:rsidR="008B2846" w:rsidRPr="0026316A" w:rsidRDefault="008B2846" w:rsidP="007A0F85">
      <w:pPr>
        <w:framePr w:w="4504" w:h="2131" w:hRule="exact" w:wrap="around" w:vAnchor="page" w:hAnchor="page" w:x="6406" w:y="526"/>
        <w:tabs>
          <w:tab w:val="right" w:pos="1750"/>
          <w:tab w:val="right" w:pos="4288"/>
          <w:tab w:val="right" w:pos="4475"/>
        </w:tabs>
        <w:ind w:left="1120"/>
        <w:jc w:val="both"/>
        <w:rPr>
          <w:rFonts w:ascii="Times New Roman" w:eastAsia="Times New Roman" w:hAnsi="Times New Roman" w:cs="Times New Roman"/>
          <w:b/>
          <w:bCs/>
          <w:i/>
          <w:iCs/>
          <w:spacing w:val="2"/>
        </w:rPr>
      </w:pPr>
      <w:r w:rsidRPr="0026316A">
        <w:rPr>
          <w:rFonts w:ascii="Times New Roman" w:eastAsia="Times New Roman" w:hAnsi="Times New Roman" w:cs="Times New Roman"/>
          <w:b/>
          <w:bCs/>
          <w:i/>
          <w:iCs/>
          <w:spacing w:val="2"/>
        </w:rPr>
        <w:t>«</w:t>
      </w:r>
      <w:r w:rsidRPr="0026316A">
        <w:rPr>
          <w:rFonts w:ascii="Times New Roman" w:eastAsia="Times New Roman" w:hAnsi="Times New Roman" w:cs="Times New Roman"/>
          <w:b/>
          <w:bCs/>
          <w:spacing w:val="6"/>
        </w:rPr>
        <w:t>____»_______________</w:t>
      </w:r>
      <w:r w:rsidRPr="0026316A">
        <w:rPr>
          <w:rFonts w:ascii="Times New Roman" w:eastAsia="Times New Roman" w:hAnsi="Times New Roman" w:cs="Times New Roman"/>
          <w:b/>
          <w:bCs/>
          <w:i/>
          <w:iCs/>
          <w:spacing w:val="2"/>
        </w:rPr>
        <w:t>2017</w:t>
      </w:r>
      <w:r w:rsidRPr="0026316A">
        <w:rPr>
          <w:rFonts w:ascii="Times New Roman" w:eastAsia="Times New Roman" w:hAnsi="Times New Roman" w:cs="Times New Roman"/>
          <w:b/>
          <w:bCs/>
          <w:i/>
          <w:iCs/>
          <w:spacing w:val="2"/>
        </w:rPr>
        <w:tab/>
        <w:t>г.</w:t>
      </w:r>
    </w:p>
    <w:p w:rsidR="00995F5E" w:rsidRDefault="00995F5E">
      <w:pPr>
        <w:rPr>
          <w:sz w:val="2"/>
          <w:szCs w:val="2"/>
        </w:rPr>
        <w:sectPr w:rsidR="00995F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95F5E" w:rsidRDefault="0026316A" w:rsidP="0026316A">
      <w:pPr>
        <w:pStyle w:val="1"/>
        <w:framePr w:w="9421" w:h="15280" w:hRule="exact" w:wrap="around" w:vAnchor="page" w:hAnchor="page" w:x="1277" w:y="781"/>
        <w:shd w:val="clear" w:color="auto" w:fill="auto"/>
        <w:tabs>
          <w:tab w:val="left" w:pos="1325"/>
        </w:tabs>
        <w:spacing w:before="0" w:after="0" w:line="299" w:lineRule="exact"/>
        <w:ind w:firstLine="567"/>
      </w:pPr>
      <w:r>
        <w:lastRenderedPageBreak/>
        <w:t>1.5.3.</w:t>
      </w:r>
      <w:r w:rsidR="009414B3">
        <w:t>Конструктивные решения по зданию ОПУ: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firstLine="660"/>
      </w:pPr>
      <w:r>
        <w:t xml:space="preserve"> </w:t>
      </w:r>
      <w:r w:rsidR="00832052">
        <w:t xml:space="preserve">фундамент </w:t>
      </w:r>
      <w:r>
        <w:t>- определить проектом</w:t>
      </w:r>
      <w:r w:rsidR="00832052">
        <w:t>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firstLine="660"/>
      </w:pPr>
      <w:r>
        <w:t xml:space="preserve"> </w:t>
      </w:r>
      <w:r w:rsidR="00832052">
        <w:t xml:space="preserve">здание </w:t>
      </w:r>
      <w:r>
        <w:t>каркасного типа</w:t>
      </w:r>
      <w:r w:rsidR="00832052">
        <w:t>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right="60" w:firstLine="660"/>
      </w:pPr>
      <w:r>
        <w:t xml:space="preserve"> </w:t>
      </w:r>
      <w:r w:rsidR="00832052">
        <w:t xml:space="preserve">стены </w:t>
      </w:r>
      <w:r>
        <w:t xml:space="preserve">наружные - </w:t>
      </w:r>
      <w:proofErr w:type="gramStart"/>
      <w:r>
        <w:t>сэндвич-панели</w:t>
      </w:r>
      <w:proofErr w:type="gramEnd"/>
      <w:r>
        <w:t xml:space="preserve"> с негорючим утеплителем, несущую и теплоизоляционную способность определить проектом. Предусмотреть устройство антисейсмических поясов, диафрагм жесткости</w:t>
      </w:r>
      <w:r w:rsidR="00832052">
        <w:t>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right="60" w:firstLine="660"/>
      </w:pPr>
      <w:r>
        <w:t xml:space="preserve"> </w:t>
      </w:r>
      <w:r w:rsidR="00832052">
        <w:t xml:space="preserve">окна </w:t>
      </w:r>
      <w:r>
        <w:t>- из поливинилхлоридного профиля, поворотно-откидные. Оконные проемы, выходящие за территорию участка оборудовать металлическими решётками</w:t>
      </w:r>
      <w:r w:rsidR="00832052">
        <w:t>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right="60" w:firstLine="660"/>
      </w:pPr>
      <w:r>
        <w:t xml:space="preserve"> </w:t>
      </w:r>
      <w:r w:rsidR="00832052">
        <w:t xml:space="preserve">электроснабжение </w:t>
      </w:r>
      <w:r>
        <w:t xml:space="preserve">предусмотреть от проектируемой сети 0,4 </w:t>
      </w:r>
      <w:proofErr w:type="spellStart"/>
      <w:r>
        <w:t>кВ</w:t>
      </w:r>
      <w:proofErr w:type="spellEnd"/>
      <w:r>
        <w:t xml:space="preserve"> собственных нужд ПС</w:t>
      </w:r>
      <w:r w:rsidR="00832052">
        <w:t>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right="60" w:firstLine="660"/>
      </w:pPr>
      <w:r>
        <w:t xml:space="preserve"> </w:t>
      </w:r>
      <w:r w:rsidR="00832052">
        <w:t xml:space="preserve">внутреннее </w:t>
      </w:r>
      <w:r>
        <w:t>электрическое освещение - выполнить в соответствии с требованиями СНиП 23.1/2.1.1.1278-03, ПУЭ и современных энергосберегающих технологий</w:t>
      </w:r>
      <w:r w:rsidR="00832052">
        <w:t>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right="60" w:firstLine="660"/>
      </w:pPr>
      <w:r>
        <w:t xml:space="preserve"> </w:t>
      </w:r>
      <w:r w:rsidR="00832052">
        <w:t xml:space="preserve">система </w:t>
      </w:r>
      <w:r>
        <w:t xml:space="preserve">отопления - </w:t>
      </w:r>
      <w:proofErr w:type="spellStart"/>
      <w:r>
        <w:t>электроотопление</w:t>
      </w:r>
      <w:proofErr w:type="spellEnd"/>
      <w:r>
        <w:t xml:space="preserve"> от проектируемой сети 0,4 </w:t>
      </w:r>
      <w:proofErr w:type="spellStart"/>
      <w:r>
        <w:t>кВ</w:t>
      </w:r>
      <w:proofErr w:type="spellEnd"/>
      <w:r>
        <w:t xml:space="preserve"> собственных нужд ПС, выполнить с применением современных энергосберегающих технологий</w:t>
      </w:r>
      <w:r w:rsidR="00832052">
        <w:t>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right="60" w:firstLine="660"/>
      </w:pPr>
      <w:r>
        <w:t xml:space="preserve"> </w:t>
      </w:r>
      <w:r w:rsidR="00832052">
        <w:t xml:space="preserve">систему </w:t>
      </w:r>
      <w:r>
        <w:t>поддержания микроклимата - выполнить с учётом технических характеристик устанавливаемого в ОПУ оборудования и санитарных норм.</w:t>
      </w:r>
    </w:p>
    <w:p w:rsidR="00995F5E" w:rsidRDefault="0026316A" w:rsidP="0026316A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1.6.</w:t>
      </w:r>
      <w:r w:rsidR="009414B3">
        <w:t xml:space="preserve"> Фундаменты для установки КРУ</w:t>
      </w:r>
      <w:r w:rsidR="001379F0">
        <w:t xml:space="preserve"> </w:t>
      </w:r>
      <w:r w:rsidR="009414B3">
        <w:t xml:space="preserve">10 </w:t>
      </w:r>
      <w:proofErr w:type="spellStart"/>
      <w:r w:rsidR="009414B3">
        <w:t>кВ</w:t>
      </w:r>
      <w:proofErr w:type="spellEnd"/>
      <w:r w:rsidR="009414B3">
        <w:t>, блоков РУ</w:t>
      </w:r>
      <w:r w:rsidR="001379F0">
        <w:t xml:space="preserve"> </w:t>
      </w:r>
      <w:r w:rsidR="009414B3">
        <w:t xml:space="preserve">35 </w:t>
      </w:r>
      <w:proofErr w:type="spellStart"/>
      <w:r w:rsidR="009414B3">
        <w:t>кВ</w:t>
      </w:r>
      <w:proofErr w:type="spellEnd"/>
      <w:r w:rsidR="009414B3">
        <w:t xml:space="preserve"> и отдельно стоящего здания ОПУ применить поверхностные, лежневые заводского исполнения.</w:t>
      </w:r>
    </w:p>
    <w:p w:rsidR="00995F5E" w:rsidRDefault="0026316A" w:rsidP="0026316A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1.7.</w:t>
      </w:r>
      <w:r w:rsidR="009414B3">
        <w:t xml:space="preserve"> Фундаменты, систему </w:t>
      </w:r>
      <w:proofErr w:type="spellStart"/>
      <w:r w:rsidR="009414B3">
        <w:t>маслоулавливания</w:t>
      </w:r>
      <w:proofErr w:type="spellEnd"/>
      <w:r w:rsidR="009414B3">
        <w:t xml:space="preserve"> (маслоприемники, маслосборник, </w:t>
      </w:r>
      <w:proofErr w:type="spellStart"/>
      <w:r w:rsidR="009414B3">
        <w:t>маслоотводы</w:t>
      </w:r>
      <w:proofErr w:type="spellEnd"/>
      <w:r w:rsidR="009414B3">
        <w:t>), ошиновку выполнить для трансформаторов выбранного габаритного типоразмера.</w:t>
      </w:r>
    </w:p>
    <w:p w:rsidR="00995F5E" w:rsidRDefault="0026316A" w:rsidP="0026316A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1.8.</w:t>
      </w:r>
      <w:r w:rsidR="009414B3">
        <w:t xml:space="preserve"> Выполнить расчет и проектирование контура заземления, </w:t>
      </w:r>
      <w:proofErr w:type="spellStart"/>
      <w:r w:rsidR="009414B3">
        <w:t>молниезащиты</w:t>
      </w:r>
      <w:proofErr w:type="spellEnd"/>
      <w:r w:rsidR="009414B3">
        <w:t xml:space="preserve"> и защиту от атмосферных и внутренних перенапряжений.</w:t>
      </w:r>
    </w:p>
    <w:p w:rsidR="00995F5E" w:rsidRDefault="0026316A" w:rsidP="0026316A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1.9.</w:t>
      </w:r>
      <w:r w:rsidR="009414B3">
        <w:t xml:space="preserve"> Для поддержания требуемого уровня напряжения, в связи с увеличением максимальной мощности присоединенной к РУ</w:t>
      </w:r>
      <w:r w:rsidR="001379F0">
        <w:t xml:space="preserve"> </w:t>
      </w:r>
      <w:r w:rsidR="009414B3">
        <w:t xml:space="preserve">35 </w:t>
      </w:r>
      <w:proofErr w:type="spellStart"/>
      <w:r w:rsidR="009414B3">
        <w:t>кВ</w:t>
      </w:r>
      <w:proofErr w:type="spellEnd"/>
      <w:r w:rsidR="009414B3">
        <w:t xml:space="preserve"> ПС 220 </w:t>
      </w:r>
      <w:proofErr w:type="spellStart"/>
      <w:r w:rsidR="009414B3">
        <w:t>кВ</w:t>
      </w:r>
      <w:proofErr w:type="spellEnd"/>
      <w:r w:rsidR="009414B3">
        <w:t xml:space="preserve"> Сковородино, определить необходимость установки БСК (батарей статических конденсаторов), место установки, мощность, тип, параметры регулирования и другие технические характеристики БСК определить проектом.</w:t>
      </w:r>
    </w:p>
    <w:p w:rsidR="00995F5E" w:rsidRDefault="0026316A" w:rsidP="0026316A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1.10.</w:t>
      </w:r>
      <w:r w:rsidR="009414B3">
        <w:t xml:space="preserve"> Прокладку кабельной продукции выполнить в поверхностных железобетонных лотках и поверхностных коробах.</w:t>
      </w:r>
    </w:p>
    <w:p w:rsidR="00995F5E" w:rsidRDefault="0026316A" w:rsidP="0026316A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1.11.</w:t>
      </w:r>
      <w:r w:rsidR="009414B3">
        <w:t xml:space="preserve"> Ячейки СН принять, как отдельно стоящие шкафы ТСН КРУ</w:t>
      </w:r>
      <w:r w:rsidR="001379F0">
        <w:t xml:space="preserve"> </w:t>
      </w:r>
      <w:r w:rsidR="009414B3">
        <w:t>10 подключаемые к воздушному вводу КРУ</w:t>
      </w:r>
      <w:r w:rsidR="001379F0">
        <w:t xml:space="preserve"> </w:t>
      </w:r>
      <w:r w:rsidR="009414B3">
        <w:t>10 (от трансформатора до вводной ячейки КРУ</w:t>
      </w:r>
      <w:r w:rsidR="001379F0">
        <w:t xml:space="preserve"> </w:t>
      </w:r>
      <w:r w:rsidR="009414B3">
        <w:t xml:space="preserve">10 </w:t>
      </w:r>
      <w:proofErr w:type="spellStart"/>
      <w:r w:rsidR="009414B3">
        <w:t>кВ</w:t>
      </w:r>
      <w:proofErr w:type="spellEnd"/>
      <w:r w:rsidR="009414B3">
        <w:t>).</w:t>
      </w:r>
    </w:p>
    <w:p w:rsidR="00995F5E" w:rsidRDefault="0026316A" w:rsidP="00AA65F4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1.12.</w:t>
      </w:r>
      <w:r w:rsidR="009414B3">
        <w:t xml:space="preserve"> Ограждение периметра территории ПС принять сплошное железобетонное с охранным заграждением типа «Егоза».</w:t>
      </w:r>
    </w:p>
    <w:p w:rsidR="00995F5E" w:rsidRDefault="0026316A" w:rsidP="00AA65F4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1.13.</w:t>
      </w:r>
      <w:r w:rsidR="009414B3">
        <w:t xml:space="preserve"> Предусмотреть установку на ПС системы безопасности и защиты от несанкционированного проникновения в комплексе с </w:t>
      </w:r>
      <w:proofErr w:type="spellStart"/>
      <w:r w:rsidR="009414B3">
        <w:t>пожаро</w:t>
      </w:r>
      <w:proofErr w:type="spellEnd"/>
      <w:r w:rsidR="009414B3">
        <w:t>-охранной сигнализацией в соответствии с требованиями норм пожарной безопасности, СНиП, ГОСТ. Обеспечить вывод сигналов системы безопасности на ДП СП СЭС. Выбор технических средств системы безопасности согласовать с Заказчиком.</w:t>
      </w:r>
    </w:p>
    <w:p w:rsidR="00995F5E" w:rsidRDefault="0026316A" w:rsidP="00AA65F4">
      <w:pPr>
        <w:pStyle w:val="1"/>
        <w:framePr w:w="9421" w:h="15280" w:hRule="exact" w:wrap="around" w:vAnchor="page" w:hAnchor="page" w:x="1277" w:y="781"/>
        <w:shd w:val="clear" w:color="auto" w:fill="auto"/>
        <w:spacing w:before="0" w:after="0" w:line="299" w:lineRule="exact"/>
        <w:ind w:right="60" w:firstLine="567"/>
      </w:pPr>
      <w:r>
        <w:t>1.14.</w:t>
      </w:r>
      <w:r w:rsidR="009414B3">
        <w:t xml:space="preserve"> Оперативный ток принять постоянный. Предусмотреть установку комплектной системы оперативного постоянного тока в составе: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firstLine="660"/>
      </w:pPr>
      <w:r>
        <w:t xml:space="preserve"> </w:t>
      </w:r>
      <w:r w:rsidR="00832052">
        <w:t>зарядно</w:t>
      </w:r>
      <w:r>
        <w:t xml:space="preserve">-выпрямительное устройство </w:t>
      </w:r>
      <w:proofErr w:type="spellStart"/>
      <w:r>
        <w:t>блочно</w:t>
      </w:r>
      <w:proofErr w:type="spellEnd"/>
      <w:r>
        <w:t>-модульного исполнения;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firstLine="660"/>
      </w:pPr>
      <w:r>
        <w:t xml:space="preserve"> </w:t>
      </w:r>
      <w:proofErr w:type="gramStart"/>
      <w:r w:rsidR="00832052">
        <w:t>встраиваемая</w:t>
      </w:r>
      <w:proofErr w:type="gramEnd"/>
      <w:r w:rsidR="00832052">
        <w:t xml:space="preserve"> </w:t>
      </w:r>
      <w:r>
        <w:t>герметизированная необслуживаемая АКБ;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firstLine="660"/>
      </w:pPr>
      <w:r>
        <w:t xml:space="preserve"> </w:t>
      </w:r>
      <w:r w:rsidR="00832052">
        <w:t xml:space="preserve">система </w:t>
      </w:r>
      <w:r>
        <w:t>распределения;</w:t>
      </w:r>
    </w:p>
    <w:p w:rsidR="00995F5E" w:rsidRDefault="009414B3">
      <w:pPr>
        <w:pStyle w:val="1"/>
        <w:framePr w:w="9421" w:h="15280" w:hRule="exact" w:wrap="around" w:vAnchor="page" w:hAnchor="page" w:x="1277" w:y="781"/>
        <w:numPr>
          <w:ilvl w:val="0"/>
          <w:numId w:val="3"/>
        </w:numPr>
        <w:shd w:val="clear" w:color="auto" w:fill="auto"/>
        <w:spacing w:before="0" w:after="0" w:line="299" w:lineRule="exact"/>
        <w:ind w:left="40" w:right="60" w:firstLine="660"/>
      </w:pPr>
      <w:r>
        <w:t xml:space="preserve"> </w:t>
      </w:r>
      <w:r w:rsidR="00832052">
        <w:t xml:space="preserve">устройство </w:t>
      </w:r>
      <w:r>
        <w:t xml:space="preserve">контроля (в том числе </w:t>
      </w:r>
      <w:proofErr w:type="spellStart"/>
      <w:r>
        <w:t>пофидерного</w:t>
      </w:r>
      <w:proofErr w:type="spellEnd"/>
      <w:r>
        <w:t>), автоматики и дистанционного мониторинга.</w:t>
      </w:r>
    </w:p>
    <w:p w:rsidR="00995F5E" w:rsidRDefault="00995F5E">
      <w:pPr>
        <w:rPr>
          <w:sz w:val="2"/>
          <w:szCs w:val="2"/>
        </w:rPr>
        <w:sectPr w:rsidR="00995F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95F5E" w:rsidRDefault="0026316A" w:rsidP="0026316A">
      <w:pPr>
        <w:pStyle w:val="1"/>
        <w:framePr w:w="9425" w:h="14728" w:hRule="exact" w:wrap="around" w:vAnchor="page" w:hAnchor="page" w:x="1275" w:y="1031"/>
        <w:shd w:val="clear" w:color="auto" w:fill="auto"/>
        <w:spacing w:before="0" w:after="0" w:line="299" w:lineRule="exact"/>
        <w:ind w:right="40" w:firstLine="567"/>
      </w:pPr>
      <w:r>
        <w:lastRenderedPageBreak/>
        <w:t>1.15.</w:t>
      </w:r>
      <w:r w:rsidR="009414B3">
        <w:t xml:space="preserve"> Собственные нужды ПС, сформировать на панелях в составе щита СН выполненного на современной элементной базе. Установку щита СН предусмотреть в ОПУ.</w:t>
      </w:r>
    </w:p>
    <w:p w:rsidR="00995F5E" w:rsidRDefault="0026316A" w:rsidP="0026316A">
      <w:pPr>
        <w:pStyle w:val="1"/>
        <w:framePr w:w="9425" w:h="14728" w:hRule="exact" w:wrap="around" w:vAnchor="page" w:hAnchor="page" w:x="1275" w:y="1031"/>
        <w:shd w:val="clear" w:color="auto" w:fill="auto"/>
        <w:spacing w:before="0" w:after="0" w:line="299" w:lineRule="exact"/>
        <w:ind w:right="40" w:firstLine="567"/>
      </w:pPr>
      <w:r>
        <w:t>1.16.</w:t>
      </w:r>
      <w:r w:rsidR="009414B3">
        <w:t xml:space="preserve"> Наружное и внутреннее освещение помещений и ОРУ выполнить с применением светодиодных светильников.</w:t>
      </w:r>
    </w:p>
    <w:p w:rsidR="00995F5E" w:rsidRDefault="0026316A" w:rsidP="0026316A">
      <w:pPr>
        <w:pStyle w:val="1"/>
        <w:framePr w:w="9425" w:h="14728" w:hRule="exact" w:wrap="around" w:vAnchor="page" w:hAnchor="page" w:x="1275" w:y="1031"/>
        <w:shd w:val="clear" w:color="auto" w:fill="auto"/>
        <w:spacing w:before="0" w:after="0" w:line="299" w:lineRule="exact"/>
        <w:ind w:right="40" w:firstLine="567"/>
      </w:pPr>
      <w:r>
        <w:t>1.17.</w:t>
      </w:r>
      <w:r w:rsidR="009414B3">
        <w:t xml:space="preserve"> Отопление помещений выполнить с применением энергосберегающих технологий.</w:t>
      </w:r>
    </w:p>
    <w:p w:rsidR="00995F5E" w:rsidRDefault="00996EAC" w:rsidP="0026316A">
      <w:pPr>
        <w:pStyle w:val="1"/>
        <w:framePr w:w="9425" w:h="14728" w:hRule="exact" w:wrap="around" w:vAnchor="page" w:hAnchor="page" w:x="1275" w:y="1031"/>
        <w:shd w:val="clear" w:color="auto" w:fill="auto"/>
        <w:spacing w:before="0" w:after="240" w:line="299" w:lineRule="exact"/>
        <w:ind w:firstLine="567"/>
      </w:pPr>
      <w:r>
        <w:t>1.18.</w:t>
      </w:r>
      <w:r w:rsidR="009414B3">
        <w:t xml:space="preserve"> Предусмотреть оперативную электромагнитную блокировку.</w:t>
      </w:r>
    </w:p>
    <w:p w:rsidR="00995F5E" w:rsidRDefault="009414B3" w:rsidP="0026316A">
      <w:pPr>
        <w:pStyle w:val="11"/>
        <w:framePr w:w="9425" w:h="14728" w:hRule="exact" w:wrap="around" w:vAnchor="page" w:hAnchor="page" w:x="1275" w:y="1031"/>
        <w:numPr>
          <w:ilvl w:val="0"/>
          <w:numId w:val="8"/>
        </w:numPr>
        <w:shd w:val="clear" w:color="auto" w:fill="auto"/>
        <w:spacing w:before="0"/>
        <w:ind w:firstLine="567"/>
      </w:pPr>
      <w:bookmarkStart w:id="0" w:name="bookmark0"/>
      <w:r>
        <w:t xml:space="preserve"> Основное силовое электрооборудование</w:t>
      </w:r>
      <w:bookmarkEnd w:id="0"/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Силовые трансформаторы принять с устройством регулирования напряжения под нагрузкой мощностью 10 </w:t>
      </w:r>
      <w:r>
        <w:rPr>
          <w:lang w:val="en-US" w:eastAsia="en-US" w:bidi="en-US"/>
        </w:rPr>
        <w:t>MBA</w:t>
      </w:r>
      <w:r w:rsidRPr="0026316A">
        <w:rPr>
          <w:lang w:eastAsia="en-US" w:bidi="en-US"/>
        </w:rPr>
        <w:t xml:space="preserve"> </w:t>
      </w:r>
      <w:r>
        <w:t>каждый.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Трансформаторы собственных нужд принять герметичного исполнения типа ТМГ. Мощность ТСН определить проектом.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Выключатели 35 </w:t>
      </w:r>
      <w:proofErr w:type="spellStart"/>
      <w:r>
        <w:t>кВ</w:t>
      </w:r>
      <w:proofErr w:type="spellEnd"/>
      <w:r>
        <w:t xml:space="preserve">, устанавливаемые в составе блоков КТПБ, принять </w:t>
      </w:r>
      <w:proofErr w:type="spellStart"/>
      <w:r>
        <w:t>элегазовые</w:t>
      </w:r>
      <w:proofErr w:type="spellEnd"/>
      <w:r>
        <w:t>, бакового типа со встроенными трансформаторами тока.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Выключатели 10 </w:t>
      </w:r>
      <w:proofErr w:type="spellStart"/>
      <w:r>
        <w:t>кВ</w:t>
      </w:r>
      <w:proofErr w:type="spellEnd"/>
      <w:r>
        <w:t xml:space="preserve">, в составе </w:t>
      </w:r>
      <w:proofErr w:type="spellStart"/>
      <w:r>
        <w:t>выкатных</w:t>
      </w:r>
      <w:proofErr w:type="spellEnd"/>
      <w:r>
        <w:t xml:space="preserve"> элементов ячеек КРУ</w:t>
      </w:r>
      <w:r w:rsidR="001379F0">
        <w:t xml:space="preserve">Н </w:t>
      </w:r>
      <w:r>
        <w:t xml:space="preserve">10 </w:t>
      </w:r>
      <w:proofErr w:type="spellStart"/>
      <w:r>
        <w:t>кВ</w:t>
      </w:r>
      <w:proofErr w:type="spellEnd"/>
      <w:r>
        <w:t xml:space="preserve"> применить вакуумные</w:t>
      </w:r>
      <w:r w:rsidR="00996EAC">
        <w:t>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Разъединители 35 </w:t>
      </w:r>
      <w:proofErr w:type="spellStart"/>
      <w:r>
        <w:t>кВ</w:t>
      </w:r>
      <w:proofErr w:type="spellEnd"/>
      <w:r>
        <w:t xml:space="preserve"> принять горизонтально - поворотного типа с ручным приводом.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Трансформаторы напряжения 35 </w:t>
      </w:r>
      <w:proofErr w:type="spellStart"/>
      <w:r>
        <w:t>кВ</w:t>
      </w:r>
      <w:proofErr w:type="spellEnd"/>
      <w:r>
        <w:t xml:space="preserve"> принять </w:t>
      </w:r>
      <w:proofErr w:type="spellStart"/>
      <w:r>
        <w:t>антирезонансные</w:t>
      </w:r>
      <w:proofErr w:type="spellEnd"/>
      <w:r>
        <w:t xml:space="preserve"> типа НАМИ с установкой в составе блоков КТПБ.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Трансформаторы напряжения 10 </w:t>
      </w:r>
      <w:proofErr w:type="spellStart"/>
      <w:r>
        <w:t>кВ</w:t>
      </w:r>
      <w:proofErr w:type="spellEnd"/>
      <w:r>
        <w:t xml:space="preserve"> принять </w:t>
      </w:r>
      <w:proofErr w:type="spellStart"/>
      <w:r>
        <w:t>антирезонансные</w:t>
      </w:r>
      <w:proofErr w:type="spellEnd"/>
      <w:r>
        <w:t xml:space="preserve"> типа НАМИ.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В случае определения проектными решениями в качестве устройств компенсации емкостных токов замыкания на землю, применить дугогасящее устройство с автоматическим регулированием.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Для защиты оборудования от грозовых перенапряжений предусмотреть установку ОПН. Место установки ограничителей перенапряжения нелинейных определить проектом.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240" w:line="299" w:lineRule="exact"/>
        <w:ind w:left="0" w:firstLine="567"/>
      </w:pPr>
      <w:r>
        <w:t xml:space="preserve"> Тип и марки выбранного оборудования согласовать с заказчиком.</w:t>
      </w:r>
    </w:p>
    <w:p w:rsidR="00995F5E" w:rsidRDefault="009414B3" w:rsidP="0026316A">
      <w:pPr>
        <w:pStyle w:val="11"/>
        <w:framePr w:w="9425" w:h="14728" w:hRule="exact" w:wrap="around" w:vAnchor="page" w:hAnchor="page" w:x="1275" w:y="1031"/>
        <w:numPr>
          <w:ilvl w:val="0"/>
          <w:numId w:val="8"/>
        </w:numPr>
        <w:shd w:val="clear" w:color="auto" w:fill="auto"/>
        <w:spacing w:before="0"/>
        <w:ind w:left="0" w:firstLine="567"/>
      </w:pPr>
      <w:bookmarkStart w:id="1" w:name="bookmark1"/>
      <w:r>
        <w:t xml:space="preserve"> Оборудование РЗА</w:t>
      </w:r>
      <w:bookmarkEnd w:id="1"/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В качестве защиты оборудования подстанции применить устройства РЗА на микропроцессорной базе.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Устройства РЗА присоединений 35 </w:t>
      </w:r>
      <w:proofErr w:type="spellStart"/>
      <w:r>
        <w:t>кВ</w:t>
      </w:r>
      <w:proofErr w:type="spellEnd"/>
      <w:r>
        <w:t xml:space="preserve"> и вводов 10 </w:t>
      </w:r>
      <w:proofErr w:type="spellStart"/>
      <w:r>
        <w:t>кВ</w:t>
      </w:r>
      <w:proofErr w:type="spellEnd"/>
      <w:r>
        <w:t xml:space="preserve"> установить на панелях в ОПУ.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shd w:val="clear" w:color="auto" w:fill="auto"/>
        <w:spacing w:before="0" w:after="0" w:line="299" w:lineRule="exact"/>
        <w:ind w:right="40" w:firstLine="567"/>
      </w:pPr>
      <w:r>
        <w:t xml:space="preserve">Устройства РЗА присоединений 10 </w:t>
      </w:r>
      <w:proofErr w:type="spellStart"/>
      <w:r>
        <w:t>кВ</w:t>
      </w:r>
      <w:proofErr w:type="spellEnd"/>
      <w:r>
        <w:t xml:space="preserve"> расположить в релейных отсеках ячеек КРУ-10 </w:t>
      </w:r>
      <w:proofErr w:type="spellStart"/>
      <w:r>
        <w:t>кВ.</w:t>
      </w:r>
      <w:proofErr w:type="spellEnd"/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На панелях защит в ОПУ предусмотреть микропроцессорные терминалы: защит </w:t>
      </w:r>
      <w:proofErr w:type="spellStart"/>
      <w:r>
        <w:t>двухобмоточных</w:t>
      </w:r>
      <w:proofErr w:type="spellEnd"/>
      <w:r>
        <w:t xml:space="preserve"> трансформаторов, защиты и автоматики вводов трансформаторов 35 </w:t>
      </w:r>
      <w:proofErr w:type="spellStart"/>
      <w:r>
        <w:t>кВ</w:t>
      </w:r>
      <w:proofErr w:type="spellEnd"/>
      <w:r>
        <w:t xml:space="preserve">, защиты и автоматики вводов 10 </w:t>
      </w:r>
      <w:proofErr w:type="spellStart"/>
      <w:r>
        <w:t>кВ</w:t>
      </w:r>
      <w:proofErr w:type="spellEnd"/>
      <w:r>
        <w:t xml:space="preserve">, регулирования напряжения, центральной сигнализации, защит и автоматики </w:t>
      </w:r>
      <w:proofErr w:type="gramStart"/>
      <w:r w:rsidR="001379F0">
        <w:t>ВЛ</w:t>
      </w:r>
      <w:proofErr w:type="gramEnd"/>
      <w:r w:rsidR="001379F0">
        <w:t xml:space="preserve"> </w:t>
      </w:r>
      <w:r>
        <w:t xml:space="preserve">35 </w:t>
      </w:r>
      <w:proofErr w:type="spellStart"/>
      <w:r>
        <w:t>кВ</w:t>
      </w:r>
      <w:proofErr w:type="spellEnd"/>
      <w:r>
        <w:t xml:space="preserve">, защиты и автоматики ТН-35 </w:t>
      </w:r>
      <w:proofErr w:type="spellStart"/>
      <w:r>
        <w:t>кВ</w:t>
      </w:r>
      <w:proofErr w:type="spellEnd"/>
      <w:r>
        <w:t xml:space="preserve">, защиты и автоматики СВ-35 </w:t>
      </w:r>
      <w:proofErr w:type="spellStart"/>
      <w:r>
        <w:t>кВ</w:t>
      </w:r>
      <w:proofErr w:type="spellEnd"/>
      <w:r>
        <w:t>, оперативной блокировки.</w:t>
      </w:r>
    </w:p>
    <w:p w:rsidR="00995F5E" w:rsidRDefault="009414B3" w:rsidP="0026316A">
      <w:pPr>
        <w:pStyle w:val="1"/>
        <w:framePr w:w="9425" w:h="14728" w:hRule="exact" w:wrap="around" w:vAnchor="page" w:hAnchor="page" w:x="1275" w:y="1031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На лицевой стороне панелей предусмотреть мнемосхему с силовыми трансформаторами, выключателями вводов 10, 35 </w:t>
      </w:r>
      <w:proofErr w:type="spellStart"/>
      <w:r>
        <w:t>кВ</w:t>
      </w:r>
      <w:proofErr w:type="spellEnd"/>
      <w:r>
        <w:t xml:space="preserve">, СВ-35 </w:t>
      </w:r>
      <w:proofErr w:type="spellStart"/>
      <w:r>
        <w:t>кВ</w:t>
      </w:r>
      <w:proofErr w:type="spellEnd"/>
      <w:r>
        <w:t xml:space="preserve">, ВЛ-35 </w:t>
      </w:r>
      <w:proofErr w:type="spellStart"/>
      <w:r>
        <w:t>кВ</w:t>
      </w:r>
      <w:proofErr w:type="spellEnd"/>
      <w:r>
        <w:t xml:space="preserve">, трансформаторами напряжения 35 </w:t>
      </w:r>
      <w:proofErr w:type="spellStart"/>
      <w:r>
        <w:t>кВ.</w:t>
      </w:r>
      <w:proofErr w:type="spellEnd"/>
      <w:r>
        <w:t xml:space="preserve"> Панели оборудовать световой сигнализацией положения выключателей, цифровыми многофункциональными электроизмерительными приборами, указателями положения РПН.</w:t>
      </w:r>
    </w:p>
    <w:p w:rsidR="00995F5E" w:rsidRDefault="00995F5E">
      <w:pPr>
        <w:rPr>
          <w:sz w:val="2"/>
          <w:szCs w:val="2"/>
        </w:rPr>
        <w:sectPr w:rsidR="00995F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95F5E" w:rsidRDefault="009414B3" w:rsidP="0026316A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lastRenderedPageBreak/>
        <w:t xml:space="preserve"> Предусмотреть проектом установку в высоковольтных отсеках ячеек КРУ</w:t>
      </w:r>
      <w:r w:rsidR="001379F0">
        <w:t xml:space="preserve"> </w:t>
      </w:r>
      <w:r>
        <w:t xml:space="preserve">10 </w:t>
      </w:r>
      <w:proofErr w:type="spellStart"/>
      <w:r>
        <w:t>кВ</w:t>
      </w:r>
      <w:proofErr w:type="spellEnd"/>
      <w:r>
        <w:t xml:space="preserve"> быстродействующей дуговой защиты с применением оптоволоконных датчиков.</w:t>
      </w:r>
    </w:p>
    <w:p w:rsidR="00995F5E" w:rsidRDefault="009414B3" w:rsidP="0026316A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Устройство центральной сигнализации ПС выполнить на базе микропроцессорного терминала. Терминал разместить на панелях в ОПУ.</w:t>
      </w:r>
    </w:p>
    <w:p w:rsidR="00995F5E" w:rsidRDefault="001E6ED3" w:rsidP="0026316A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Релейные отсеки ячеек 10 </w:t>
      </w:r>
      <w:proofErr w:type="spellStart"/>
      <w:r w:rsidR="009414B3">
        <w:t>кВ</w:t>
      </w:r>
      <w:proofErr w:type="spellEnd"/>
      <w:r w:rsidR="009414B3">
        <w:t xml:space="preserve"> необходимо оборудовать ключами управления, световой индикацией положения выключателей, цифровыми приборами класса 0,5 (амперметры, вольтметры, анализаторы сети). Предусмотреть возможность дистанционного управления выключателями в КРУ</w:t>
      </w:r>
      <w:r w:rsidR="001379F0">
        <w:t xml:space="preserve"> </w:t>
      </w:r>
      <w:r w:rsidR="009414B3">
        <w:t xml:space="preserve">10 </w:t>
      </w:r>
      <w:proofErr w:type="spellStart"/>
      <w:r w:rsidR="009414B3">
        <w:t>кВ</w:t>
      </w:r>
      <w:proofErr w:type="spellEnd"/>
      <w:r w:rsidR="009414B3">
        <w:t xml:space="preserve"> с применением пульта дистанционного управления.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Трансформаторы тока 10 - 35 </w:t>
      </w:r>
      <w:proofErr w:type="spellStart"/>
      <w:r>
        <w:t>кВ</w:t>
      </w:r>
      <w:proofErr w:type="spellEnd"/>
      <w:r>
        <w:t xml:space="preserve"> применить с обмотками класса 0,5 для цепей измерения, </w:t>
      </w:r>
      <w:r w:rsidRPr="009414B3">
        <w:rPr>
          <w:lang w:eastAsia="en-US" w:bidi="en-US"/>
        </w:rPr>
        <w:t>0,5</w:t>
      </w:r>
      <w:r>
        <w:rPr>
          <w:lang w:val="en-US" w:eastAsia="en-US" w:bidi="en-US"/>
        </w:rPr>
        <w:t>S</w:t>
      </w:r>
      <w:r w:rsidRPr="009414B3">
        <w:rPr>
          <w:lang w:eastAsia="en-US" w:bidi="en-US"/>
        </w:rPr>
        <w:t xml:space="preserve"> </w:t>
      </w:r>
      <w:r w:rsidR="00665056">
        <w:t>для цепей учёта и 10</w:t>
      </w:r>
      <w:r>
        <w:t>Р для цепей РЗА с учетом расчета термической и динамической стойкости на ток К.З. Климатическое исполнение - в соответствии с параметрами окружающей среды по месту установки. Схему включения трансформаторов тока определить проектом.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Трансформаторы тока линейных ячеек 10 </w:t>
      </w:r>
      <w:proofErr w:type="spellStart"/>
      <w:r>
        <w:t>кВ</w:t>
      </w:r>
      <w:proofErr w:type="spellEnd"/>
      <w:r>
        <w:t xml:space="preserve"> предусмотреть с тремя вторичными обмотками классом точности </w:t>
      </w:r>
      <w:r w:rsidRPr="009414B3">
        <w:rPr>
          <w:lang w:eastAsia="en-US" w:bidi="en-US"/>
        </w:rPr>
        <w:t>0,5/0,5</w:t>
      </w:r>
      <w:r>
        <w:rPr>
          <w:lang w:val="en-US" w:eastAsia="en-US" w:bidi="en-US"/>
        </w:rPr>
        <w:t>S</w:t>
      </w:r>
      <w:r w:rsidRPr="009414B3">
        <w:rPr>
          <w:lang w:eastAsia="en-US" w:bidi="en-US"/>
        </w:rPr>
        <w:t>/10</w:t>
      </w:r>
      <w:r>
        <w:rPr>
          <w:lang w:val="en-US" w:eastAsia="en-US" w:bidi="en-US"/>
        </w:rPr>
        <w:t>P</w:t>
      </w:r>
      <w:r w:rsidRPr="009414B3">
        <w:rPr>
          <w:lang w:eastAsia="en-US" w:bidi="en-US"/>
        </w:rPr>
        <w:t xml:space="preserve">. </w:t>
      </w:r>
      <w:r>
        <w:t xml:space="preserve">На вводных ячейках 10 </w:t>
      </w:r>
      <w:proofErr w:type="spellStart"/>
      <w:r>
        <w:t>кВ</w:t>
      </w:r>
      <w:proofErr w:type="spellEnd"/>
      <w:r>
        <w:t xml:space="preserve"> установить по три трансформатора тока с четырьмя вторичными обмотками </w:t>
      </w:r>
      <w:r w:rsidRPr="009414B3">
        <w:rPr>
          <w:lang w:eastAsia="en-US" w:bidi="en-US"/>
        </w:rPr>
        <w:t>0,5/0,5</w:t>
      </w:r>
      <w:r>
        <w:rPr>
          <w:lang w:val="en-US" w:eastAsia="en-US" w:bidi="en-US"/>
        </w:rPr>
        <w:t>S</w:t>
      </w:r>
      <w:r w:rsidRPr="009414B3">
        <w:rPr>
          <w:lang w:eastAsia="en-US" w:bidi="en-US"/>
        </w:rPr>
        <w:t>/10</w:t>
      </w:r>
      <w:r>
        <w:rPr>
          <w:lang w:val="en-US" w:eastAsia="en-US" w:bidi="en-US"/>
        </w:rPr>
        <w:t>P</w:t>
      </w:r>
      <w:r w:rsidRPr="009414B3">
        <w:rPr>
          <w:lang w:eastAsia="en-US" w:bidi="en-US"/>
        </w:rPr>
        <w:t>/10</w:t>
      </w:r>
      <w:r>
        <w:rPr>
          <w:lang w:val="en-US" w:eastAsia="en-US" w:bidi="en-US"/>
        </w:rPr>
        <w:t>P</w:t>
      </w:r>
      <w:r w:rsidRPr="009414B3">
        <w:rPr>
          <w:lang w:eastAsia="en-US" w:bidi="en-US"/>
        </w:rPr>
        <w:t>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Измерительные трансформаторы напряжения принять классом точности 0,5 с отдельными обмотками для измерений и учета электроэнергии. Нагрузочная способность вторичной обмотки должна соответствовать нагрузке подключаемых вторичных цепей, климатическое исполнение - в соответствии с параметрами окружающей среды по месту установки.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Для контроля вторичных цепей трансформаторов напряжения 10, 35 </w:t>
      </w:r>
      <w:proofErr w:type="spellStart"/>
      <w:r>
        <w:t>кВ</w:t>
      </w:r>
      <w:proofErr w:type="spellEnd"/>
      <w:r>
        <w:t xml:space="preserve">, а также для выполнения функций релейной защиты и автоматики подстанции, предусмотреть в релейных отсеках ТН-10 1с, 2с и на панелях в ОПУ микропроцессорные терминалы. Резервирование вторичных цепей трансформаторов напряжения 10 </w:t>
      </w:r>
      <w:proofErr w:type="spellStart"/>
      <w:r>
        <w:t>кВ</w:t>
      </w:r>
      <w:proofErr w:type="spellEnd"/>
      <w:r>
        <w:t xml:space="preserve"> выполнить в релейном отсеке СВ-10 </w:t>
      </w:r>
      <w:proofErr w:type="spellStart"/>
      <w:r>
        <w:t>кВ</w:t>
      </w:r>
      <w:proofErr w:type="spellEnd"/>
      <w:r>
        <w:t xml:space="preserve">, трансформаторов напряжения 35 </w:t>
      </w:r>
      <w:proofErr w:type="spellStart"/>
      <w:r>
        <w:t>кВ</w:t>
      </w:r>
      <w:proofErr w:type="spellEnd"/>
      <w:r>
        <w:t xml:space="preserve"> на панелях в ОПУ. АЧР и ЧАПВ присоединений 10 </w:t>
      </w:r>
      <w:proofErr w:type="spellStart"/>
      <w:r>
        <w:t>кВ</w:t>
      </w:r>
      <w:proofErr w:type="spellEnd"/>
      <w:r>
        <w:t xml:space="preserve"> выполнить в составе терминалов Сириус-ТН. На панелях в ОПУ установить </w:t>
      </w:r>
      <w:proofErr w:type="spellStart"/>
      <w:r>
        <w:t>вольтметровые</w:t>
      </w:r>
      <w:proofErr w:type="spellEnd"/>
      <w:r>
        <w:t xml:space="preserve"> переключатели.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Тип и марки выбираемого оборудования, комплектацию и расположение панелей в ОПУ, согласовать с заказчиком.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Для подключения микропроцессорных устройств применить экранированный контрольный кабель не распространяющий горение, с низким </w:t>
      </w:r>
      <w:proofErr w:type="spellStart"/>
      <w:r>
        <w:t>дым</w:t>
      </w:r>
      <w:proofErr w:type="gramStart"/>
      <w:r>
        <w:t>о</w:t>
      </w:r>
      <w:proofErr w:type="spellEnd"/>
      <w:r>
        <w:t>-</w:t>
      </w:r>
      <w:proofErr w:type="gramEnd"/>
      <w:r>
        <w:t xml:space="preserve"> и </w:t>
      </w:r>
      <w:proofErr w:type="spellStart"/>
      <w:r>
        <w:t>газовыделением</w:t>
      </w:r>
      <w:proofErr w:type="spellEnd"/>
      <w:r>
        <w:t>, предназначенный для эксплуатации в кабельных сооружениях и помещениях.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Предусмотреть проектом расчёты и при необходимости предусмотреть мероприятия обеспечению электромагнитной совместимости.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Предусмотреть проектом устройство синхронизации времени для получения текущих значений времени и даты от систем спутниковой навигации с последующим формированием импульсов точного времени и передачи информации о текущем времени на аппаратуру АСУТП </w:t>
      </w:r>
      <w:proofErr w:type="spellStart"/>
      <w:r>
        <w:t>энергообъекта</w:t>
      </w:r>
      <w:proofErr w:type="spellEnd"/>
      <w:r>
        <w:t>.</w:t>
      </w:r>
    </w:p>
    <w:p w:rsidR="00995F5E" w:rsidRDefault="009414B3" w:rsidP="00F82AC8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spacing w:before="0" w:after="0" w:line="299" w:lineRule="exact"/>
        <w:ind w:left="0" w:right="40" w:firstLine="567"/>
      </w:pPr>
      <w:r>
        <w:t xml:space="preserve"> Подключение микропроцессорных терминалов защит осуществить по интерфейсу </w:t>
      </w:r>
      <w:r>
        <w:rPr>
          <w:lang w:val="en-US" w:eastAsia="en-US" w:bidi="en-US"/>
        </w:rPr>
        <w:t>RS</w:t>
      </w:r>
      <w:r w:rsidRPr="009414B3">
        <w:rPr>
          <w:lang w:eastAsia="en-US" w:bidi="en-US"/>
        </w:rPr>
        <w:t xml:space="preserve">-485 </w:t>
      </w:r>
      <w:r>
        <w:t xml:space="preserve">и </w:t>
      </w:r>
      <w:r>
        <w:rPr>
          <w:lang w:val="en-US" w:eastAsia="en-US" w:bidi="en-US"/>
        </w:rPr>
        <w:t>Ethernet</w:t>
      </w:r>
      <w:r w:rsidRPr="009414B3">
        <w:rPr>
          <w:lang w:eastAsia="en-US" w:bidi="en-US"/>
        </w:rPr>
        <w:t xml:space="preserve"> </w:t>
      </w:r>
      <w:r>
        <w:t>к серверу ТМ, с разделением по секциям и уровням напряжения.</w:t>
      </w:r>
    </w:p>
    <w:p w:rsidR="00995F5E" w:rsidRDefault="009414B3" w:rsidP="0026316A">
      <w:pPr>
        <w:pStyle w:val="11"/>
        <w:framePr w:w="9410" w:h="15027" w:hRule="exact" w:wrap="around" w:vAnchor="page" w:hAnchor="page" w:x="1282" w:y="879"/>
        <w:numPr>
          <w:ilvl w:val="0"/>
          <w:numId w:val="8"/>
        </w:numPr>
        <w:shd w:val="clear" w:color="auto" w:fill="auto"/>
        <w:tabs>
          <w:tab w:val="left" w:pos="933"/>
        </w:tabs>
        <w:spacing w:before="0" w:after="17" w:line="230" w:lineRule="exact"/>
        <w:ind w:left="0" w:firstLine="709"/>
      </w:pPr>
      <w:bookmarkStart w:id="2" w:name="bookmark2"/>
      <w:r>
        <w:t>Средства учета электроэнергии</w:t>
      </w:r>
      <w:bookmarkEnd w:id="2"/>
    </w:p>
    <w:p w:rsidR="00995F5E" w:rsidRDefault="009414B3" w:rsidP="0026316A">
      <w:pPr>
        <w:pStyle w:val="1"/>
        <w:framePr w:w="9410" w:h="15027" w:hRule="exact" w:wrap="around" w:vAnchor="page" w:hAnchor="page" w:x="1282" w:y="879"/>
        <w:numPr>
          <w:ilvl w:val="1"/>
          <w:numId w:val="8"/>
        </w:numPr>
        <w:shd w:val="clear" w:color="auto" w:fill="auto"/>
        <w:tabs>
          <w:tab w:val="left" w:pos="1134"/>
        </w:tabs>
        <w:spacing w:before="0" w:after="0" w:line="230" w:lineRule="exact"/>
        <w:ind w:left="0" w:firstLine="709"/>
      </w:pPr>
      <w:r>
        <w:t>Систему учета электроэнергии организовать:</w:t>
      </w:r>
    </w:p>
    <w:p w:rsidR="00995F5E" w:rsidRDefault="00995F5E">
      <w:pPr>
        <w:rPr>
          <w:sz w:val="2"/>
          <w:szCs w:val="2"/>
        </w:rPr>
        <w:sectPr w:rsidR="00995F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2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lastRenderedPageBreak/>
        <w:t xml:space="preserve"> На вводах и фидерах 10 </w:t>
      </w:r>
      <w:proofErr w:type="spellStart"/>
      <w:r>
        <w:t>кВ.</w:t>
      </w:r>
      <w:proofErr w:type="spellEnd"/>
      <w:r>
        <w:t xml:space="preserve"> Место установки счетчиков электрической энергии лицевой стороне ячеек соответствующих присоединений в КРУН 10 </w:t>
      </w:r>
      <w:proofErr w:type="spellStart"/>
      <w:r>
        <w:t>кВ.</w:t>
      </w:r>
      <w:proofErr w:type="spellEnd"/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2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На вводах 0,4 </w:t>
      </w:r>
      <w:proofErr w:type="spellStart"/>
      <w:r>
        <w:t>кВ</w:t>
      </w:r>
      <w:proofErr w:type="spellEnd"/>
      <w:r>
        <w:t xml:space="preserve"> СН № 1, 2. Место установки приборов учёта электрической энергии определить на вводных панелях щита СН в ОПУ. В зависимости от величины максимальной расчетной нагрузки на вводах 0,4 </w:t>
      </w:r>
      <w:proofErr w:type="spellStart"/>
      <w:r>
        <w:t>кВ</w:t>
      </w:r>
      <w:proofErr w:type="spellEnd"/>
      <w:r>
        <w:t xml:space="preserve"> ТСН № 1, 2 предусмотреть возможность установки счетчиков непосредственного включения. В случае принятия проектом счетчиков </w:t>
      </w:r>
      <w:proofErr w:type="spellStart"/>
      <w:r>
        <w:t>полукосвенного</w:t>
      </w:r>
      <w:proofErr w:type="spellEnd"/>
      <w:r>
        <w:t xml:space="preserve"> включения, измерительные трансформаторы тока 0,4 </w:t>
      </w:r>
      <w:proofErr w:type="spellStart"/>
      <w:r>
        <w:t>кВ</w:t>
      </w:r>
      <w:proofErr w:type="spellEnd"/>
      <w:r>
        <w:t xml:space="preserve"> принять классом точности </w:t>
      </w:r>
      <w:r w:rsidRPr="009414B3">
        <w:rPr>
          <w:lang w:eastAsia="en-US" w:bidi="en-US"/>
        </w:rPr>
        <w:t>0,5</w:t>
      </w:r>
      <w:r>
        <w:rPr>
          <w:lang w:val="en-US" w:eastAsia="en-US" w:bidi="en-US"/>
        </w:rPr>
        <w:t>S</w:t>
      </w:r>
      <w:r w:rsidRPr="009414B3">
        <w:rPr>
          <w:lang w:eastAsia="en-US" w:bidi="en-US"/>
        </w:rPr>
        <w:t xml:space="preserve">; </w:t>
      </w:r>
      <w:r>
        <w:t>нагрузочная способность вторичной обмотки должна соответствовать нагрузке подключаемых вторичных цепей; климатическое исполнение - в соответствии с параметрами окружающей среды по месту установки</w:t>
      </w:r>
      <w:r w:rsidR="00996EAC">
        <w:t>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2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Включение измерительных </w:t>
      </w:r>
      <w:proofErr w:type="gramStart"/>
      <w:r>
        <w:t>обмоток трансформаторов тока систем коммерческого учета</w:t>
      </w:r>
      <w:proofErr w:type="gramEnd"/>
      <w:r>
        <w:t xml:space="preserve"> определить по схеме «полная звезда».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firstLine="567"/>
      </w:pPr>
      <w:r>
        <w:t xml:space="preserve"> Требуемые характеристики счетчиков электроэнергии:</w:t>
      </w:r>
    </w:p>
    <w:p w:rsidR="00995F5E" w:rsidRDefault="009414B3" w:rsidP="00612E1A">
      <w:pPr>
        <w:pStyle w:val="1"/>
        <w:framePr w:w="9410" w:h="15279" w:hRule="exact" w:wrap="around" w:vAnchor="page" w:hAnchor="page" w:x="1282" w:y="781"/>
        <w:numPr>
          <w:ilvl w:val="0"/>
          <w:numId w:val="7"/>
        </w:numPr>
        <w:shd w:val="clear" w:color="auto" w:fill="auto"/>
        <w:spacing w:before="0" w:after="0" w:line="299" w:lineRule="exact"/>
        <w:ind w:firstLine="567"/>
      </w:pPr>
      <w:r>
        <w:t xml:space="preserve"> учет активно-реактивной энергии в двух направлениях</w:t>
      </w:r>
      <w:r w:rsidR="00996EAC">
        <w:t>;</w:t>
      </w:r>
    </w:p>
    <w:p w:rsidR="00995F5E" w:rsidRDefault="009414B3" w:rsidP="00612E1A">
      <w:pPr>
        <w:pStyle w:val="1"/>
        <w:framePr w:w="9410" w:h="15279" w:hRule="exact" w:wrap="around" w:vAnchor="page" w:hAnchor="page" w:x="1282" w:y="781"/>
        <w:numPr>
          <w:ilvl w:val="0"/>
          <w:numId w:val="7"/>
        </w:numPr>
        <w:shd w:val="clear" w:color="auto" w:fill="auto"/>
        <w:spacing w:before="0" w:after="0" w:line="299" w:lineRule="exact"/>
        <w:ind w:firstLine="567"/>
      </w:pPr>
      <w:r>
        <w:t xml:space="preserve"> класс точности 0,5</w:t>
      </w:r>
      <w:r w:rsidR="004A6464" w:rsidRPr="00612E1A">
        <w:t>S</w:t>
      </w:r>
      <w:r>
        <w:t xml:space="preserve"> - для активной энергии, 1 - для реактивной энергии</w:t>
      </w:r>
      <w:r w:rsidR="00996EAC">
        <w:t>;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0"/>
          <w:numId w:val="7"/>
        </w:numPr>
        <w:shd w:val="clear" w:color="auto" w:fill="auto"/>
        <w:spacing w:before="0" w:after="0" w:line="299" w:lineRule="exact"/>
        <w:ind w:firstLine="567"/>
      </w:pPr>
      <w:r>
        <w:t xml:space="preserve"> номинальное напряжение 3*57,7/100</w:t>
      </w:r>
      <w:proofErr w:type="gramStart"/>
      <w:r>
        <w:t xml:space="preserve"> В</w:t>
      </w:r>
      <w:proofErr w:type="gramEnd"/>
      <w:r>
        <w:t>;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0"/>
          <w:numId w:val="7"/>
        </w:numPr>
        <w:shd w:val="clear" w:color="auto" w:fill="auto"/>
        <w:spacing w:before="0" w:after="0" w:line="299" w:lineRule="exact"/>
        <w:ind w:firstLine="567"/>
      </w:pPr>
      <w:r>
        <w:t xml:space="preserve"> номинальный (максимальный) ток 5(7,5) А;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0"/>
          <w:numId w:val="7"/>
        </w:numPr>
        <w:shd w:val="clear" w:color="auto" w:fill="auto"/>
        <w:spacing w:before="0" w:after="0" w:line="299" w:lineRule="exact"/>
        <w:ind w:firstLine="567"/>
      </w:pPr>
      <w:r>
        <w:t xml:space="preserve"> возможность подключения резервного питания;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0"/>
          <w:numId w:val="7"/>
        </w:numPr>
        <w:shd w:val="clear" w:color="auto" w:fill="auto"/>
        <w:spacing w:before="0" w:after="0" w:line="299" w:lineRule="exact"/>
        <w:ind w:right="60" w:firstLine="567"/>
      </w:pPr>
      <w:r>
        <w:t xml:space="preserve"> фиксирование профилей мощности на срок не менее 4 месяцев и журнала событий;</w:t>
      </w:r>
    </w:p>
    <w:p w:rsidR="00995F5E" w:rsidRDefault="009414B3" w:rsidP="00F82AC8">
      <w:pPr>
        <w:pStyle w:val="1"/>
        <w:framePr w:w="9410" w:h="15279" w:hRule="exact" w:wrap="around" w:vAnchor="page" w:hAnchor="page" w:x="1282" w:y="781"/>
        <w:numPr>
          <w:ilvl w:val="0"/>
          <w:numId w:val="7"/>
        </w:numPr>
        <w:shd w:val="clear" w:color="auto" w:fill="auto"/>
        <w:spacing w:before="0" w:after="0" w:line="299" w:lineRule="exact"/>
        <w:ind w:right="60" w:firstLine="567"/>
      </w:pPr>
      <w:r>
        <w:t xml:space="preserve"> диапазон температур от - 40 до +55</w:t>
      </w:r>
      <w:proofErr w:type="gramStart"/>
      <w:r>
        <w:t>°С</w:t>
      </w:r>
      <w:proofErr w:type="gramEnd"/>
      <w:r>
        <w:t>;</w:t>
      </w:r>
    </w:p>
    <w:p w:rsidR="00995F5E" w:rsidRDefault="009414B3" w:rsidP="00F82AC8">
      <w:pPr>
        <w:pStyle w:val="1"/>
        <w:framePr w:w="9410" w:h="15279" w:hRule="exact" w:wrap="around" w:vAnchor="page" w:hAnchor="page" w:x="1282" w:y="781"/>
        <w:numPr>
          <w:ilvl w:val="0"/>
          <w:numId w:val="7"/>
        </w:numPr>
        <w:shd w:val="clear" w:color="auto" w:fill="auto"/>
        <w:spacing w:before="0" w:after="0" w:line="299" w:lineRule="exact"/>
        <w:ind w:right="60" w:firstLine="567"/>
      </w:pPr>
      <w:r>
        <w:t xml:space="preserve"> наличие 2-х интерфейсов связи </w:t>
      </w:r>
      <w:r w:rsidRPr="00F82AC8">
        <w:t>RS</w:t>
      </w:r>
      <w:r w:rsidRPr="009414B3">
        <w:t xml:space="preserve"> </w:t>
      </w:r>
      <w:r>
        <w:t>485.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shd w:val="clear" w:color="auto" w:fill="auto"/>
        <w:spacing w:before="0" w:after="0" w:line="299" w:lineRule="exact"/>
        <w:ind w:right="60" w:firstLine="567"/>
      </w:pPr>
      <w:r>
        <w:t xml:space="preserve">Тип приборов учета определить с учетом возможности интегрирования в </w:t>
      </w:r>
      <w:proofErr w:type="gramStart"/>
      <w:r>
        <w:t>действующую</w:t>
      </w:r>
      <w:proofErr w:type="gramEnd"/>
      <w:r>
        <w:t xml:space="preserve"> АИИС КУЭ подстанций филиала «Амурские ЭС», выполненную на базе программного обеспечения </w:t>
      </w:r>
      <w:proofErr w:type="spellStart"/>
      <w:r>
        <w:rPr>
          <w:lang w:val="en-US" w:eastAsia="en-US" w:bidi="en-US"/>
        </w:rPr>
        <w:t>cEnergo</w:t>
      </w:r>
      <w:proofErr w:type="spellEnd"/>
      <w:r w:rsidRPr="009414B3">
        <w:rPr>
          <w:lang w:eastAsia="en-US" w:bidi="en-US"/>
        </w:rPr>
        <w:t xml:space="preserve"> </w:t>
      </w:r>
      <w:r>
        <w:t xml:space="preserve">(ИИС </w:t>
      </w:r>
      <w:proofErr w:type="spellStart"/>
      <w:r>
        <w:t>Энергомера</w:t>
      </w:r>
      <w:proofErr w:type="spellEnd"/>
      <w:r>
        <w:t>), согласовать с Заказчиком.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Провести проверку вторичных цепей </w:t>
      </w:r>
      <w:proofErr w:type="gramStart"/>
      <w:r>
        <w:t>ТТ</w:t>
      </w:r>
      <w:proofErr w:type="gramEnd"/>
      <w:r>
        <w:t xml:space="preserve"> и ТН в зависимости от номинальных значений выбираемого оборудования и протяженности трасс.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Чувствительность системы учета электроэнергии должна соответствовать минимальной расчетной нагрузке присоединения.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Предусмотреть возможность замены электросчётчика </w:t>
      </w:r>
      <w:proofErr w:type="gramStart"/>
      <w:r>
        <w:t>и(</w:t>
      </w:r>
      <w:proofErr w:type="gramEnd"/>
      <w:r>
        <w:t>или) подключения образцового счетчика без отключения измерительных цепей, с применением испытательных коробок типа ЛИМГ (кроме счетчиков непосредственного включения).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Приборы учета электроэнергии присоединений 35/10/0,4 </w:t>
      </w:r>
      <w:proofErr w:type="spellStart"/>
      <w:r>
        <w:t>кВ</w:t>
      </w:r>
      <w:proofErr w:type="spellEnd"/>
      <w:r>
        <w:t xml:space="preserve"> подключить к УСПД. Тип УСПД и его спецификацию определить проектом и согласовать с Заказчиком.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Предусмотреть автоматизированную передачу данных приборов учета электроэнергии в АО «ДРСК» и филиал АО «ДРСК» - «Амурские ЭС» с использованием основных по </w:t>
      </w:r>
      <w:r w:rsidR="00CE63EF">
        <w:rPr>
          <w:lang w:val="en-US" w:eastAsia="en-US" w:bidi="en-US"/>
        </w:rPr>
        <w:t>BO</w:t>
      </w:r>
      <w:proofErr w:type="gramStart"/>
      <w:r w:rsidR="00CE63EF">
        <w:rPr>
          <w:lang w:eastAsia="en-US" w:bidi="en-US"/>
        </w:rPr>
        <w:t>Л</w:t>
      </w:r>
      <w:proofErr w:type="gramEnd"/>
      <w:r w:rsidR="00CE63EF">
        <w:rPr>
          <w:lang w:val="en-US" w:eastAsia="en-US" w:bidi="en-US"/>
        </w:rPr>
        <w:t>C</w:t>
      </w:r>
      <w:r w:rsidR="00CE63EF" w:rsidRPr="009414B3">
        <w:rPr>
          <w:lang w:eastAsia="en-US" w:bidi="en-US"/>
        </w:rPr>
        <w:t xml:space="preserve"> </w:t>
      </w:r>
      <w:r>
        <w:t xml:space="preserve">и резервным </w:t>
      </w:r>
      <w:r>
        <w:rPr>
          <w:lang w:val="en-US" w:eastAsia="en-US" w:bidi="en-US"/>
        </w:rPr>
        <w:t>GSM</w:t>
      </w:r>
      <w:r w:rsidRPr="009414B3">
        <w:rPr>
          <w:lang w:eastAsia="en-US" w:bidi="en-US"/>
        </w:rPr>
        <w:t xml:space="preserve"> </w:t>
      </w:r>
      <w:r>
        <w:t>каналам передачи данных.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Оборуд</w:t>
      </w:r>
      <w:r w:rsidR="00665056">
        <w:t>ование уровня ИВКЭ (УСПД), а также</w:t>
      </w:r>
      <w:r>
        <w:t xml:space="preserve"> коммуникационное оборудование разместить в отдельном помещении проектируемого ОПУ ПС «КС</w:t>
      </w:r>
      <w:r w:rsidR="001379F0">
        <w:t>-</w:t>
      </w:r>
      <w:r>
        <w:t>6» с установкой в специализированных шкафах для защиты от атмосферных и механических воздействий, несанкционированного доступа. Установку шкафов выполнить, с учетом обеспечения удобства доступа, монтажа и эксплуатации оборудования.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Спецификацию </w:t>
      </w:r>
      <w:proofErr w:type="gramStart"/>
      <w:r>
        <w:t>элементов оборудования системы учета электроэнергии</w:t>
      </w:r>
      <w:proofErr w:type="gramEnd"/>
      <w:r>
        <w:t xml:space="preserve"> согласовать с Заказчиком в обязательном порядке.</w:t>
      </w:r>
    </w:p>
    <w:p w:rsidR="00995F5E" w:rsidRDefault="009414B3" w:rsidP="0026316A">
      <w:pPr>
        <w:pStyle w:val="1"/>
        <w:framePr w:w="9410" w:h="15279" w:hRule="exact" w:wrap="around" w:vAnchor="page" w:hAnchor="page" w:x="1282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Для повышения надёжности хранения и получения коммерческой информации при пропадании питания должны быть предусмотрены</w:t>
      </w:r>
    </w:p>
    <w:p w:rsidR="00995F5E" w:rsidRDefault="00995F5E">
      <w:pPr>
        <w:rPr>
          <w:sz w:val="2"/>
          <w:szCs w:val="2"/>
        </w:rPr>
        <w:sectPr w:rsidR="00995F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95F5E" w:rsidRDefault="009414B3" w:rsidP="00AA65F4">
      <w:pPr>
        <w:pStyle w:val="1"/>
        <w:framePr w:w="9421" w:h="11266" w:hRule="exact" w:wrap="around" w:vAnchor="page" w:hAnchor="page" w:x="1277" w:y="781"/>
        <w:shd w:val="clear" w:color="auto" w:fill="auto"/>
        <w:spacing w:before="0" w:after="243" w:line="302" w:lineRule="exact"/>
        <w:ind w:left="40" w:right="60"/>
      </w:pPr>
      <w:r>
        <w:lastRenderedPageBreak/>
        <w:t>соответствующие технические решения по обеспечению питания электросчётчиков от независимого резервного источника питания.</w:t>
      </w:r>
    </w:p>
    <w:p w:rsidR="00995F5E" w:rsidRDefault="009414B3" w:rsidP="00AA65F4">
      <w:pPr>
        <w:pStyle w:val="30"/>
        <w:framePr w:w="9421" w:h="11266" w:hRule="exact" w:wrap="around" w:vAnchor="page" w:hAnchor="page" w:x="1277" w:y="781"/>
        <w:numPr>
          <w:ilvl w:val="0"/>
          <w:numId w:val="8"/>
        </w:numPr>
        <w:shd w:val="clear" w:color="auto" w:fill="auto"/>
        <w:tabs>
          <w:tab w:val="left" w:pos="920"/>
        </w:tabs>
        <w:spacing w:before="0" w:after="0" w:line="299" w:lineRule="exact"/>
        <w:ind w:left="0" w:firstLine="567"/>
      </w:pPr>
      <w:r>
        <w:t>Организация связи</w:t>
      </w:r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Оборудование СДТУ разместить в отдельном помещении ОПУ. Панели ТМ и связи установить с учетом двухстороннего доступа.</w:t>
      </w:r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</w:t>
      </w:r>
      <w:proofErr w:type="gramStart"/>
      <w:r>
        <w:t xml:space="preserve">Организовать основной канал связи и передачи данных ТМ по </w:t>
      </w:r>
      <w:r w:rsidR="00CE63EF">
        <w:rPr>
          <w:lang w:val="en-US" w:eastAsia="en-US" w:bidi="en-US"/>
        </w:rPr>
        <w:t>BO</w:t>
      </w:r>
      <w:r w:rsidR="00CE63EF">
        <w:rPr>
          <w:lang w:eastAsia="en-US" w:bidi="en-US"/>
        </w:rPr>
        <w:t>Л</w:t>
      </w:r>
      <w:r w:rsidR="00CE63EF">
        <w:rPr>
          <w:lang w:val="en-US" w:eastAsia="en-US" w:bidi="en-US"/>
        </w:rPr>
        <w:t>C</w:t>
      </w:r>
      <w:r w:rsidR="00CE63EF" w:rsidRPr="009414B3">
        <w:rPr>
          <w:lang w:eastAsia="en-US" w:bidi="en-US"/>
        </w:rPr>
        <w:t xml:space="preserve"> </w:t>
      </w:r>
      <w:r>
        <w:t>с помощью аппаратуры МЗОАЕ или аналогичной, которая будет полностью совместима с существующей на уровне аппаратного, программного обеспечения, мониторинга и управления.</w:t>
      </w:r>
      <w:proofErr w:type="gramEnd"/>
      <w:r>
        <w:t xml:space="preserve"> Предусмотреть </w:t>
      </w:r>
      <w:proofErr w:type="spellStart"/>
      <w:r>
        <w:t>доукомплектацию</w:t>
      </w:r>
      <w:proofErr w:type="spellEnd"/>
      <w:r>
        <w:t xml:space="preserve"> существующего оборудования на ПС 220 </w:t>
      </w:r>
      <w:proofErr w:type="spellStart"/>
      <w:r>
        <w:t>кВ</w:t>
      </w:r>
      <w:proofErr w:type="spellEnd"/>
      <w:r>
        <w:t xml:space="preserve"> Сковородино и ДП СП «СЭС».</w:t>
      </w:r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</w:t>
      </w:r>
      <w:r w:rsidR="00095102">
        <w:t>Резервный канал определить проектом.</w:t>
      </w:r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</w:t>
      </w:r>
      <w:proofErr w:type="gramStart"/>
      <w:r>
        <w:t xml:space="preserve">Телемеханизацию ПС 35 </w:t>
      </w:r>
      <w:proofErr w:type="spellStart"/>
      <w:r>
        <w:t>кВ</w:t>
      </w:r>
      <w:proofErr w:type="spellEnd"/>
      <w:r>
        <w:t xml:space="preserve"> КС-6 выполнить на аппаратуре типа КП «Исеть» с МИП </w:t>
      </w:r>
      <w:proofErr w:type="spellStart"/>
      <w:r>
        <w:rPr>
          <w:lang w:val="en-US" w:eastAsia="en-US" w:bidi="en-US"/>
        </w:rPr>
        <w:t>SatecPM</w:t>
      </w:r>
      <w:proofErr w:type="spellEnd"/>
      <w:r w:rsidRPr="009414B3">
        <w:rPr>
          <w:lang w:eastAsia="en-US" w:bidi="en-US"/>
        </w:rPr>
        <w:t>130</w:t>
      </w:r>
      <w:r>
        <w:rPr>
          <w:lang w:val="en-US" w:eastAsia="en-US" w:bidi="en-US"/>
        </w:rPr>
        <w:t>E</w:t>
      </w:r>
      <w:r w:rsidRPr="009414B3">
        <w:rPr>
          <w:lang w:eastAsia="en-US" w:bidi="en-US"/>
        </w:rPr>
        <w:t>-</w:t>
      </w:r>
      <w:r>
        <w:rPr>
          <w:lang w:val="en-US" w:eastAsia="en-US" w:bidi="en-US"/>
        </w:rPr>
        <w:t>PLUS</w:t>
      </w:r>
      <w:r w:rsidRPr="009414B3">
        <w:rPr>
          <w:lang w:eastAsia="en-US" w:bidi="en-US"/>
        </w:rPr>
        <w:t xml:space="preserve"> </w:t>
      </w:r>
      <w:r>
        <w:t>или аналогичной, которая будет полностью совместима с существующей на уровне аппаратного и программного обеспечения, мониторинга и управления, с использованием микропроцессорных измерительных преобразователей.</w:t>
      </w:r>
      <w:proofErr w:type="gramEnd"/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</w:t>
      </w:r>
      <w:proofErr w:type="gramStart"/>
      <w:r>
        <w:t xml:space="preserve">Предусмотреть установку сервера на базе промышленного компьютера МОХА </w:t>
      </w:r>
      <w:r>
        <w:rPr>
          <w:lang w:val="en-US" w:eastAsia="en-US" w:bidi="en-US"/>
        </w:rPr>
        <w:t>DA</w:t>
      </w:r>
      <w:r w:rsidRPr="009414B3">
        <w:rPr>
          <w:lang w:eastAsia="en-US" w:bidi="en-US"/>
        </w:rPr>
        <w:t>682</w:t>
      </w:r>
      <w:r>
        <w:rPr>
          <w:lang w:val="en-US" w:eastAsia="en-US" w:bidi="en-US"/>
        </w:rPr>
        <w:t>A</w:t>
      </w:r>
      <w:r w:rsidRPr="009414B3">
        <w:rPr>
          <w:lang w:eastAsia="en-US" w:bidi="en-US"/>
        </w:rPr>
        <w:t xml:space="preserve"> </w:t>
      </w:r>
      <w:r>
        <w:t>с предустановленным системным ПО и ОИК, полностью совместимого с существующей системой на уровне аппаратного и программного обеспечения, мониторинга и управления.</w:t>
      </w:r>
      <w:proofErr w:type="gramEnd"/>
      <w:r>
        <w:t xml:space="preserve"> Подключение микропроцессорных терминалов защит осуществить по интерфейсу </w:t>
      </w:r>
      <w:r>
        <w:rPr>
          <w:lang w:val="en-US" w:eastAsia="en-US" w:bidi="en-US"/>
        </w:rPr>
        <w:t>RS</w:t>
      </w:r>
      <w:r w:rsidRPr="009414B3">
        <w:rPr>
          <w:lang w:eastAsia="en-US" w:bidi="en-US"/>
        </w:rPr>
        <w:t xml:space="preserve">-485 </w:t>
      </w:r>
      <w:r>
        <w:t xml:space="preserve">к серверу ТМ (телемеханики), </w:t>
      </w:r>
      <w:proofErr w:type="gramStart"/>
      <w:r>
        <w:t>через</w:t>
      </w:r>
      <w:proofErr w:type="gramEnd"/>
      <w:r>
        <w:t xml:space="preserve"> </w:t>
      </w:r>
      <w:proofErr w:type="gramStart"/>
      <w:r>
        <w:t>преобразователи</w:t>
      </w:r>
      <w:proofErr w:type="gramEnd"/>
      <w:r>
        <w:t xml:space="preserve"> интерфейса с разделением по секциям и уровням напряжения.</w:t>
      </w:r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Размещение аппаратуры связи, телемеханики по стороне 35кВ, ИБП выполнить в шкафах </w:t>
      </w:r>
      <w:r w:rsidRPr="009414B3">
        <w:rPr>
          <w:lang w:eastAsia="en-US" w:bidi="en-US"/>
        </w:rPr>
        <w:t>42</w:t>
      </w:r>
      <w:r>
        <w:rPr>
          <w:lang w:val="en-US" w:eastAsia="en-US" w:bidi="en-US"/>
        </w:rPr>
        <w:t>U</w:t>
      </w:r>
      <w:r w:rsidRPr="009414B3">
        <w:rPr>
          <w:lang w:eastAsia="en-US" w:bidi="en-US"/>
        </w:rPr>
        <w:t xml:space="preserve">. </w:t>
      </w:r>
      <w:r>
        <w:t xml:space="preserve">Оборудование телемеханики по стороне 10 </w:t>
      </w:r>
      <w:proofErr w:type="spellStart"/>
      <w:r>
        <w:t>кВ</w:t>
      </w:r>
      <w:proofErr w:type="spellEnd"/>
      <w:r>
        <w:t xml:space="preserve"> разместить в релейном отсеке выключателей 10 </w:t>
      </w:r>
      <w:proofErr w:type="spellStart"/>
      <w:r>
        <w:t>кВ.</w:t>
      </w:r>
      <w:proofErr w:type="spellEnd"/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Количество каналов передачи данных и связи в направлении ПС 35 </w:t>
      </w:r>
      <w:proofErr w:type="spellStart"/>
      <w:r>
        <w:t>кВ</w:t>
      </w:r>
      <w:proofErr w:type="spellEnd"/>
      <w:r>
        <w:t xml:space="preserve"> КС-6 - ДП СП «СЭС» определить проектом и согласовать с заказчиком.</w:t>
      </w:r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Для резервирования электропитания аппаратуры связи и телемеханики применить ИБП с технологией двойного преобразования </w:t>
      </w:r>
      <w:r w:rsidRPr="009414B3">
        <w:rPr>
          <w:lang w:eastAsia="en-US" w:bidi="en-US"/>
        </w:rPr>
        <w:t>(</w:t>
      </w:r>
      <w:r>
        <w:rPr>
          <w:lang w:val="en-US" w:eastAsia="en-US" w:bidi="en-US"/>
        </w:rPr>
        <w:t>On</w:t>
      </w:r>
      <w:r w:rsidRPr="009414B3">
        <w:rPr>
          <w:lang w:eastAsia="en-US" w:bidi="en-US"/>
        </w:rPr>
        <w:t>-</w:t>
      </w:r>
      <w:r>
        <w:rPr>
          <w:lang w:val="en-US" w:eastAsia="en-US" w:bidi="en-US"/>
        </w:rPr>
        <w:t>line</w:t>
      </w:r>
      <w:r w:rsidRPr="009414B3">
        <w:rPr>
          <w:lang w:eastAsia="en-US" w:bidi="en-US"/>
        </w:rPr>
        <w:t xml:space="preserve">) </w:t>
      </w:r>
      <w:r>
        <w:t xml:space="preserve">19” исполнения с коэффициентом мощности не менее 90%, с внешними аккумуляторными </w:t>
      </w:r>
      <w:proofErr w:type="gramStart"/>
      <w:r>
        <w:t>батареями</w:t>
      </w:r>
      <w:proofErr w:type="gramEnd"/>
      <w:r>
        <w:t xml:space="preserve"> рассчитанными на время автономной работы не менее 6 часов. Тип ИБП согласовать с филиалом «Амурские ЭС».</w:t>
      </w:r>
    </w:p>
    <w:p w:rsidR="00995F5E" w:rsidRDefault="009414B3" w:rsidP="00AA65F4">
      <w:pPr>
        <w:pStyle w:val="1"/>
        <w:framePr w:w="9421" w:h="11266" w:hRule="exact" w:wrap="around" w:vAnchor="page" w:hAnchor="page" w:x="1277" w:y="781"/>
        <w:numPr>
          <w:ilvl w:val="1"/>
          <w:numId w:val="8"/>
        </w:numPr>
        <w:shd w:val="clear" w:color="auto" w:fill="auto"/>
        <w:spacing w:before="0" w:after="0" w:line="299" w:lineRule="exact"/>
        <w:ind w:left="0" w:right="60" w:firstLine="567"/>
      </w:pPr>
      <w:r>
        <w:t xml:space="preserve"> Питание МИП осуществить от отдельного ИБП (источника бесперебойного питания) с технологией двойного преобразования </w:t>
      </w:r>
      <w:r w:rsidRPr="009414B3">
        <w:rPr>
          <w:lang w:eastAsia="en-US" w:bidi="en-US"/>
        </w:rPr>
        <w:t>(</w:t>
      </w:r>
      <w:r>
        <w:rPr>
          <w:lang w:val="en-US" w:eastAsia="en-US" w:bidi="en-US"/>
        </w:rPr>
        <w:t>On</w:t>
      </w:r>
      <w:r w:rsidRPr="009414B3">
        <w:rPr>
          <w:lang w:eastAsia="en-US" w:bidi="en-US"/>
        </w:rPr>
        <w:t>-</w:t>
      </w:r>
      <w:r>
        <w:rPr>
          <w:lang w:val="en-US" w:eastAsia="en-US" w:bidi="en-US"/>
        </w:rPr>
        <w:t>line</w:t>
      </w:r>
      <w:r w:rsidRPr="009414B3">
        <w:rPr>
          <w:lang w:eastAsia="en-US" w:bidi="en-US"/>
        </w:rPr>
        <w:t xml:space="preserve">) </w:t>
      </w:r>
      <w:r>
        <w:t>19” исполнения с коэффициентом мощности не менее 90%, с внешними аккумуляторными батареями, рассчитанными на время автономной работы не менее 6 часов.</w:t>
      </w:r>
    </w:p>
    <w:p w:rsidR="00995F5E" w:rsidRDefault="009414B3" w:rsidP="00E52692">
      <w:pPr>
        <w:pStyle w:val="20"/>
        <w:framePr w:w="9421" w:h="1486" w:hRule="exact" w:wrap="around" w:vAnchor="page" w:hAnchor="page" w:x="1261" w:y="12091"/>
        <w:shd w:val="clear" w:color="auto" w:fill="auto"/>
        <w:spacing w:line="240" w:lineRule="auto"/>
        <w:ind w:left="40"/>
      </w:pPr>
      <w:r>
        <w:t>Зам</w:t>
      </w:r>
      <w:r>
        <w:rPr>
          <w:rStyle w:val="20pt"/>
          <w:b/>
          <w:bCs/>
        </w:rPr>
        <w:t xml:space="preserve">. </w:t>
      </w:r>
      <w:r>
        <w:t>директора - главный инженер</w:t>
      </w:r>
    </w:p>
    <w:p w:rsidR="00995F5E" w:rsidRDefault="009414B3" w:rsidP="00E52692">
      <w:pPr>
        <w:pStyle w:val="20"/>
        <w:framePr w:w="9421" w:h="1486" w:hRule="exact" w:wrap="around" w:vAnchor="page" w:hAnchor="page" w:x="1261" w:y="12091"/>
        <w:shd w:val="clear" w:color="auto" w:fill="auto"/>
        <w:tabs>
          <w:tab w:val="right" w:pos="8597"/>
          <w:tab w:val="right" w:pos="9386"/>
        </w:tabs>
        <w:spacing w:line="240" w:lineRule="auto"/>
        <w:ind w:left="40"/>
        <w:jc w:val="both"/>
      </w:pPr>
      <w:r>
        <w:t>филиала АО «ДРСК» «Амурские ЭС»</w:t>
      </w:r>
      <w:r w:rsidR="0026316A">
        <w:t xml:space="preserve">                                                              А.А. Воробьев</w:t>
      </w:r>
    </w:p>
    <w:p w:rsidR="00E52692" w:rsidRDefault="00E52692" w:rsidP="00E52692">
      <w:pPr>
        <w:pStyle w:val="20"/>
        <w:framePr w:w="9421" w:h="1486" w:hRule="exact" w:wrap="around" w:vAnchor="page" w:hAnchor="page" w:x="1261" w:y="12091"/>
        <w:shd w:val="clear" w:color="auto" w:fill="auto"/>
        <w:spacing w:line="240" w:lineRule="auto"/>
        <w:ind w:left="40"/>
        <w:jc w:val="both"/>
      </w:pPr>
    </w:p>
    <w:p w:rsidR="00E52692" w:rsidRDefault="00E52692" w:rsidP="00E52692">
      <w:pPr>
        <w:pStyle w:val="20"/>
        <w:framePr w:w="9421" w:h="1486" w:hRule="exact" w:wrap="around" w:vAnchor="page" w:hAnchor="page" w:x="1261" w:y="12091"/>
        <w:shd w:val="clear" w:color="auto" w:fill="auto"/>
        <w:spacing w:line="240" w:lineRule="auto"/>
        <w:ind w:left="40"/>
        <w:jc w:val="both"/>
      </w:pPr>
    </w:p>
    <w:p w:rsidR="00995F5E" w:rsidRDefault="009414B3" w:rsidP="00E52692">
      <w:pPr>
        <w:pStyle w:val="20"/>
        <w:framePr w:w="9421" w:h="1486" w:hRule="exact" w:wrap="around" w:vAnchor="page" w:hAnchor="page" w:x="1261" w:y="12091"/>
        <w:shd w:val="clear" w:color="auto" w:fill="auto"/>
        <w:spacing w:line="240" w:lineRule="auto"/>
        <w:ind w:left="40"/>
        <w:jc w:val="both"/>
      </w:pPr>
      <w:r>
        <w:t>Согласовано:</w:t>
      </w:r>
    </w:p>
    <w:p w:rsidR="00995F5E" w:rsidRDefault="009414B3" w:rsidP="00E52692">
      <w:pPr>
        <w:pStyle w:val="20"/>
        <w:framePr w:w="9421" w:h="950" w:hRule="exact" w:wrap="around" w:vAnchor="page" w:hAnchor="page" w:x="1306" w:y="14281"/>
        <w:shd w:val="clear" w:color="auto" w:fill="auto"/>
        <w:spacing w:line="240" w:lineRule="auto"/>
        <w:ind w:left="40" w:right="60"/>
      </w:pPr>
      <w:r>
        <w:t>Заместитель главного инженера</w:t>
      </w:r>
      <w:r>
        <w:br/>
        <w:t>по эксплуатации и ремонт</w:t>
      </w:r>
      <w:proofErr w:type="gramStart"/>
      <w:r>
        <w:t>у-</w:t>
      </w:r>
      <w:proofErr w:type="gramEnd"/>
      <w:r>
        <w:br/>
        <w:t>начальник департамента</w:t>
      </w:r>
    </w:p>
    <w:p w:rsidR="00995F5E" w:rsidRDefault="009414B3" w:rsidP="00E52692">
      <w:pPr>
        <w:pStyle w:val="20"/>
        <w:framePr w:wrap="around" w:vAnchor="page" w:hAnchor="page" w:x="9361" w:y="15001"/>
        <w:shd w:val="clear" w:color="auto" w:fill="auto"/>
        <w:spacing w:line="240" w:lineRule="auto"/>
        <w:ind w:left="100"/>
      </w:pPr>
      <w:r>
        <w:t xml:space="preserve">М.Н. </w:t>
      </w:r>
      <w:proofErr w:type="spellStart"/>
      <w:r>
        <w:t>Голота</w:t>
      </w:r>
      <w:proofErr w:type="spellEnd"/>
    </w:p>
    <w:p w:rsidR="00995F5E" w:rsidRDefault="00995F5E" w:rsidP="00E52692">
      <w:pPr>
        <w:rPr>
          <w:sz w:val="2"/>
          <w:szCs w:val="2"/>
        </w:rPr>
        <w:sectPr w:rsidR="00995F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3" w:name="_GoBack"/>
      <w:bookmarkEnd w:id="3"/>
    </w:p>
    <w:p w:rsidR="00995F5E" w:rsidRDefault="009414B3" w:rsidP="00AA65F4">
      <w:pPr>
        <w:pStyle w:val="20"/>
        <w:framePr w:w="5173" w:h="3511" w:hRule="exact" w:wrap="around" w:vAnchor="page" w:hAnchor="page" w:x="1271" w:y="876"/>
        <w:shd w:val="clear" w:color="auto" w:fill="auto"/>
        <w:spacing w:after="240"/>
        <w:ind w:left="20" w:right="240"/>
      </w:pPr>
      <w:r>
        <w:lastRenderedPageBreak/>
        <w:t xml:space="preserve">Заместитель главного инженера по </w:t>
      </w:r>
      <w:proofErr w:type="gramStart"/>
      <w:r>
        <w:t>оперативно-технологическому</w:t>
      </w:r>
      <w:proofErr w:type="gramEnd"/>
      <w:r>
        <w:t xml:space="preserve"> управлению-начальник департамента</w:t>
      </w:r>
    </w:p>
    <w:p w:rsidR="00995F5E" w:rsidRDefault="009414B3" w:rsidP="00AA65F4">
      <w:pPr>
        <w:pStyle w:val="20"/>
        <w:framePr w:w="5173" w:h="3511" w:hRule="exact" w:wrap="around" w:vAnchor="page" w:hAnchor="page" w:x="1271" w:y="876"/>
        <w:shd w:val="clear" w:color="auto" w:fill="auto"/>
        <w:spacing w:after="240"/>
        <w:ind w:left="20" w:right="1780"/>
        <w:jc w:val="both"/>
      </w:pPr>
      <w:r>
        <w:t>Начальник департамента перспективного развития и технологического присоединения</w:t>
      </w:r>
    </w:p>
    <w:p w:rsidR="00995F5E" w:rsidRDefault="009414B3" w:rsidP="00AA65F4">
      <w:pPr>
        <w:pStyle w:val="20"/>
        <w:framePr w:w="5173" w:h="3511" w:hRule="exact" w:wrap="around" w:vAnchor="page" w:hAnchor="page" w:x="1271" w:y="876"/>
        <w:shd w:val="clear" w:color="auto" w:fill="auto"/>
        <w:ind w:left="20" w:right="240"/>
      </w:pPr>
      <w:r>
        <w:t>Начальник департамента транспорта и</w:t>
      </w:r>
      <w:r w:rsidR="00AA65F4">
        <w:t xml:space="preserve"> </w:t>
      </w:r>
      <w:r>
        <w:t>учета электроэнергии</w:t>
      </w:r>
    </w:p>
    <w:p w:rsidR="00995F5E" w:rsidRDefault="009414B3">
      <w:pPr>
        <w:pStyle w:val="20"/>
        <w:framePr w:w="2333" w:h="297" w:hRule="exact" w:wrap="around" w:vAnchor="page" w:hAnchor="page" w:x="8324" w:y="1521"/>
        <w:shd w:val="clear" w:color="auto" w:fill="auto"/>
        <w:spacing w:line="240" w:lineRule="exact"/>
        <w:jc w:val="right"/>
      </w:pPr>
      <w:r>
        <w:t>Ю.Б. Кантовский</w:t>
      </w:r>
    </w:p>
    <w:p w:rsidR="00995F5E" w:rsidRDefault="009414B3" w:rsidP="00A80939">
      <w:pPr>
        <w:pStyle w:val="20"/>
        <w:framePr w:w="1998" w:h="297" w:hRule="exact" w:wrap="around" w:vAnchor="page" w:hAnchor="page" w:x="8666" w:y="2836"/>
        <w:shd w:val="clear" w:color="auto" w:fill="auto"/>
        <w:spacing w:line="240" w:lineRule="exact"/>
        <w:jc w:val="right"/>
      </w:pPr>
      <w:r>
        <w:t>П.Г. Чеховский</w:t>
      </w:r>
    </w:p>
    <w:p w:rsidR="00995F5E" w:rsidRDefault="009414B3" w:rsidP="00A80939">
      <w:pPr>
        <w:pStyle w:val="20"/>
        <w:framePr w:w="1879" w:h="310" w:hRule="exact" w:wrap="around" w:vAnchor="page" w:hAnchor="page" w:x="8806" w:y="3796"/>
        <w:shd w:val="clear" w:color="auto" w:fill="auto"/>
        <w:spacing w:line="240" w:lineRule="exact"/>
        <w:jc w:val="right"/>
      </w:pPr>
      <w:r>
        <w:t>С.В</w:t>
      </w:r>
      <w:r>
        <w:rPr>
          <w:rStyle w:val="20pt"/>
          <w:b/>
          <w:bCs/>
        </w:rPr>
        <w:t xml:space="preserve">. </w:t>
      </w:r>
      <w:r>
        <w:t>Коротков</w:t>
      </w:r>
    </w:p>
    <w:p w:rsidR="00995F5E" w:rsidRDefault="00995F5E">
      <w:pPr>
        <w:rPr>
          <w:sz w:val="2"/>
          <w:szCs w:val="2"/>
        </w:rPr>
        <w:sectPr w:rsidR="00995F5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95F5E" w:rsidRDefault="009414B3">
      <w:pPr>
        <w:pStyle w:val="20"/>
        <w:framePr w:w="9547" w:h="297" w:hRule="exact" w:wrap="around" w:vAnchor="page" w:hAnchor="page" w:x="1194" w:y="1211"/>
        <w:shd w:val="clear" w:color="auto" w:fill="auto"/>
        <w:spacing w:line="240" w:lineRule="exact"/>
        <w:ind w:left="200"/>
        <w:jc w:val="center"/>
      </w:pPr>
      <w:r>
        <w:rPr>
          <w:rStyle w:val="21"/>
          <w:b/>
          <w:bCs/>
          <w:i/>
          <w:iCs/>
        </w:rPr>
        <w:lastRenderedPageBreak/>
        <w:t>Лист согласования</w:t>
      </w:r>
    </w:p>
    <w:p w:rsidR="00995F5E" w:rsidRDefault="009414B3">
      <w:pPr>
        <w:pStyle w:val="20"/>
        <w:framePr w:w="9547" w:h="1852" w:hRule="exact" w:wrap="around" w:vAnchor="page" w:hAnchor="page" w:x="1194" w:y="1470"/>
        <w:shd w:val="clear" w:color="auto" w:fill="auto"/>
        <w:spacing w:after="284" w:line="295" w:lineRule="exact"/>
        <w:ind w:left="200"/>
        <w:jc w:val="center"/>
      </w:pPr>
      <w:r>
        <w:t xml:space="preserve">технических требований на разработку проектной и рабочей документации «Строительство ПС-35 </w:t>
      </w:r>
      <w:proofErr w:type="spellStart"/>
      <w:r>
        <w:t>кВ</w:t>
      </w:r>
      <w:proofErr w:type="spellEnd"/>
      <w:r>
        <w:t xml:space="preserve"> КС-6»</w:t>
      </w:r>
    </w:p>
    <w:p w:rsidR="00995F5E" w:rsidRDefault="009414B3">
      <w:pPr>
        <w:pStyle w:val="20"/>
        <w:framePr w:w="9547" w:h="1852" w:hRule="exact" w:wrap="around" w:vAnchor="page" w:hAnchor="page" w:x="1194" w:y="1470"/>
        <w:shd w:val="clear" w:color="auto" w:fill="auto"/>
        <w:spacing w:after="18" w:line="240" w:lineRule="exact"/>
        <w:ind w:left="20"/>
        <w:jc w:val="both"/>
      </w:pPr>
      <w:r>
        <w:t>Начальник ПТС</w:t>
      </w:r>
    </w:p>
    <w:p w:rsidR="00995F5E" w:rsidRDefault="009414B3">
      <w:pPr>
        <w:pStyle w:val="20"/>
        <w:framePr w:w="9547" w:h="1852" w:hRule="exact" w:wrap="around" w:vAnchor="page" w:hAnchor="page" w:x="1194" w:y="1470"/>
        <w:shd w:val="clear" w:color="auto" w:fill="auto"/>
        <w:tabs>
          <w:tab w:val="center" w:leader="underscore" w:pos="2545"/>
          <w:tab w:val="right" w:pos="7476"/>
          <w:tab w:val="right" w:pos="7710"/>
          <w:tab w:val="right" w:pos="9286"/>
        </w:tabs>
        <w:spacing w:line="240" w:lineRule="exact"/>
        <w:ind w:left="20"/>
        <w:jc w:val="both"/>
      </w:pPr>
      <w:r>
        <w:t>«</w:t>
      </w:r>
      <w:r>
        <w:rPr>
          <w:rStyle w:val="20pt"/>
          <w:b/>
          <w:bCs/>
        </w:rPr>
        <w:t xml:space="preserve"> </w:t>
      </w:r>
      <w:r>
        <w:t>»</w:t>
      </w:r>
      <w:r>
        <w:rPr>
          <w:rStyle w:val="20pt"/>
          <w:b/>
          <w:bCs/>
        </w:rPr>
        <w:tab/>
      </w:r>
      <w:r>
        <w:t>201</w:t>
      </w:r>
      <w:r w:rsidR="00AA65F4">
        <w:t>7</w:t>
      </w:r>
      <w:r>
        <w:t>г.</w:t>
      </w:r>
      <w:r>
        <w:rPr>
          <w:rStyle w:val="20pt"/>
          <w:b/>
          <w:bCs/>
        </w:rPr>
        <w:tab/>
        <w:t xml:space="preserve">  </w:t>
      </w:r>
      <w:r>
        <w:t>Д.</w:t>
      </w:r>
      <w:r>
        <w:tab/>
        <w:t>В.</w:t>
      </w:r>
      <w:r>
        <w:tab/>
        <w:t>Матющенко</w:t>
      </w:r>
    </w:p>
    <w:p w:rsidR="00995F5E" w:rsidRDefault="009414B3" w:rsidP="00A80939">
      <w:pPr>
        <w:pStyle w:val="20"/>
        <w:framePr w:w="9547" w:h="597" w:hRule="exact" w:wrap="around" w:vAnchor="page" w:hAnchor="page" w:x="1261" w:y="3346"/>
        <w:shd w:val="clear" w:color="auto" w:fill="auto"/>
        <w:spacing w:after="18" w:line="240" w:lineRule="exact"/>
        <w:ind w:left="20"/>
        <w:jc w:val="both"/>
      </w:pPr>
      <w:r>
        <w:t>Начальник СДТУ</w:t>
      </w:r>
    </w:p>
    <w:p w:rsidR="00995F5E" w:rsidRDefault="009414B3" w:rsidP="00A80939">
      <w:pPr>
        <w:pStyle w:val="20"/>
        <w:framePr w:w="9547" w:h="597" w:hRule="exact" w:wrap="around" w:vAnchor="page" w:hAnchor="page" w:x="1261" w:y="3346"/>
        <w:shd w:val="clear" w:color="auto" w:fill="auto"/>
        <w:tabs>
          <w:tab w:val="right" w:leader="underscore" w:pos="2878"/>
          <w:tab w:val="left" w:leader="underscore" w:pos="4671"/>
          <w:tab w:val="left" w:leader="underscore" w:pos="4671"/>
        </w:tabs>
        <w:spacing w:line="240" w:lineRule="exact"/>
        <w:ind w:left="20"/>
        <w:jc w:val="both"/>
      </w:pPr>
      <w:r>
        <w:t>« »</w:t>
      </w:r>
      <w:r>
        <w:rPr>
          <w:rStyle w:val="20pt"/>
          <w:b/>
          <w:bCs/>
        </w:rPr>
        <w:tab/>
      </w:r>
      <w:r w:rsidR="00AA65F4">
        <w:rPr>
          <w:rStyle w:val="20pt"/>
          <w:b/>
          <w:bCs/>
        </w:rPr>
        <w:t>________________</w:t>
      </w:r>
      <w:r>
        <w:t>201</w:t>
      </w:r>
      <w:r w:rsidR="00AA65F4">
        <w:t>7</w:t>
      </w:r>
      <w:r>
        <w:t>г.</w:t>
      </w:r>
      <w:r w:rsidR="00AA65F4">
        <w:rPr>
          <w:rStyle w:val="20pt"/>
          <w:b/>
          <w:bCs/>
        </w:rPr>
        <w:t xml:space="preserve">                                                                       </w:t>
      </w:r>
      <w:r>
        <w:rPr>
          <w:rStyle w:val="20pt"/>
          <w:b/>
          <w:bCs/>
        </w:rPr>
        <w:t xml:space="preserve"> </w:t>
      </w:r>
      <w:r w:rsidR="00A80939">
        <w:rPr>
          <w:rStyle w:val="20pt"/>
          <w:b/>
          <w:bCs/>
        </w:rPr>
        <w:t xml:space="preserve">        </w:t>
      </w:r>
      <w:r>
        <w:t xml:space="preserve">П.А. </w:t>
      </w:r>
      <w:proofErr w:type="spellStart"/>
      <w:r>
        <w:t>Величков</w:t>
      </w:r>
      <w:proofErr w:type="spellEnd"/>
    </w:p>
    <w:p w:rsidR="008721E5" w:rsidRPr="008721E5" w:rsidRDefault="008721E5" w:rsidP="00A80939">
      <w:pPr>
        <w:framePr w:w="9547" w:h="1514" w:hRule="exact" w:wrap="around" w:vAnchor="page" w:hAnchor="page" w:x="1194" w:y="4306"/>
        <w:spacing w:after="17" w:line="230" w:lineRule="exact"/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pacing w:val="2"/>
          <w:sz w:val="23"/>
          <w:szCs w:val="23"/>
        </w:rPr>
      </w:pPr>
      <w:r w:rsidRPr="008721E5">
        <w:rPr>
          <w:rFonts w:ascii="Times New Roman" w:eastAsia="Times New Roman" w:hAnsi="Times New Roman" w:cs="Times New Roman"/>
          <w:b/>
          <w:bCs/>
          <w:i/>
          <w:iCs/>
          <w:color w:val="auto"/>
          <w:spacing w:val="2"/>
          <w:sz w:val="23"/>
          <w:szCs w:val="23"/>
        </w:rPr>
        <w:t>Главный специалист сектора РЗАИ</w:t>
      </w:r>
    </w:p>
    <w:p w:rsidR="008721E5" w:rsidRPr="008721E5" w:rsidRDefault="008721E5" w:rsidP="00A80939">
      <w:pPr>
        <w:framePr w:w="9547" w:h="1514" w:hRule="exact" w:wrap="around" w:vAnchor="page" w:hAnchor="page" w:x="1194" w:y="4306"/>
        <w:tabs>
          <w:tab w:val="right" w:leader="underscore" w:pos="2871"/>
          <w:tab w:val="left" w:pos="3717"/>
          <w:tab w:val="left" w:leader="underscore" w:pos="6968"/>
        </w:tabs>
        <w:spacing w:line="230" w:lineRule="exact"/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pacing w:val="2"/>
          <w:sz w:val="23"/>
          <w:szCs w:val="23"/>
        </w:rPr>
      </w:pPr>
      <w:r w:rsidRPr="008721E5">
        <w:rPr>
          <w:rFonts w:ascii="Times New Roman" w:eastAsia="Times New Roman" w:hAnsi="Times New Roman" w:cs="Times New Roman"/>
          <w:b/>
          <w:bCs/>
          <w:i/>
          <w:iCs/>
          <w:color w:val="auto"/>
          <w:spacing w:val="2"/>
          <w:sz w:val="23"/>
          <w:szCs w:val="23"/>
        </w:rPr>
        <w:t>«</w:t>
      </w:r>
      <w:r w:rsidRPr="008721E5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8721E5">
        <w:rPr>
          <w:rFonts w:ascii="Times New Roman" w:eastAsia="Times New Roman" w:hAnsi="Times New Roman" w:cs="Times New Roman"/>
          <w:b/>
          <w:bCs/>
          <w:i/>
          <w:iCs/>
          <w:color w:val="auto"/>
          <w:spacing w:val="2"/>
          <w:sz w:val="23"/>
          <w:szCs w:val="23"/>
        </w:rPr>
        <w:t>»</w:t>
      </w:r>
      <w:r w:rsidRPr="008721E5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ab/>
      </w:r>
      <w:r w:rsidRPr="008721E5">
        <w:rPr>
          <w:rFonts w:ascii="Times New Roman" w:eastAsia="Times New Roman" w:hAnsi="Times New Roman" w:cs="Times New Roman"/>
          <w:b/>
          <w:bCs/>
          <w:i/>
          <w:iCs/>
          <w:color w:val="auto"/>
          <w:spacing w:val="2"/>
          <w:sz w:val="23"/>
          <w:szCs w:val="23"/>
        </w:rPr>
        <w:t>2017г.</w:t>
      </w:r>
      <w:r w:rsidRPr="008721E5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ab/>
        <w:t xml:space="preserve">                                                        </w:t>
      </w:r>
      <w:r w:rsidR="00A80939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        </w:t>
      </w:r>
      <w:r w:rsidRPr="008721E5">
        <w:rPr>
          <w:rFonts w:ascii="Times New Roman" w:eastAsia="Times New Roman" w:hAnsi="Times New Roman" w:cs="Times New Roman"/>
          <w:b/>
          <w:bCs/>
          <w:i/>
          <w:iCs/>
          <w:color w:val="auto"/>
          <w:spacing w:val="2"/>
          <w:sz w:val="23"/>
          <w:szCs w:val="23"/>
        </w:rPr>
        <w:t>В.А. Макаревич</w:t>
      </w:r>
    </w:p>
    <w:p w:rsidR="008721E5" w:rsidRDefault="008721E5" w:rsidP="00A80939">
      <w:pPr>
        <w:pStyle w:val="20"/>
        <w:framePr w:w="9547" w:h="1514" w:hRule="exact" w:wrap="around" w:vAnchor="page" w:hAnchor="page" w:x="1194" w:y="4306"/>
        <w:shd w:val="clear" w:color="auto" w:fill="auto"/>
        <w:spacing w:after="11" w:line="240" w:lineRule="exact"/>
        <w:ind w:left="20"/>
        <w:jc w:val="both"/>
      </w:pPr>
    </w:p>
    <w:p w:rsidR="00995F5E" w:rsidRDefault="008815D6" w:rsidP="00A80939">
      <w:pPr>
        <w:pStyle w:val="20"/>
        <w:framePr w:w="9547" w:h="1514" w:hRule="exact" w:wrap="around" w:vAnchor="page" w:hAnchor="page" w:x="1194" w:y="4306"/>
        <w:shd w:val="clear" w:color="auto" w:fill="auto"/>
        <w:spacing w:after="11" w:line="240" w:lineRule="exact"/>
        <w:ind w:left="20"/>
        <w:jc w:val="both"/>
      </w:pPr>
      <w:r>
        <w:t>Начальник службы</w:t>
      </w:r>
      <w:r w:rsidR="009414B3">
        <w:t xml:space="preserve"> </w:t>
      </w:r>
      <w:proofErr w:type="spellStart"/>
      <w:r w:rsidR="009414B3">
        <w:t>СУиККЭ</w:t>
      </w:r>
      <w:proofErr w:type="spellEnd"/>
    </w:p>
    <w:p w:rsidR="00995F5E" w:rsidRDefault="009414B3" w:rsidP="00A80939">
      <w:pPr>
        <w:pStyle w:val="20"/>
        <w:framePr w:w="9547" w:h="1514" w:hRule="exact" w:wrap="around" w:vAnchor="page" w:hAnchor="page" w:x="1194" w:y="4306"/>
        <w:shd w:val="clear" w:color="auto" w:fill="auto"/>
        <w:tabs>
          <w:tab w:val="center" w:leader="underscore" w:pos="2545"/>
          <w:tab w:val="left" w:leader="underscore" w:pos="5694"/>
          <w:tab w:val="left" w:leader="underscore" w:pos="3814"/>
          <w:tab w:val="left" w:leader="underscore" w:pos="5694"/>
        </w:tabs>
        <w:spacing w:line="240" w:lineRule="exact"/>
        <w:ind w:left="20"/>
        <w:jc w:val="both"/>
      </w:pPr>
      <w:r>
        <w:t>« »</w:t>
      </w:r>
      <w:r>
        <w:rPr>
          <w:rStyle w:val="20pt"/>
          <w:b/>
          <w:bCs/>
        </w:rPr>
        <w:tab/>
      </w:r>
      <w:r w:rsidR="00AA65F4">
        <w:rPr>
          <w:rStyle w:val="20pt"/>
          <w:b/>
          <w:bCs/>
        </w:rPr>
        <w:t>_______________</w:t>
      </w:r>
      <w:r w:rsidR="00AA65F4" w:rsidRPr="00AA65F4">
        <w:t>2017</w:t>
      </w:r>
      <w:r w:rsidR="00AA65F4" w:rsidRPr="00AA65F4">
        <w:rPr>
          <w:rStyle w:val="20pt"/>
          <w:b/>
          <w:bCs/>
          <w:i/>
        </w:rPr>
        <w:t xml:space="preserve"> г</w:t>
      </w:r>
      <w:r w:rsidR="00AA65F4">
        <w:rPr>
          <w:rStyle w:val="20pt"/>
          <w:b/>
          <w:bCs/>
          <w:i/>
        </w:rPr>
        <w:t>.</w:t>
      </w:r>
      <w:r>
        <w:rPr>
          <w:rStyle w:val="20pt"/>
          <w:b/>
          <w:bCs/>
        </w:rPr>
        <w:t xml:space="preserve"> </w:t>
      </w:r>
      <w:r w:rsidR="00AA65F4">
        <w:rPr>
          <w:rStyle w:val="20pt"/>
          <w:b/>
          <w:bCs/>
        </w:rPr>
        <w:t xml:space="preserve">                                                                      </w:t>
      </w:r>
      <w:r w:rsidR="00A80939">
        <w:rPr>
          <w:rStyle w:val="20pt"/>
          <w:b/>
          <w:bCs/>
        </w:rPr>
        <w:t xml:space="preserve">           </w:t>
      </w:r>
      <w:r>
        <w:t>В.</w:t>
      </w:r>
      <w:r w:rsidR="008815D6">
        <w:t>Ю. Руденко</w:t>
      </w:r>
    </w:p>
    <w:p w:rsidR="00995F5E" w:rsidRDefault="00995F5E">
      <w:pPr>
        <w:rPr>
          <w:sz w:val="2"/>
          <w:szCs w:val="2"/>
        </w:rPr>
      </w:pPr>
    </w:p>
    <w:sectPr w:rsidR="00995F5E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3C" w:rsidRDefault="00786D3C">
      <w:r>
        <w:separator/>
      </w:r>
    </w:p>
  </w:endnote>
  <w:endnote w:type="continuationSeparator" w:id="0">
    <w:p w:rsidR="00786D3C" w:rsidRDefault="0078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3C" w:rsidRDefault="00786D3C"/>
  </w:footnote>
  <w:footnote w:type="continuationSeparator" w:id="0">
    <w:p w:rsidR="00786D3C" w:rsidRDefault="00786D3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953"/>
    <w:multiLevelType w:val="multilevel"/>
    <w:tmpl w:val="4F189FF8"/>
    <w:lvl w:ilvl="0">
      <w:start w:val="1"/>
      <w:numFmt w:val="decimal"/>
      <w:lvlText w:val="3.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A3FA7"/>
    <w:multiLevelType w:val="multilevel"/>
    <w:tmpl w:val="568230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911A3C"/>
    <w:multiLevelType w:val="multilevel"/>
    <w:tmpl w:val="43C686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542C99"/>
    <w:multiLevelType w:val="multilevel"/>
    <w:tmpl w:val="4EAC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9FC1A91"/>
    <w:multiLevelType w:val="multilevel"/>
    <w:tmpl w:val="BE3C9C2E"/>
    <w:lvl w:ilvl="0">
      <w:start w:val="10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9A2DA7"/>
    <w:multiLevelType w:val="multilevel"/>
    <w:tmpl w:val="3EB2BE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B6F4A"/>
    <w:multiLevelType w:val="multilevel"/>
    <w:tmpl w:val="94167D9C"/>
    <w:lvl w:ilvl="0">
      <w:start w:val="1"/>
      <w:numFmt w:val="decimal"/>
      <w:lvlText w:val="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734723"/>
    <w:multiLevelType w:val="multilevel"/>
    <w:tmpl w:val="8EBC6A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рая Наталья Владимировна">
    <w15:presenceInfo w15:providerId="AD" w15:userId="S-1-5-21-578921006-2288858441-1423896827-2625"/>
  </w15:person>
  <w15:person w15:author="Лебедев Денис Александрович">
    <w15:presenceInfo w15:providerId="AD" w15:userId="S-1-5-21-578921006-2288858441-1423896827-226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5E"/>
    <w:rsid w:val="00095102"/>
    <w:rsid w:val="000B5DC8"/>
    <w:rsid w:val="000C10DA"/>
    <w:rsid w:val="000D62FD"/>
    <w:rsid w:val="001379F0"/>
    <w:rsid w:val="001E6ED3"/>
    <w:rsid w:val="002138BC"/>
    <w:rsid w:val="002144A6"/>
    <w:rsid w:val="00245C2E"/>
    <w:rsid w:val="0026316A"/>
    <w:rsid w:val="002A5710"/>
    <w:rsid w:val="00317DD2"/>
    <w:rsid w:val="00326EF1"/>
    <w:rsid w:val="00373A0A"/>
    <w:rsid w:val="003A085B"/>
    <w:rsid w:val="003B05B4"/>
    <w:rsid w:val="004A6464"/>
    <w:rsid w:val="00582149"/>
    <w:rsid w:val="00612E1A"/>
    <w:rsid w:val="00641F4D"/>
    <w:rsid w:val="00661491"/>
    <w:rsid w:val="00665056"/>
    <w:rsid w:val="00684DD2"/>
    <w:rsid w:val="006F1344"/>
    <w:rsid w:val="00786D3C"/>
    <w:rsid w:val="007A0F85"/>
    <w:rsid w:val="00810871"/>
    <w:rsid w:val="00832052"/>
    <w:rsid w:val="008721E5"/>
    <w:rsid w:val="008815D6"/>
    <w:rsid w:val="00892CD3"/>
    <w:rsid w:val="008B2846"/>
    <w:rsid w:val="009414B3"/>
    <w:rsid w:val="009545DC"/>
    <w:rsid w:val="0098027E"/>
    <w:rsid w:val="00995F5E"/>
    <w:rsid w:val="00996EAC"/>
    <w:rsid w:val="009F2B26"/>
    <w:rsid w:val="00A80939"/>
    <w:rsid w:val="00A81A03"/>
    <w:rsid w:val="00AA65F4"/>
    <w:rsid w:val="00AB7FDA"/>
    <w:rsid w:val="00B67BE7"/>
    <w:rsid w:val="00CE63EF"/>
    <w:rsid w:val="00CF2817"/>
    <w:rsid w:val="00D00974"/>
    <w:rsid w:val="00E52692"/>
    <w:rsid w:val="00E93C05"/>
    <w:rsid w:val="00F82AC8"/>
    <w:rsid w:val="00FA1379"/>
    <w:rsid w:val="00FA21A5"/>
    <w:rsid w:val="00FB1AE3"/>
    <w:rsid w:val="00FD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20pt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ind w:firstLine="560"/>
      <w:jc w:val="both"/>
    </w:pPr>
    <w:rPr>
      <w:rFonts w:ascii="Times New Roman" w:eastAsia="Times New Roman" w:hAnsi="Times New Roman" w:cs="Times New Roman"/>
      <w:b/>
      <w:bCs/>
      <w:spacing w:val="4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299" w:lineRule="exact"/>
      <w:ind w:firstLine="560"/>
      <w:jc w:val="both"/>
      <w:outlineLvl w:val="0"/>
    </w:pPr>
    <w:rPr>
      <w:rFonts w:ascii="Times New Roman" w:eastAsia="Times New Roman" w:hAnsi="Times New Roman" w:cs="Times New Roman"/>
      <w:b/>
      <w:bCs/>
      <w:spacing w:val="4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1E6E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ED3"/>
    <w:rPr>
      <w:rFonts w:ascii="Tahoma" w:hAnsi="Tahoma" w:cs="Tahoma"/>
      <w:color w:val="000000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1E6ED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E6ED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E6ED3"/>
    <w:rPr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E6ED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E6ED3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20pt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ind w:firstLine="560"/>
      <w:jc w:val="both"/>
    </w:pPr>
    <w:rPr>
      <w:rFonts w:ascii="Times New Roman" w:eastAsia="Times New Roman" w:hAnsi="Times New Roman" w:cs="Times New Roman"/>
      <w:b/>
      <w:bCs/>
      <w:spacing w:val="4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299" w:lineRule="exact"/>
      <w:ind w:firstLine="560"/>
      <w:jc w:val="both"/>
      <w:outlineLvl w:val="0"/>
    </w:pPr>
    <w:rPr>
      <w:rFonts w:ascii="Times New Roman" w:eastAsia="Times New Roman" w:hAnsi="Times New Roman" w:cs="Times New Roman"/>
      <w:b/>
      <w:bCs/>
      <w:spacing w:val="4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1E6E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ED3"/>
    <w:rPr>
      <w:rFonts w:ascii="Tahoma" w:hAnsi="Tahoma" w:cs="Tahoma"/>
      <w:color w:val="000000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1E6ED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E6ED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E6ED3"/>
    <w:rPr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E6ED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E6ED3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2537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16965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Владимир Викторович</dc:creator>
  <cp:lastModifiedBy>Шут Ирина Викторовна</cp:lastModifiedBy>
  <cp:revision>3</cp:revision>
  <cp:lastPrinted>2017-03-07T05:19:00Z</cp:lastPrinted>
  <dcterms:created xsi:type="dcterms:W3CDTF">2017-03-20T04:33:00Z</dcterms:created>
  <dcterms:modified xsi:type="dcterms:W3CDTF">2017-03-20T04:34:00Z</dcterms:modified>
</cp:coreProperties>
</file>