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EC" w:rsidRPr="004776B1" w:rsidRDefault="006C4EEC" w:rsidP="006C4EEC">
      <w:pPr>
        <w:pStyle w:val="20"/>
        <w:framePr w:w="1692" w:h="676" w:hRule="exact" w:wrap="around" w:vAnchor="page" w:hAnchor="page" w:x="9048" w:y="3016"/>
        <w:shd w:val="clear" w:color="auto" w:fill="auto"/>
        <w:spacing w:line="302" w:lineRule="exact"/>
        <w:ind w:left="100" w:right="120" w:firstLine="0"/>
        <w:jc w:val="right"/>
        <w:rPr>
          <w:b/>
        </w:rPr>
      </w:pPr>
      <w:r w:rsidRPr="004776B1">
        <w:rPr>
          <w:b/>
        </w:rPr>
        <w:t>2017 г.</w:t>
      </w:r>
    </w:p>
    <w:p w:rsidR="006C4EEC" w:rsidRPr="00D4645A" w:rsidRDefault="006C4EEC" w:rsidP="006C4EEC">
      <w:pPr>
        <w:pStyle w:val="20"/>
        <w:framePr w:w="4043" w:h="1591" w:hRule="exact" w:wrap="around" w:vAnchor="page" w:hAnchor="page" w:x="1078" w:y="1519"/>
        <w:shd w:val="clear" w:color="auto" w:fill="auto"/>
        <w:ind w:left="20" w:firstLine="0"/>
        <w:rPr>
          <w:b/>
          <w:sz w:val="26"/>
          <w:szCs w:val="26"/>
        </w:rPr>
      </w:pPr>
      <w:r w:rsidRPr="00D4645A">
        <w:rPr>
          <w:b/>
          <w:sz w:val="26"/>
          <w:szCs w:val="26"/>
        </w:rPr>
        <w:t>СОГЛАСОВАНО:</w:t>
      </w:r>
    </w:p>
    <w:p w:rsidR="006C4EEC" w:rsidRDefault="006C4EEC" w:rsidP="006C4EEC">
      <w:pPr>
        <w:pStyle w:val="20"/>
        <w:framePr w:w="4043" w:h="1591" w:hRule="exact" w:wrap="around" w:vAnchor="page" w:hAnchor="page" w:x="1078" w:y="1519"/>
        <w:shd w:val="clear" w:color="auto" w:fill="auto"/>
        <w:ind w:left="20" w:firstLine="0"/>
        <w:rPr>
          <w:b/>
          <w:sz w:val="26"/>
          <w:szCs w:val="26"/>
        </w:rPr>
      </w:pPr>
      <w:r w:rsidRPr="00D4645A">
        <w:rPr>
          <w:b/>
          <w:sz w:val="26"/>
          <w:szCs w:val="26"/>
        </w:rPr>
        <w:t>Директор по развитию технологий диспетчерского управления Филиала</w:t>
      </w:r>
    </w:p>
    <w:p w:rsidR="006C4EEC" w:rsidRPr="00D4645A" w:rsidRDefault="006C4EEC" w:rsidP="006C4EEC">
      <w:pPr>
        <w:pStyle w:val="20"/>
        <w:framePr w:w="4043" w:h="1591" w:hRule="exact" w:wrap="around" w:vAnchor="page" w:hAnchor="page" w:x="1078" w:y="1519"/>
        <w:shd w:val="clear" w:color="auto" w:fill="auto"/>
        <w:ind w:left="20" w:firstLine="0"/>
        <w:rPr>
          <w:b/>
          <w:sz w:val="26"/>
          <w:szCs w:val="26"/>
        </w:rPr>
      </w:pPr>
      <w:r w:rsidRPr="00D4645A">
        <w:rPr>
          <w:b/>
          <w:sz w:val="26"/>
          <w:szCs w:val="26"/>
        </w:rPr>
        <w:t>АО «СО ЕЭС» ОДУ Востока</w:t>
      </w:r>
    </w:p>
    <w:p w:rsidR="006C4EEC" w:rsidRPr="00D4645A" w:rsidRDefault="006C4EEC" w:rsidP="006C4EEC">
      <w:pPr>
        <w:pStyle w:val="20"/>
        <w:framePr w:w="4489" w:h="1466" w:hRule="exact" w:wrap="around" w:vAnchor="page" w:hAnchor="page" w:x="6424" w:y="1578"/>
        <w:shd w:val="clear" w:color="auto" w:fill="auto"/>
        <w:ind w:left="284" w:right="20" w:firstLine="0"/>
        <w:rPr>
          <w:b/>
          <w:sz w:val="26"/>
          <w:szCs w:val="26"/>
        </w:rPr>
      </w:pPr>
      <w:r w:rsidRPr="00D4645A">
        <w:rPr>
          <w:b/>
          <w:sz w:val="26"/>
          <w:szCs w:val="26"/>
        </w:rPr>
        <w:t xml:space="preserve">УТВЕРЖДАЮ: </w:t>
      </w:r>
    </w:p>
    <w:p w:rsidR="006C4EEC" w:rsidRPr="00710E19" w:rsidRDefault="006C4EEC" w:rsidP="006C4EEC">
      <w:pPr>
        <w:pStyle w:val="20"/>
        <w:framePr w:w="4489" w:h="1466" w:hRule="exact" w:wrap="around" w:vAnchor="page" w:hAnchor="page" w:x="6424" w:y="1578"/>
        <w:shd w:val="clear" w:color="auto" w:fill="auto"/>
        <w:ind w:left="284" w:right="20" w:firstLine="0"/>
        <w:rPr>
          <w:sz w:val="26"/>
          <w:szCs w:val="26"/>
        </w:rPr>
      </w:pPr>
      <w:r w:rsidRPr="00D4645A">
        <w:rPr>
          <w:b/>
          <w:sz w:val="26"/>
          <w:szCs w:val="26"/>
        </w:rPr>
        <w:t xml:space="preserve">Заместитель генерального директора по инвестициям и управлению ресурсами АО </w:t>
      </w:r>
      <w:r w:rsidRPr="00724F9A">
        <w:rPr>
          <w:b/>
          <w:sz w:val="26"/>
          <w:szCs w:val="26"/>
        </w:rPr>
        <w:t>«ДРСК»</w:t>
      </w:r>
    </w:p>
    <w:p w:rsidR="006C4EEC" w:rsidRPr="00D4645A" w:rsidRDefault="006C4EEC" w:rsidP="006C4EEC">
      <w:pPr>
        <w:rPr>
          <w:sz w:val="26"/>
          <w:szCs w:val="26"/>
        </w:rPr>
      </w:pPr>
      <w:r w:rsidRPr="00D4645A">
        <w:rPr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D136B1" wp14:editId="362BF30D">
                <wp:simplePos x="0" y="0"/>
                <wp:positionH relativeFrom="page">
                  <wp:posOffset>779145</wp:posOffset>
                </wp:positionH>
                <wp:positionV relativeFrom="page">
                  <wp:posOffset>2313305</wp:posOffset>
                </wp:positionV>
                <wp:extent cx="251460" cy="0"/>
                <wp:effectExtent l="7620" t="8255" r="7620" b="1079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61.35pt;margin-top:182.15pt;width:19.8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 w:rsidRPr="00D4645A">
        <w:rPr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F180FE4" wp14:editId="69267352">
                <wp:simplePos x="0" y="0"/>
                <wp:positionH relativeFrom="page">
                  <wp:posOffset>1151890</wp:posOffset>
                </wp:positionH>
                <wp:positionV relativeFrom="page">
                  <wp:posOffset>2315210</wp:posOffset>
                </wp:positionV>
                <wp:extent cx="1321435" cy="0"/>
                <wp:effectExtent l="8890" t="10160" r="12700" b="889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3214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90.7pt;margin-top:182.3pt;width:104.0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 w:rsidRPr="00D4645A">
        <w:rPr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22F44C" wp14:editId="6F02C379">
                <wp:simplePos x="0" y="0"/>
                <wp:positionH relativeFrom="page">
                  <wp:posOffset>4912360</wp:posOffset>
                </wp:positionH>
                <wp:positionV relativeFrom="page">
                  <wp:posOffset>2319655</wp:posOffset>
                </wp:positionV>
                <wp:extent cx="1312545" cy="0"/>
                <wp:effectExtent l="6985" t="14605" r="13970" b="139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3125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386.8pt;margin-top:182.65pt;width:103.3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 w:rsidRPr="00D4645A">
        <w:rPr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811FE2E" wp14:editId="455119FB">
                <wp:simplePos x="0" y="0"/>
                <wp:positionH relativeFrom="page">
                  <wp:posOffset>4375150</wp:posOffset>
                </wp:positionH>
                <wp:positionV relativeFrom="page">
                  <wp:posOffset>2317750</wp:posOffset>
                </wp:positionV>
                <wp:extent cx="418465" cy="0"/>
                <wp:effectExtent l="12700" t="12700" r="6985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846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344.5pt;margin-top:182.5pt;width:32.95pt;height:0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6C4EEC" w:rsidRPr="00D4645A" w:rsidRDefault="006C4EEC" w:rsidP="006C4EEC">
      <w:pPr>
        <w:pStyle w:val="20"/>
        <w:framePr w:w="1921" w:h="666" w:hRule="exact" w:wrap="around" w:vAnchor="page" w:hAnchor="page" w:x="3121" w:y="3019"/>
        <w:shd w:val="clear" w:color="auto" w:fill="auto"/>
        <w:ind w:right="60" w:firstLine="0"/>
        <w:jc w:val="center"/>
        <w:rPr>
          <w:b/>
          <w:sz w:val="26"/>
          <w:szCs w:val="26"/>
        </w:rPr>
      </w:pPr>
      <w:r w:rsidRPr="00D4645A">
        <w:rPr>
          <w:b/>
          <w:sz w:val="26"/>
          <w:szCs w:val="26"/>
        </w:rPr>
        <w:t>2017 г.</w:t>
      </w:r>
    </w:p>
    <w:p w:rsidR="006C4EEC" w:rsidRPr="00D4645A" w:rsidRDefault="006C4EEC" w:rsidP="006C4EEC">
      <w:pPr>
        <w:pStyle w:val="30"/>
        <w:framePr w:wrap="around" w:vAnchor="page" w:hAnchor="page" w:x="1074" w:y="3384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>«</w:t>
      </w:r>
    </w:p>
    <w:p w:rsidR="006C4EEC" w:rsidRPr="00D4645A" w:rsidRDefault="006C4EEC" w:rsidP="006C4EEC">
      <w:pPr>
        <w:pStyle w:val="31"/>
        <w:framePr w:wrap="around" w:vAnchor="page" w:hAnchor="page" w:x="1592" w:y="3384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>»</w:t>
      </w:r>
    </w:p>
    <w:p w:rsidR="006C4EEC" w:rsidRPr="00D4645A" w:rsidRDefault="006C4EEC" w:rsidP="006C4EEC">
      <w:pPr>
        <w:pStyle w:val="30"/>
        <w:framePr w:wrap="around" w:vAnchor="page" w:hAnchor="page" w:x="6733" w:y="3391"/>
        <w:shd w:val="clear" w:color="auto" w:fill="auto"/>
        <w:spacing w:line="230" w:lineRule="exact"/>
        <w:ind w:left="1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«</w:t>
      </w:r>
    </w:p>
    <w:p w:rsidR="006C4EEC" w:rsidRPr="00D4645A" w:rsidRDefault="006C4EEC" w:rsidP="006C4EEC">
      <w:pPr>
        <w:pStyle w:val="31"/>
        <w:framePr w:wrap="around" w:vAnchor="page" w:hAnchor="page" w:x="7510" w:y="3391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>»</w:t>
      </w: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2ED9E54" wp14:editId="30DFE6FD">
            <wp:simplePos x="0" y="0"/>
            <wp:positionH relativeFrom="column">
              <wp:posOffset>166370</wp:posOffset>
            </wp:positionH>
            <wp:positionV relativeFrom="paragraph">
              <wp:posOffset>476885</wp:posOffset>
            </wp:positionV>
            <wp:extent cx="2886075" cy="2005330"/>
            <wp:effectExtent l="0" t="0" r="952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14" t="25989" r="33893" b="9654"/>
                    <a:stretch/>
                  </pic:blipFill>
                  <pic:spPr bwMode="auto">
                    <a:xfrm>
                      <a:off x="0" y="0"/>
                      <a:ext cx="2886075" cy="2005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6C4EEC" w:rsidRPr="00D4645A" w:rsidRDefault="006C4EEC" w:rsidP="006C4EEC">
      <w:pPr>
        <w:pStyle w:val="30"/>
        <w:shd w:val="clear" w:color="auto" w:fill="auto"/>
        <w:spacing w:line="320" w:lineRule="exact"/>
        <w:jc w:val="center"/>
        <w:rPr>
          <w:rStyle w:val="30pt"/>
          <w:b/>
          <w:bCs/>
          <w:sz w:val="26"/>
          <w:szCs w:val="26"/>
        </w:rPr>
      </w:pPr>
      <w:r w:rsidRPr="00D4645A">
        <w:rPr>
          <w:rStyle w:val="30pt"/>
          <w:b/>
          <w:bCs/>
          <w:sz w:val="26"/>
          <w:szCs w:val="26"/>
        </w:rPr>
        <w:t xml:space="preserve">ТЕХНИЧЕСКОЕ ЗАДАНИЕ </w:t>
      </w:r>
    </w:p>
    <w:p w:rsidR="006C4EEC" w:rsidRPr="00D4645A" w:rsidRDefault="006C4EEC" w:rsidP="006C4EEC">
      <w:pPr>
        <w:pStyle w:val="30"/>
        <w:shd w:val="clear" w:color="auto" w:fill="auto"/>
        <w:spacing w:line="320" w:lineRule="exact"/>
        <w:ind w:left="851"/>
        <w:jc w:val="center"/>
        <w:rPr>
          <w:sz w:val="26"/>
          <w:szCs w:val="26"/>
        </w:rPr>
      </w:pPr>
      <w:r w:rsidRPr="00D4645A">
        <w:rPr>
          <w:sz w:val="26"/>
          <w:szCs w:val="26"/>
        </w:rPr>
        <w:t>на разработку проектной и рабочей документации</w:t>
      </w:r>
    </w:p>
    <w:p w:rsidR="006C4EEC" w:rsidRPr="00D4645A" w:rsidRDefault="006C4EEC" w:rsidP="006C4EEC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  <w:r w:rsidRPr="00D4645A">
        <w:rPr>
          <w:sz w:val="26"/>
          <w:szCs w:val="26"/>
        </w:rPr>
        <w:t xml:space="preserve">«Строительство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 с двумя </w:t>
      </w:r>
      <w:proofErr w:type="spellStart"/>
      <w:r w:rsidRPr="00D4645A">
        <w:rPr>
          <w:sz w:val="26"/>
          <w:szCs w:val="26"/>
        </w:rPr>
        <w:t>одноцепными</w:t>
      </w:r>
      <w:proofErr w:type="spellEnd"/>
      <w:r w:rsidRPr="00D4645A">
        <w:rPr>
          <w:sz w:val="26"/>
          <w:szCs w:val="26"/>
        </w:rPr>
        <w:t xml:space="preserve">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Сковородино-КС-6</w:t>
      </w:r>
      <w:r w:rsidRPr="00D4645A">
        <w:rPr>
          <w:rStyle w:val="30pt0"/>
          <w:sz w:val="26"/>
          <w:szCs w:val="26"/>
        </w:rPr>
        <w:t xml:space="preserve">, </w:t>
      </w:r>
      <w:r w:rsidRPr="00D4645A">
        <w:rPr>
          <w:sz w:val="26"/>
          <w:szCs w:val="26"/>
        </w:rPr>
        <w:t>филиал АЭС</w:t>
      </w:r>
      <w:r w:rsidRPr="00D4645A">
        <w:rPr>
          <w:rStyle w:val="30pt0"/>
          <w:sz w:val="26"/>
          <w:szCs w:val="26"/>
        </w:rPr>
        <w:t>»</w:t>
      </w:r>
    </w:p>
    <w:p w:rsidR="006C4EEC" w:rsidRPr="00D4645A" w:rsidRDefault="006C4EEC" w:rsidP="006C4EEC">
      <w:pPr>
        <w:pStyle w:val="40"/>
        <w:shd w:val="clear" w:color="auto" w:fill="auto"/>
        <w:spacing w:after="0" w:line="230" w:lineRule="exact"/>
        <w:ind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1. Основание:</w:t>
      </w:r>
    </w:p>
    <w:p w:rsidR="006C4EEC" w:rsidRPr="00D4645A" w:rsidRDefault="006C4EEC" w:rsidP="006C4EEC">
      <w:pPr>
        <w:pStyle w:val="31"/>
        <w:numPr>
          <w:ilvl w:val="1"/>
          <w:numId w:val="1"/>
        </w:numPr>
        <w:shd w:val="clear" w:color="auto" w:fill="auto"/>
        <w:tabs>
          <w:tab w:val="left" w:pos="1276"/>
        </w:tabs>
        <w:spacing w:line="299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технологического присоединения с ООО «Газпром </w:t>
      </w:r>
      <w:proofErr w:type="spellStart"/>
      <w:r>
        <w:rPr>
          <w:sz w:val="26"/>
          <w:szCs w:val="26"/>
        </w:rPr>
        <w:t>трансгаз</w:t>
      </w:r>
      <w:proofErr w:type="spellEnd"/>
      <w:r>
        <w:rPr>
          <w:sz w:val="26"/>
          <w:szCs w:val="26"/>
        </w:rPr>
        <w:t xml:space="preserve"> Томск» от 06.02.2017 № 352/АП01/01/1274/16</w:t>
      </w:r>
      <w:r w:rsidRPr="00D4645A"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1"/>
        </w:numPr>
        <w:shd w:val="clear" w:color="auto" w:fill="auto"/>
        <w:tabs>
          <w:tab w:val="left" w:pos="1276"/>
        </w:tabs>
        <w:spacing w:line="299" w:lineRule="exact"/>
        <w:ind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Изменения по 2016-2017 годам, вносимые в инвестиционную программу филиала АО «ДРСК» «Амурские электрические сети» на период 2012 – 2017 годов, утвержденные приказом минэкон</w:t>
      </w:r>
      <w:r>
        <w:rPr>
          <w:sz w:val="26"/>
          <w:szCs w:val="26"/>
        </w:rPr>
        <w:t>омразвития от 28.09.2016 № 60</w:t>
      </w:r>
      <w:r w:rsidRPr="00D4645A">
        <w:rPr>
          <w:sz w:val="26"/>
          <w:szCs w:val="26"/>
        </w:rPr>
        <w:t>-Пр.</w:t>
      </w:r>
    </w:p>
    <w:p w:rsidR="006C4EEC" w:rsidRPr="00D4645A" w:rsidRDefault="006C4EEC" w:rsidP="006C4EEC">
      <w:pPr>
        <w:pStyle w:val="31"/>
        <w:numPr>
          <w:ilvl w:val="1"/>
          <w:numId w:val="1"/>
        </w:numPr>
        <w:shd w:val="clear" w:color="auto" w:fill="auto"/>
        <w:tabs>
          <w:tab w:val="left" w:pos="1276"/>
        </w:tabs>
        <w:spacing w:line="299" w:lineRule="exact"/>
        <w:ind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Технические условия на технологическое присоединение к электрическим сетям ПАО «ФСК ЕЭС», утвержденные в 2016 году.</w:t>
      </w:r>
    </w:p>
    <w:p w:rsidR="006C4EEC" w:rsidRPr="00D4645A" w:rsidRDefault="006C4EEC" w:rsidP="006C4EEC">
      <w:pPr>
        <w:pStyle w:val="31"/>
        <w:numPr>
          <w:ilvl w:val="1"/>
          <w:numId w:val="1"/>
        </w:numPr>
        <w:shd w:val="clear" w:color="auto" w:fill="auto"/>
        <w:tabs>
          <w:tab w:val="left" w:pos="1276"/>
        </w:tabs>
        <w:spacing w:line="299" w:lineRule="exact"/>
        <w:ind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Технические условия на технологическое присоединение к электрическим сетям АО «ДРСК», утвержденные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21.06.2016</w:t>
      </w:r>
      <w:r>
        <w:rPr>
          <w:sz w:val="26"/>
          <w:szCs w:val="26"/>
        </w:rPr>
        <w:t>.</w:t>
      </w:r>
      <w:r w:rsidRPr="00D4645A">
        <w:rPr>
          <w:sz w:val="26"/>
          <w:szCs w:val="26"/>
        </w:rPr>
        <w:t xml:space="preserve"> </w:t>
      </w:r>
    </w:p>
    <w:p w:rsidR="006C4EEC" w:rsidRPr="00D4645A" w:rsidRDefault="006C4EEC" w:rsidP="006C4EEC">
      <w:pPr>
        <w:pStyle w:val="31"/>
        <w:numPr>
          <w:ilvl w:val="1"/>
          <w:numId w:val="1"/>
        </w:numPr>
        <w:shd w:val="clear" w:color="auto" w:fill="auto"/>
        <w:tabs>
          <w:tab w:val="left" w:pos="1276"/>
        </w:tabs>
        <w:spacing w:line="299" w:lineRule="exact"/>
        <w:ind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Технические требования на разработку проектной и рабочей документации «Строительство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КС-6».</w:t>
      </w:r>
    </w:p>
    <w:p w:rsidR="006C4EEC" w:rsidRPr="00D4645A" w:rsidRDefault="006C4EEC" w:rsidP="006C4EEC">
      <w:pPr>
        <w:pStyle w:val="31"/>
        <w:numPr>
          <w:ilvl w:val="1"/>
          <w:numId w:val="1"/>
        </w:numPr>
        <w:shd w:val="clear" w:color="auto" w:fill="auto"/>
        <w:tabs>
          <w:tab w:val="left" w:pos="1276"/>
        </w:tabs>
        <w:spacing w:line="299" w:lineRule="exact"/>
        <w:ind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Технические требования на разработку проектной и рабочей документации «Строительство </w:t>
      </w:r>
      <w:r w:rsidRPr="00565DDA">
        <w:rPr>
          <w:sz w:val="26"/>
          <w:szCs w:val="26"/>
        </w:rPr>
        <w:t>B</w:t>
      </w:r>
      <w:r w:rsidRPr="00D4645A">
        <w:rPr>
          <w:sz w:val="26"/>
          <w:szCs w:val="26"/>
        </w:rPr>
        <w:t xml:space="preserve">Л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 xml:space="preserve">КС-6 № 1,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35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Сковородино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КС-6 № 2».</w:t>
      </w:r>
    </w:p>
    <w:p w:rsidR="006C4EEC" w:rsidRPr="00D4645A" w:rsidRDefault="006C4EEC" w:rsidP="006C4EEC">
      <w:pPr>
        <w:pStyle w:val="40"/>
        <w:numPr>
          <w:ilvl w:val="0"/>
          <w:numId w:val="2"/>
        </w:numPr>
        <w:shd w:val="clear" w:color="auto" w:fill="auto"/>
        <w:tabs>
          <w:tab w:val="left" w:pos="1014"/>
        </w:tabs>
        <w:spacing w:after="0" w:line="295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Основные нормативно-технические документы (НТД) определяющие требования к проектной документации: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Положение о составе разделов проектной документации и требования к их содержанию (Утв. Постановлением Правительства РФ от 16.02.2008 № 87).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ГОСТ </w:t>
      </w:r>
      <w:proofErr w:type="gramStart"/>
      <w:r w:rsidRPr="00D4645A">
        <w:rPr>
          <w:sz w:val="26"/>
          <w:szCs w:val="26"/>
        </w:rPr>
        <w:t>Р</w:t>
      </w:r>
      <w:proofErr w:type="gramEnd"/>
      <w:r w:rsidRPr="00D4645A">
        <w:rPr>
          <w:sz w:val="26"/>
          <w:szCs w:val="26"/>
        </w:rPr>
        <w:t xml:space="preserve"> 21.1101-2009. Основные требования к проектной и рабочей документации.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ФЗ-123 «Технический регламент о требованиях пожарной безопасности» от 22.07.2008.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ПУЭ и ПТЭ (действующие издания).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СТО 56947007-29.240.10.028-2009 «Нормы технологического проектирования ПС переменного тока с высшим напряжением 35-750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>».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СТО 56947007-29.240.55.192-2014 «Нормы технологического проектирования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электропередачи напряжением 35-750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 СНиП 11-01-95 в части, не противоречащей федеральным законам и постановлениям Правительства Российской Федерации.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firstLine="6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Техническая политика ОАО «РАО ЭС Востока» на период до 2020 года.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Техническая политика ОАО «РАО ЭС Востока» (введено в действие Приказом ОАО «ДРСК» № 13 от 21.01.2015 «О присоединен</w:t>
      </w:r>
      <w:proofErr w:type="gramStart"/>
      <w:r w:rsidRPr="00D4645A">
        <w:rPr>
          <w:sz w:val="26"/>
          <w:szCs w:val="26"/>
        </w:rPr>
        <w:t>ии АО</w:t>
      </w:r>
      <w:proofErr w:type="gramEnd"/>
      <w:r w:rsidRPr="00D4645A">
        <w:rPr>
          <w:sz w:val="26"/>
          <w:szCs w:val="26"/>
        </w:rPr>
        <w:t xml:space="preserve"> «ДРСК» к Технической политике ОАО «РАО ЭС Востока» в области оснащения объектов энергетики инженерно-техническими средствами охраны).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  <w:tab w:val="left" w:pos="1276"/>
          <w:tab w:val="left" w:pos="1843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Национальный стандарт Российской Федерации ГОСТ </w:t>
      </w:r>
      <w:proofErr w:type="gramStart"/>
      <w:r w:rsidRPr="00D4645A">
        <w:rPr>
          <w:sz w:val="26"/>
          <w:szCs w:val="26"/>
        </w:rPr>
        <w:t>Р</w:t>
      </w:r>
      <w:proofErr w:type="gramEnd"/>
      <w:r w:rsidRPr="00D4645A">
        <w:rPr>
          <w:sz w:val="26"/>
          <w:szCs w:val="26"/>
        </w:rPr>
        <w:t xml:space="preserve"> 55105-2012 «Единая энергетическая система и изолированно работающие энергосистемы. Оперативно-диспетчерское</w:t>
      </w:r>
      <w:r w:rsidRPr="00D4645A">
        <w:rPr>
          <w:sz w:val="26"/>
          <w:szCs w:val="26"/>
        </w:rPr>
        <w:tab/>
        <w:t>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  <w:tab w:val="left" w:pos="1276"/>
          <w:tab w:val="left" w:pos="1843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Национальный стандарт Российской Федерации ГОСТ </w:t>
      </w:r>
      <w:proofErr w:type="gramStart"/>
      <w:r w:rsidRPr="00D4645A">
        <w:rPr>
          <w:sz w:val="26"/>
          <w:szCs w:val="26"/>
        </w:rPr>
        <w:t>Р</w:t>
      </w:r>
      <w:proofErr w:type="gramEnd"/>
      <w:r w:rsidRPr="00D4645A">
        <w:rPr>
          <w:sz w:val="26"/>
          <w:szCs w:val="26"/>
        </w:rPr>
        <w:t xml:space="preserve"> 55438-2013 «Единая энергетическая система и изолированно работающие энергосистемы. Оперативно-диспетчерское</w:t>
      </w:r>
      <w:r w:rsidRPr="00D4645A">
        <w:rPr>
          <w:sz w:val="26"/>
          <w:szCs w:val="26"/>
        </w:rPr>
        <w:tab/>
        <w:t>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  <w:tab w:val="left" w:pos="1276"/>
          <w:tab w:val="left" w:pos="3456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ГОСТ </w:t>
      </w:r>
      <w:proofErr w:type="gramStart"/>
      <w:r w:rsidRPr="00D4645A">
        <w:rPr>
          <w:sz w:val="26"/>
          <w:szCs w:val="26"/>
        </w:rPr>
        <w:t>Р</w:t>
      </w:r>
      <w:proofErr w:type="gramEnd"/>
      <w:r w:rsidRPr="00D4645A">
        <w:rPr>
          <w:sz w:val="26"/>
          <w:szCs w:val="26"/>
        </w:rPr>
        <w:t xml:space="preserve">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</w:t>
      </w:r>
      <w:r w:rsidRPr="00D4645A">
        <w:rPr>
          <w:sz w:val="26"/>
          <w:szCs w:val="26"/>
        </w:rPr>
        <w:tab/>
        <w:t>электроэнергетики и оборудования объектов электроэнергетики. Общие требования»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  <w:tab w:val="left" w:pos="1276"/>
          <w:tab w:val="left" w:pos="3474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ГОСТ </w:t>
      </w:r>
      <w:proofErr w:type="gramStart"/>
      <w:r w:rsidRPr="00D4645A">
        <w:rPr>
          <w:sz w:val="26"/>
          <w:szCs w:val="26"/>
        </w:rPr>
        <w:t>Р</w:t>
      </w:r>
      <w:proofErr w:type="gramEnd"/>
      <w:r w:rsidRPr="00D4645A">
        <w:rPr>
          <w:sz w:val="26"/>
          <w:szCs w:val="26"/>
        </w:rPr>
        <w:t xml:space="preserve"> 56303-2014 «Единая энергетическая система и изолированно работающие энергосистемы.</w:t>
      </w:r>
      <w:r w:rsidRPr="00D4645A">
        <w:rPr>
          <w:sz w:val="26"/>
          <w:szCs w:val="26"/>
        </w:rPr>
        <w:tab/>
        <w:t>Оперативно-диспетчерское управление. Нормальные схемы электрических соединений объектов электроэнергетики. Общие требования к графическому исполнению»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tabs>
          <w:tab w:val="left" w:pos="1134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 w:rsidRPr="00D4645A">
        <w:rPr>
          <w:bCs/>
          <w:iCs/>
          <w:sz w:val="26"/>
          <w:szCs w:val="26"/>
        </w:rPr>
        <w:t xml:space="preserve">Национальный стандарт Российской Федерации ГОСТ </w:t>
      </w:r>
      <w:proofErr w:type="gramStart"/>
      <w:r w:rsidRPr="00D4645A">
        <w:rPr>
          <w:bCs/>
          <w:iCs/>
          <w:sz w:val="26"/>
          <w:szCs w:val="26"/>
        </w:rPr>
        <w:t>Р</w:t>
      </w:r>
      <w:proofErr w:type="gramEnd"/>
      <w:r w:rsidRPr="00D4645A">
        <w:rPr>
          <w:bCs/>
          <w:iCs/>
          <w:sz w:val="26"/>
          <w:szCs w:val="26"/>
        </w:rPr>
        <w:t xml:space="preserve"> 57382-2017 «Единая энергетическая система и изолированно работающие энергосистемы. Электроэнергетические системы. Стандартный ряд номинальных и наибольших рабочих напряжений»</w:t>
      </w:r>
      <w:r>
        <w:rPr>
          <w:bCs/>
          <w:iCs/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tabs>
          <w:tab w:val="left" w:pos="1134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Стандарт организации ОАО «СО ЕЭС» СТО 59012820.29.020.006-2015 «Релейная защита и автоматика. Автономные регистраторы аварийных событий. Нормы и требования».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Методические рекомендации по проектированию развития энергосистем (СО 153-34.20.118-2003), утв. приказом Минэнерго России от 30.06.2003 №</w:t>
      </w:r>
      <w:r>
        <w:rPr>
          <w:sz w:val="26"/>
          <w:szCs w:val="26"/>
        </w:rPr>
        <w:t> </w:t>
      </w:r>
      <w:r w:rsidRPr="00D4645A">
        <w:rPr>
          <w:sz w:val="26"/>
          <w:szCs w:val="26"/>
        </w:rPr>
        <w:t>281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Методические указания по устойчивости энергосистем, утв. приказом Минэнерго России от 30.06.2003 №</w:t>
      </w:r>
      <w:r>
        <w:rPr>
          <w:sz w:val="26"/>
          <w:szCs w:val="26"/>
        </w:rPr>
        <w:t> </w:t>
      </w:r>
      <w:r w:rsidRPr="00D4645A">
        <w:rPr>
          <w:sz w:val="26"/>
          <w:szCs w:val="26"/>
        </w:rPr>
        <w:t>277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Стандарт организации СТО 56947007-29.240.30.010-2008 «Схемы принципиальные электрические распределительных устройств подстанций 35-750 </w:t>
      </w:r>
      <w:proofErr w:type="spellStart"/>
      <w:r w:rsidRPr="00D4645A">
        <w:rPr>
          <w:sz w:val="26"/>
          <w:szCs w:val="26"/>
        </w:rPr>
        <w:t>кВ.</w:t>
      </w:r>
      <w:proofErr w:type="spellEnd"/>
      <w:r w:rsidRPr="00D4645A">
        <w:rPr>
          <w:sz w:val="26"/>
          <w:szCs w:val="26"/>
        </w:rPr>
        <w:t xml:space="preserve"> Типовые решения», утвержденный и введенный в действие приказом ОАО «ФСК ЕЭС» от 20.12.2007 №</w:t>
      </w:r>
      <w:r>
        <w:rPr>
          <w:sz w:val="26"/>
          <w:szCs w:val="26"/>
        </w:rPr>
        <w:t> </w:t>
      </w:r>
      <w:r w:rsidRPr="00D4645A">
        <w:rPr>
          <w:sz w:val="26"/>
          <w:szCs w:val="26"/>
        </w:rPr>
        <w:t>441</w:t>
      </w:r>
      <w:r>
        <w:rPr>
          <w:sz w:val="26"/>
          <w:szCs w:val="26"/>
        </w:rPr>
        <w:t>.</w:t>
      </w:r>
    </w:p>
    <w:p w:rsidR="006C4EEC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34"/>
        </w:tabs>
        <w:spacing w:after="240"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Стандарт организац</w:t>
      </w:r>
      <w:proofErr w:type="gramStart"/>
      <w:r w:rsidRPr="00D4645A">
        <w:rPr>
          <w:sz w:val="26"/>
          <w:szCs w:val="26"/>
        </w:rPr>
        <w:t>ии АО</w:t>
      </w:r>
      <w:proofErr w:type="gramEnd"/>
      <w:r w:rsidRPr="00D4645A">
        <w:rPr>
          <w:sz w:val="26"/>
          <w:szCs w:val="26"/>
        </w:rPr>
        <w:t xml:space="preserve"> «СО ЕЭС» СТО 59012820.29.020.003-2016 «Релейная защита и автоматика. Автоматическое противоаварийное управление режимами энергосистем. Микропроцессорные устройства автоматической частотной разгрузки. Нормы и требования», </w:t>
      </w:r>
      <w:proofErr w:type="gramStart"/>
      <w:r w:rsidRPr="00D4645A">
        <w:rPr>
          <w:sz w:val="26"/>
          <w:szCs w:val="26"/>
        </w:rPr>
        <w:t>утвержденный</w:t>
      </w:r>
      <w:proofErr w:type="gramEnd"/>
      <w:r w:rsidRPr="00D4645A">
        <w:rPr>
          <w:sz w:val="26"/>
          <w:szCs w:val="26"/>
        </w:rPr>
        <w:t xml:space="preserve"> приказом АО «СО ЕЭС» от 16.08.2016 №</w:t>
      </w:r>
      <w:r>
        <w:rPr>
          <w:sz w:val="26"/>
          <w:szCs w:val="26"/>
        </w:rPr>
        <w:t> </w:t>
      </w:r>
      <w:r w:rsidRPr="00D4645A">
        <w:rPr>
          <w:sz w:val="26"/>
          <w:szCs w:val="26"/>
        </w:rPr>
        <w:t>207.</w:t>
      </w:r>
    </w:p>
    <w:p w:rsidR="006C4EEC" w:rsidRPr="00D4645A" w:rsidRDefault="006C4EEC" w:rsidP="006C4EEC">
      <w:pPr>
        <w:pStyle w:val="31"/>
        <w:shd w:val="clear" w:color="auto" w:fill="auto"/>
        <w:tabs>
          <w:tab w:val="left" w:pos="1134"/>
        </w:tabs>
        <w:spacing w:after="240" w:line="299" w:lineRule="exact"/>
        <w:ind w:left="620"/>
        <w:jc w:val="both"/>
        <w:rPr>
          <w:sz w:val="26"/>
          <w:szCs w:val="26"/>
        </w:rPr>
      </w:pPr>
    </w:p>
    <w:p w:rsidR="006C4EEC" w:rsidRPr="00D4645A" w:rsidRDefault="006C4EEC" w:rsidP="006C4EEC">
      <w:pPr>
        <w:pStyle w:val="10"/>
        <w:numPr>
          <w:ilvl w:val="0"/>
          <w:numId w:val="2"/>
        </w:numPr>
        <w:shd w:val="clear" w:color="auto" w:fill="auto"/>
        <w:tabs>
          <w:tab w:val="left" w:pos="1156"/>
        </w:tabs>
        <w:spacing w:before="0"/>
        <w:ind w:left="40" w:firstLine="580"/>
        <w:rPr>
          <w:sz w:val="26"/>
          <w:szCs w:val="26"/>
        </w:rPr>
      </w:pPr>
      <w:bookmarkStart w:id="0" w:name="bookmark0"/>
      <w:r w:rsidRPr="00D4645A">
        <w:rPr>
          <w:sz w:val="26"/>
          <w:szCs w:val="26"/>
        </w:rPr>
        <w:t>Вид строительства и этапы разработки проектной и рабочей документации.</w:t>
      </w:r>
      <w:bookmarkEnd w:id="0"/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156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Вид строительства - новое строительство:</w:t>
      </w:r>
    </w:p>
    <w:p w:rsidR="006C4EEC" w:rsidRPr="00D4645A" w:rsidRDefault="006C4EEC" w:rsidP="006C4EEC">
      <w:pPr>
        <w:pStyle w:val="31"/>
        <w:numPr>
          <w:ilvl w:val="0"/>
          <w:numId w:val="21"/>
        </w:numPr>
        <w:shd w:val="clear" w:color="auto" w:fill="auto"/>
        <w:tabs>
          <w:tab w:val="left" w:pos="1134"/>
        </w:tabs>
        <w:spacing w:line="299" w:lineRule="exact"/>
        <w:ind w:left="0"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КС-6,</w:t>
      </w:r>
    </w:p>
    <w:p w:rsidR="006C4EEC" w:rsidRPr="00D4645A" w:rsidRDefault="006C4EEC" w:rsidP="006C4EEC">
      <w:pPr>
        <w:pStyle w:val="31"/>
        <w:numPr>
          <w:ilvl w:val="0"/>
          <w:numId w:val="21"/>
        </w:numPr>
        <w:shd w:val="clear" w:color="auto" w:fill="auto"/>
        <w:tabs>
          <w:tab w:val="left" w:pos="1134"/>
        </w:tabs>
        <w:spacing w:line="299" w:lineRule="exact"/>
        <w:ind w:left="0"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две </w:t>
      </w:r>
      <w:proofErr w:type="spellStart"/>
      <w:r w:rsidRPr="00D4645A">
        <w:rPr>
          <w:sz w:val="26"/>
          <w:szCs w:val="26"/>
        </w:rPr>
        <w:t>одноцепные</w:t>
      </w:r>
      <w:proofErr w:type="spellEnd"/>
      <w:r w:rsidRPr="00D4645A">
        <w:rPr>
          <w:sz w:val="26"/>
          <w:szCs w:val="26"/>
        </w:rPr>
        <w:t xml:space="preserve"> ЛЭП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от ОРУ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ПС 220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до </w:t>
      </w:r>
      <w:proofErr w:type="gramStart"/>
      <w:r w:rsidRPr="00D4645A">
        <w:rPr>
          <w:sz w:val="26"/>
          <w:szCs w:val="26"/>
        </w:rPr>
        <w:t>проектируемой</w:t>
      </w:r>
      <w:proofErr w:type="gramEnd"/>
      <w:r w:rsidRPr="00D4645A">
        <w:rPr>
          <w:sz w:val="26"/>
          <w:szCs w:val="26"/>
        </w:rPr>
        <w:t xml:space="preserve">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rStyle w:val="11"/>
          <w:sz w:val="26"/>
          <w:szCs w:val="26"/>
        </w:rPr>
        <w:t xml:space="preserve">В проекте ПС 35 </w:t>
      </w:r>
      <w:proofErr w:type="spellStart"/>
      <w:r w:rsidRPr="00D4645A">
        <w:rPr>
          <w:rStyle w:val="11"/>
          <w:sz w:val="26"/>
          <w:szCs w:val="26"/>
        </w:rPr>
        <w:t>кВ</w:t>
      </w:r>
      <w:proofErr w:type="spellEnd"/>
      <w:r w:rsidRPr="00D4645A">
        <w:rPr>
          <w:rStyle w:val="11"/>
          <w:sz w:val="26"/>
          <w:szCs w:val="26"/>
        </w:rPr>
        <w:t xml:space="preserve"> КС-6 и </w:t>
      </w:r>
      <w:proofErr w:type="gramStart"/>
      <w:r w:rsidRPr="00D4645A">
        <w:rPr>
          <w:rStyle w:val="11"/>
          <w:sz w:val="26"/>
          <w:szCs w:val="26"/>
        </w:rPr>
        <w:t>В</w:t>
      </w:r>
      <w:r w:rsidRPr="00D4645A">
        <w:rPr>
          <w:sz w:val="26"/>
          <w:szCs w:val="26"/>
        </w:rPr>
        <w:t>Л</w:t>
      </w:r>
      <w:proofErr w:type="gramEnd"/>
      <w:r w:rsidRPr="00D4645A">
        <w:rPr>
          <w:sz w:val="26"/>
          <w:szCs w:val="26"/>
        </w:rPr>
        <w:t xml:space="preserve">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 1 и ВЛ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 2 </w:t>
      </w:r>
      <w:r w:rsidRPr="00D4645A">
        <w:rPr>
          <w:rStyle w:val="11"/>
          <w:sz w:val="26"/>
          <w:szCs w:val="26"/>
        </w:rPr>
        <w:t>должны быть поименованы и запроектированы раздельно.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Перечень титулов, по которым требуется координация решений данной проектной документации:</w:t>
      </w:r>
    </w:p>
    <w:p w:rsidR="006C4EEC" w:rsidRPr="00D4645A" w:rsidRDefault="006C4EEC" w:rsidP="006C4EEC">
      <w:pPr>
        <w:pStyle w:val="31"/>
        <w:numPr>
          <w:ilvl w:val="0"/>
          <w:numId w:val="22"/>
        </w:numPr>
        <w:shd w:val="clear" w:color="auto" w:fill="auto"/>
        <w:tabs>
          <w:tab w:val="left" w:pos="1134"/>
        </w:tabs>
        <w:spacing w:line="299" w:lineRule="exact"/>
        <w:ind w:left="0"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Расширение ОРУ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ПС 220 Сковородино на две линейные ячейки (ПАО ФСК ЕЭС - МЭС Востока);</w:t>
      </w:r>
    </w:p>
    <w:p w:rsidR="006C4EEC" w:rsidRPr="00D4645A" w:rsidRDefault="006C4EEC" w:rsidP="006C4EEC">
      <w:pPr>
        <w:pStyle w:val="31"/>
        <w:numPr>
          <w:ilvl w:val="0"/>
          <w:numId w:val="22"/>
        </w:numPr>
        <w:shd w:val="clear" w:color="auto" w:fill="auto"/>
        <w:tabs>
          <w:tab w:val="left" w:pos="1134"/>
        </w:tabs>
        <w:spacing w:line="299" w:lineRule="exact"/>
        <w:ind w:left="0"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Сооружение технологического ЗРУ 10 КС-6, ТП 10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(ПАО Газпром);</w:t>
      </w:r>
    </w:p>
    <w:p w:rsidR="006C4EEC" w:rsidRPr="00D4645A" w:rsidRDefault="006C4EEC" w:rsidP="006C4EEC">
      <w:pPr>
        <w:pStyle w:val="31"/>
        <w:numPr>
          <w:ilvl w:val="0"/>
          <w:numId w:val="22"/>
        </w:numPr>
        <w:shd w:val="clear" w:color="auto" w:fill="auto"/>
        <w:tabs>
          <w:tab w:val="left" w:pos="1134"/>
        </w:tabs>
        <w:spacing w:line="299" w:lineRule="exact"/>
        <w:ind w:left="0" w:firstLine="567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Сооружение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10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от РУ 10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 до технологического ЗРУ 10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КС-6, ТП 10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(ПАО Газпром)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222"/>
        </w:tabs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Этапы разработки документации:</w:t>
      </w:r>
    </w:p>
    <w:p w:rsidR="006C4EEC" w:rsidRPr="00D4645A" w:rsidRDefault="006C4EEC" w:rsidP="006C4EEC">
      <w:pPr>
        <w:pStyle w:val="31"/>
        <w:numPr>
          <w:ilvl w:val="0"/>
          <w:numId w:val="4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rStyle w:val="0pt"/>
          <w:sz w:val="26"/>
          <w:szCs w:val="26"/>
        </w:rPr>
        <w:t xml:space="preserve"> этап </w:t>
      </w:r>
      <w:r w:rsidRPr="00D4645A">
        <w:rPr>
          <w:sz w:val="26"/>
          <w:szCs w:val="26"/>
        </w:rPr>
        <w:t xml:space="preserve">(в течение 2-х месяцев с момента заключения договора на проектирование) - разработка, обоснование и согласование с АО «ДРСК» (далее по тексту - ДРСК), Филиалом АО «СО ЕЭС» ОДУ Востока (далее по тексту - ОДУ Востока), Филиалом ПАО «ФСК ЕЭС» - МЭС Востока (далее по тексту - МЭС Востока) основных технических решений (ОТР), схемы трасы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и схемы расположения ПС; проведение инженерных изысканий, в </w:t>
      </w:r>
      <w:proofErr w:type="gramStart"/>
      <w:r w:rsidRPr="00D4645A">
        <w:rPr>
          <w:sz w:val="26"/>
          <w:szCs w:val="26"/>
        </w:rPr>
        <w:t>объеме</w:t>
      </w:r>
      <w:proofErr w:type="gramEnd"/>
      <w:r w:rsidRPr="00D4645A">
        <w:rPr>
          <w:sz w:val="26"/>
          <w:szCs w:val="26"/>
        </w:rPr>
        <w:t>, достаточном для прохождения Государственной экспертизы (в соответствии с проектом планировки и проекта межевания предоставленными филиалом АО «ДРСК» «Амурские ЭС»).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Проектная организация обеспечивает предварительное согласование с ДРСК, ОДУ Востока, МЭС Востока расчетных моделей (сбор и верификация данных осуществляется проектной организацией самостоятельно).</w:t>
      </w:r>
    </w:p>
    <w:p w:rsidR="006C4EEC" w:rsidRPr="00D4645A" w:rsidRDefault="006C4EEC" w:rsidP="006C4EEC">
      <w:pPr>
        <w:pStyle w:val="31"/>
        <w:numPr>
          <w:ilvl w:val="0"/>
          <w:numId w:val="4"/>
        </w:numPr>
        <w:shd w:val="clear" w:color="auto" w:fill="auto"/>
        <w:tabs>
          <w:tab w:val="left" w:pos="993"/>
        </w:tabs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rStyle w:val="0pt"/>
          <w:sz w:val="26"/>
          <w:szCs w:val="26"/>
        </w:rPr>
        <w:t xml:space="preserve">этап </w:t>
      </w:r>
      <w:r w:rsidRPr="00D4645A">
        <w:rPr>
          <w:sz w:val="26"/>
          <w:szCs w:val="26"/>
        </w:rPr>
        <w:t>(в течение 4-х месяцев с момента выполнения инженерных изысканий) - разработка, согласование с ДРСК, ОДУ Востока, МЭС Востока и экспертиза (ГАУ «</w:t>
      </w:r>
      <w:proofErr w:type="spellStart"/>
      <w:r w:rsidRPr="00D4645A">
        <w:rPr>
          <w:sz w:val="26"/>
          <w:szCs w:val="26"/>
        </w:rPr>
        <w:t>Амургосэкспертиза</w:t>
      </w:r>
      <w:proofErr w:type="spellEnd"/>
      <w:r w:rsidRPr="00D4645A">
        <w:rPr>
          <w:sz w:val="26"/>
          <w:szCs w:val="26"/>
        </w:rPr>
        <w:t>) проектной документации в соответствии с требованиями нормативно-технических документов; разработка и согласование раздела «Технические требования к основному электротехническому оборудованию», опросных листов на оборудование ПС.</w:t>
      </w:r>
    </w:p>
    <w:p w:rsidR="006C4EEC" w:rsidRPr="00D4645A" w:rsidRDefault="006C4EEC" w:rsidP="006C4EEC">
      <w:pPr>
        <w:pStyle w:val="31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rStyle w:val="0pt"/>
          <w:sz w:val="26"/>
          <w:szCs w:val="26"/>
        </w:rPr>
        <w:t xml:space="preserve">этап </w:t>
      </w:r>
      <w:r w:rsidRPr="00D4645A">
        <w:rPr>
          <w:sz w:val="26"/>
          <w:szCs w:val="26"/>
        </w:rPr>
        <w:t xml:space="preserve">(после прохождения государственной экспертизы, не позднее </w:t>
      </w:r>
      <w:r w:rsidRPr="00D4645A">
        <w:rPr>
          <w:rStyle w:val="0pt0"/>
          <w:sz w:val="26"/>
          <w:szCs w:val="26"/>
        </w:rPr>
        <w:t>30 декабря 2017 года)</w:t>
      </w:r>
      <w:r w:rsidRPr="00D4645A">
        <w:rPr>
          <w:rStyle w:val="0pt"/>
          <w:sz w:val="26"/>
          <w:szCs w:val="26"/>
        </w:rPr>
        <w:t xml:space="preserve"> </w:t>
      </w:r>
      <w:r w:rsidRPr="00D4645A">
        <w:rPr>
          <w:sz w:val="26"/>
          <w:szCs w:val="26"/>
        </w:rPr>
        <w:t>- разработка, согласование с ДРСК, ОДУ Востока, МЭС Востока рабочей документации.</w:t>
      </w:r>
    </w:p>
    <w:p w:rsidR="006C4EEC" w:rsidRPr="00D4645A" w:rsidRDefault="006C4EEC" w:rsidP="006C4EEC">
      <w:pPr>
        <w:pStyle w:val="31"/>
        <w:shd w:val="clear" w:color="auto" w:fill="auto"/>
        <w:spacing w:after="243"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</w:t>
      </w:r>
      <w:proofErr w:type="gramStart"/>
      <w:r w:rsidRPr="00D4645A">
        <w:rPr>
          <w:sz w:val="26"/>
          <w:szCs w:val="26"/>
        </w:rPr>
        <w:t>согласовании</w:t>
      </w:r>
      <w:proofErr w:type="gramEnd"/>
      <w:r w:rsidRPr="00D4645A">
        <w:rPr>
          <w:sz w:val="26"/>
          <w:szCs w:val="26"/>
        </w:rPr>
        <w:t xml:space="preserve"> ОТР.</w:t>
      </w:r>
    </w:p>
    <w:p w:rsidR="006C4EEC" w:rsidRPr="00D4645A" w:rsidRDefault="006C4EEC" w:rsidP="006C4EEC">
      <w:pPr>
        <w:pStyle w:val="10"/>
        <w:numPr>
          <w:ilvl w:val="0"/>
          <w:numId w:val="2"/>
        </w:numPr>
        <w:shd w:val="clear" w:color="auto" w:fill="auto"/>
        <w:tabs>
          <w:tab w:val="left" w:pos="1517"/>
        </w:tabs>
        <w:spacing w:before="0" w:line="295" w:lineRule="exact"/>
        <w:ind w:left="40" w:firstLine="560"/>
        <w:rPr>
          <w:sz w:val="26"/>
          <w:szCs w:val="26"/>
        </w:rPr>
      </w:pPr>
      <w:bookmarkStart w:id="1" w:name="bookmark1"/>
      <w:r w:rsidRPr="00D4645A">
        <w:rPr>
          <w:sz w:val="26"/>
          <w:szCs w:val="26"/>
        </w:rPr>
        <w:t>Основные характеристики объекта:</w:t>
      </w:r>
      <w:bookmarkEnd w:id="1"/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spacing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Вид строительства - новое строительство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spacing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Основные технические показатели </w:t>
      </w:r>
      <w:proofErr w:type="gramStart"/>
      <w:r w:rsidRPr="00D4645A">
        <w:rPr>
          <w:sz w:val="26"/>
          <w:szCs w:val="26"/>
        </w:rPr>
        <w:t>проектируемой</w:t>
      </w:r>
      <w:proofErr w:type="gramEnd"/>
      <w:r w:rsidRPr="00D4645A">
        <w:rPr>
          <w:sz w:val="26"/>
          <w:szCs w:val="26"/>
        </w:rPr>
        <w:t xml:space="preserve"> </w:t>
      </w:r>
      <w:r w:rsidRPr="00D4645A">
        <w:rPr>
          <w:rStyle w:val="0pt1"/>
          <w:sz w:val="26"/>
          <w:szCs w:val="26"/>
        </w:rPr>
        <w:t xml:space="preserve">ПС 35 </w:t>
      </w:r>
      <w:proofErr w:type="spellStart"/>
      <w:r w:rsidRPr="00D4645A">
        <w:rPr>
          <w:rStyle w:val="0pt1"/>
          <w:sz w:val="26"/>
          <w:szCs w:val="26"/>
        </w:rPr>
        <w:t>кВ</w:t>
      </w:r>
      <w:proofErr w:type="spellEnd"/>
      <w:r w:rsidRPr="00D4645A">
        <w:rPr>
          <w:rStyle w:val="0pt1"/>
          <w:sz w:val="26"/>
          <w:szCs w:val="26"/>
        </w:rPr>
        <w:t xml:space="preserve"> КС-6:</w:t>
      </w:r>
    </w:p>
    <w:p w:rsidR="006C4EEC" w:rsidRPr="00D4645A" w:rsidRDefault="006C4EEC" w:rsidP="006C4EEC">
      <w:pPr>
        <w:spacing w:line="230" w:lineRule="exact"/>
        <w:ind w:left="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                                                                                                                                        Таблица 1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5778"/>
        <w:gridCol w:w="4678"/>
      </w:tblGrid>
      <w:tr w:rsidR="006C4EEC" w:rsidRPr="00D4645A" w:rsidTr="005B6167">
        <w:trPr>
          <w:trHeight w:val="315"/>
        </w:trPr>
        <w:tc>
          <w:tcPr>
            <w:tcW w:w="5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Показатель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Значение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Номинальное напряжение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35/10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</w:p>
        </w:tc>
      </w:tr>
      <w:tr w:rsidR="006C4EEC" w:rsidRPr="00D4645A" w:rsidTr="005B6167">
        <w:trPr>
          <w:trHeight w:val="630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35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открытое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;</w:t>
            </w:r>
          </w:p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-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закрытое</w:t>
            </w:r>
            <w:proofErr w:type="gramEnd"/>
          </w:p>
        </w:tc>
      </w:tr>
      <w:tr w:rsidR="006C4EEC" w:rsidRPr="00D4645A" w:rsidTr="005B6167">
        <w:trPr>
          <w:trHeight w:val="1260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и схемы каждого РУ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35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открытое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 35-5Н «Мостик с выключателями в цепях линий и ремонтной перемычкой со стороны линий»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;</w:t>
            </w:r>
          </w:p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10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закрытое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комплектное, 10-1 «Одна, секционированная выключателем, система шин»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Количество линий, подключаемых к подстанции, по каждому РУ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35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- 2 линии, 10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Оперативный ток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Постоянный 220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В</w:t>
            </w:r>
            <w:proofErr w:type="gramEnd"/>
          </w:p>
        </w:tc>
      </w:tr>
      <w:tr w:rsidR="006C4EEC" w:rsidRPr="00D4645A" w:rsidTr="005B6167">
        <w:trPr>
          <w:trHeight w:val="30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Количество и мощность силовых трансформаторов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2 х 10 MBA,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оснащенные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устройствами РПН</w:t>
            </w:r>
          </w:p>
        </w:tc>
      </w:tr>
      <w:tr w:rsidR="006C4EEC" w:rsidRPr="00D4645A" w:rsidTr="005B6167">
        <w:trPr>
          <w:trHeight w:val="630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Тип, количество и мощность средств компенсации реактивной мощности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Вид обслуживания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Оперативный персонал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Ток 3-х фазного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КЗ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при работе одного трансформатора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выключателей РУ-35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Элегазовые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выключателей РУ-10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Вакуумные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Система собственных нужд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Релейная защита и сетевая автоматика (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РЗиСА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Противоаварийная автоматика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Регистрация аварийных событий и пр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цессов (РАС, ОМП)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Система управления основным и вспомогательным оборудованием, система сбора и передачи информации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Автоматизированная информационно-измерительная система коммерческого учета электроэнергии (АИИС КУЭ)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Средства связи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Возможность расширения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35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нет; РУ 10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да</w:t>
            </w:r>
          </w:p>
        </w:tc>
      </w:tr>
    </w:tbl>
    <w:p w:rsidR="006C4EEC" w:rsidRDefault="006C4EEC" w:rsidP="006C4EEC">
      <w:pPr>
        <w:spacing w:line="302" w:lineRule="exact"/>
        <w:jc w:val="both"/>
        <w:rPr>
          <w:sz w:val="26"/>
          <w:szCs w:val="26"/>
        </w:rPr>
      </w:pPr>
    </w:p>
    <w:p w:rsidR="006C4EEC" w:rsidRPr="00D4645A" w:rsidRDefault="006C4EEC" w:rsidP="006C4EEC">
      <w:pPr>
        <w:spacing w:line="302" w:lineRule="exact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ПС присвоить диспетчерское наименование: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КС-6.</w:t>
      </w:r>
    </w:p>
    <w:p w:rsidR="006C4EEC" w:rsidRPr="00D4645A" w:rsidRDefault="006C4EEC" w:rsidP="006C4EEC">
      <w:pPr>
        <w:spacing w:line="302" w:lineRule="exact"/>
        <w:jc w:val="both"/>
        <w:rPr>
          <w:sz w:val="26"/>
          <w:szCs w:val="26"/>
        </w:rPr>
      </w:pP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spacing w:line="295" w:lineRule="exact"/>
        <w:ind w:left="40" w:firstLine="560"/>
        <w:jc w:val="both"/>
        <w:rPr>
          <w:rStyle w:val="0pt2"/>
          <w:sz w:val="26"/>
          <w:szCs w:val="26"/>
        </w:rPr>
      </w:pPr>
      <w:r w:rsidRPr="00D4645A">
        <w:rPr>
          <w:sz w:val="26"/>
          <w:szCs w:val="26"/>
        </w:rPr>
        <w:t xml:space="preserve">Основные технические показатели двух проектируемых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: </w:t>
      </w:r>
      <w:r w:rsidRPr="00D4645A">
        <w:rPr>
          <w:rStyle w:val="0pt2"/>
          <w:sz w:val="26"/>
          <w:szCs w:val="26"/>
          <w:lang w:val="en-US" w:eastAsia="en-US" w:bidi="en-US"/>
        </w:rPr>
        <w:t>B</w:t>
      </w:r>
      <w:r>
        <w:rPr>
          <w:rStyle w:val="0pt2"/>
          <w:sz w:val="26"/>
          <w:szCs w:val="26"/>
          <w:lang w:eastAsia="en-US" w:bidi="en-US"/>
        </w:rPr>
        <w:t xml:space="preserve">Л </w:t>
      </w:r>
      <w:r w:rsidRPr="00D4645A">
        <w:rPr>
          <w:rStyle w:val="0pt2"/>
          <w:sz w:val="26"/>
          <w:szCs w:val="26"/>
        </w:rPr>
        <w:t xml:space="preserve">35 </w:t>
      </w:r>
      <w:proofErr w:type="spellStart"/>
      <w:r w:rsidRPr="00D4645A">
        <w:rPr>
          <w:rStyle w:val="0pt2"/>
          <w:sz w:val="26"/>
          <w:szCs w:val="26"/>
        </w:rPr>
        <w:t>кВ</w:t>
      </w:r>
      <w:proofErr w:type="spellEnd"/>
      <w:r w:rsidRPr="00D4645A">
        <w:rPr>
          <w:rStyle w:val="0pt2"/>
          <w:sz w:val="26"/>
          <w:szCs w:val="26"/>
        </w:rPr>
        <w:t xml:space="preserve"> Сковородино</w:t>
      </w:r>
      <w:r w:rsidRPr="00D4645A">
        <w:rPr>
          <w:rStyle w:val="a8"/>
          <w:sz w:val="26"/>
          <w:szCs w:val="26"/>
        </w:rPr>
        <w:t xml:space="preserve"> - </w:t>
      </w:r>
      <w:r w:rsidRPr="00D4645A">
        <w:rPr>
          <w:rStyle w:val="0pt2"/>
          <w:sz w:val="26"/>
          <w:szCs w:val="26"/>
        </w:rPr>
        <w:t xml:space="preserve">КС-6 № 1 и </w:t>
      </w:r>
      <w:r w:rsidRPr="00D4645A">
        <w:rPr>
          <w:rStyle w:val="0pt2"/>
          <w:sz w:val="26"/>
          <w:szCs w:val="26"/>
          <w:lang w:val="en-US" w:eastAsia="en-US" w:bidi="en-US"/>
        </w:rPr>
        <w:t>B</w:t>
      </w:r>
      <w:r w:rsidRPr="00D4645A">
        <w:rPr>
          <w:rStyle w:val="0pt2"/>
          <w:sz w:val="26"/>
          <w:szCs w:val="26"/>
        </w:rPr>
        <w:t>Л</w:t>
      </w:r>
      <w:r w:rsidRPr="00D4645A">
        <w:rPr>
          <w:rStyle w:val="0pt2"/>
          <w:sz w:val="26"/>
          <w:szCs w:val="26"/>
          <w:lang w:eastAsia="en-US" w:bidi="en-US"/>
        </w:rPr>
        <w:t xml:space="preserve"> </w:t>
      </w:r>
      <w:r w:rsidRPr="00D4645A">
        <w:rPr>
          <w:rStyle w:val="0pt2"/>
          <w:sz w:val="26"/>
          <w:szCs w:val="26"/>
        </w:rPr>
        <w:t xml:space="preserve">35 </w:t>
      </w:r>
      <w:proofErr w:type="spellStart"/>
      <w:r w:rsidRPr="00D4645A">
        <w:rPr>
          <w:rStyle w:val="0pt2"/>
          <w:sz w:val="26"/>
          <w:szCs w:val="26"/>
        </w:rPr>
        <w:t>кВ</w:t>
      </w:r>
      <w:proofErr w:type="spellEnd"/>
      <w:r w:rsidRPr="00D4645A">
        <w:rPr>
          <w:rStyle w:val="0pt2"/>
          <w:sz w:val="26"/>
          <w:szCs w:val="26"/>
        </w:rPr>
        <w:t xml:space="preserve"> Сковородино</w:t>
      </w:r>
      <w:r w:rsidRPr="00D4645A">
        <w:rPr>
          <w:rStyle w:val="a8"/>
          <w:sz w:val="26"/>
          <w:szCs w:val="26"/>
        </w:rPr>
        <w:t xml:space="preserve"> - </w:t>
      </w:r>
      <w:r w:rsidRPr="00D4645A">
        <w:rPr>
          <w:rStyle w:val="0pt2"/>
          <w:sz w:val="26"/>
          <w:szCs w:val="26"/>
        </w:rPr>
        <w:t>КС-6 № 2:</w:t>
      </w:r>
    </w:p>
    <w:p w:rsidR="006C4EEC" w:rsidRPr="00D4645A" w:rsidRDefault="006C4EEC" w:rsidP="006C4EEC">
      <w:pPr>
        <w:spacing w:line="302" w:lineRule="exact"/>
        <w:jc w:val="right"/>
        <w:rPr>
          <w:rStyle w:val="a8"/>
          <w:rFonts w:eastAsia="Courier New"/>
          <w:b/>
          <w:bCs/>
          <w:i/>
          <w:iCs/>
          <w:spacing w:val="2"/>
          <w:sz w:val="26"/>
          <w:szCs w:val="26"/>
        </w:rPr>
      </w:pPr>
      <w:r w:rsidRPr="00D4645A">
        <w:rPr>
          <w:rStyle w:val="a8"/>
          <w:rFonts w:eastAsia="Courier New"/>
          <w:sz w:val="26"/>
          <w:szCs w:val="26"/>
        </w:rPr>
        <w:t xml:space="preserve">        Таблица</w:t>
      </w:r>
      <w:proofErr w:type="gramStart"/>
      <w:r w:rsidRPr="00D4645A">
        <w:rPr>
          <w:rStyle w:val="a8"/>
          <w:rFonts w:eastAsia="Courier New"/>
          <w:sz w:val="26"/>
          <w:szCs w:val="26"/>
        </w:rPr>
        <w:t>2</w:t>
      </w:r>
      <w:proofErr w:type="gramEnd"/>
    </w:p>
    <w:tbl>
      <w:tblPr>
        <w:tblpPr w:leftFromText="180" w:rightFromText="180" w:vertAnchor="text" w:horzAnchor="margin" w:tblpY="267"/>
        <w:tblW w:w="10456" w:type="dxa"/>
        <w:tblLook w:val="04A0" w:firstRow="1" w:lastRow="0" w:firstColumn="1" w:lastColumn="0" w:noHBand="0" w:noVBand="1"/>
      </w:tblPr>
      <w:tblGrid>
        <w:gridCol w:w="5778"/>
        <w:gridCol w:w="4678"/>
      </w:tblGrid>
      <w:tr w:rsidR="006C4EEC" w:rsidRPr="00D4645A" w:rsidTr="005B6167">
        <w:trPr>
          <w:trHeight w:val="315"/>
        </w:trPr>
        <w:tc>
          <w:tcPr>
            <w:tcW w:w="5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Показатель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Значение*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Вид ЛЭП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Номинальное напряжение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35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Количество линий/цепей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2/1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Передаваемая мощность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 (по согласованию с заказчиком)</w:t>
            </w:r>
          </w:p>
        </w:tc>
      </w:tr>
      <w:tr w:rsidR="006C4EEC" w:rsidRPr="00D4645A" w:rsidTr="005B6167">
        <w:trPr>
          <w:trHeight w:val="630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Длина трассы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Ориентировочно две линии по 25 км (уточнить при проектировании)</w:t>
            </w:r>
          </w:p>
        </w:tc>
      </w:tr>
      <w:tr w:rsidR="006C4EEC" w:rsidRPr="00D4645A" w:rsidTr="005B6167">
        <w:trPr>
          <w:trHeight w:val="630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Наличие переходов через естественные и искусственные преграды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Через ж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/д, а/д, ЛЭП, трубопроводы и другие препятствия уточнить проектом</w:t>
            </w:r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Число часов использования максимума нагрузки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Определяется в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проекте</w:t>
            </w:r>
            <w:proofErr w:type="gramEnd"/>
          </w:p>
        </w:tc>
      </w:tr>
      <w:tr w:rsidR="006C4EEC" w:rsidRPr="00D4645A" w:rsidTr="005B6167">
        <w:trPr>
          <w:trHeight w:val="315"/>
        </w:trPr>
        <w:tc>
          <w:tcPr>
            <w:tcW w:w="5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Прочие особенности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B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Л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 включая рекомендации по типу опор и изоляции (с уточнением в проекте)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C4EEC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Конструктивное исполнение опор (типовые унифицированные решетчатые, многогранные, опоры из гнутого профиля) определить проектом на основании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технико экономического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сравнения. Предусмотреть антикоррозийную защиту металлоконструкций опор; </w:t>
            </w:r>
          </w:p>
          <w:p w:rsidR="006C4EEC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Применить стеклянную изоляцию (марку определить проектом, согласовать с Заказчиком); </w:t>
            </w:r>
          </w:p>
          <w:p w:rsidR="006C4EEC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Применить линейную, сцепную, поддерживающую, натяжную, соединительную арматуру и протекторы спирального типа. При необходимости предусмотреть на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установку гасителей вибрации, марку и тип определить проектом; </w:t>
            </w:r>
          </w:p>
          <w:p w:rsidR="006C4EEC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Выбор типа фундаментов (грибовидный ж/б, трубный, винтовые сваи) для закрепления опор в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грунте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выполнить согласно выбранному типу опор. Предусмотреть гидроизоляцию конструкций, соприкасающихся с грунтом (фундаментов, ригелей, опор и др.); </w:t>
            </w:r>
          </w:p>
          <w:p w:rsidR="006C4EEC" w:rsidRPr="00D4645A" w:rsidRDefault="006C4EEC" w:rsidP="005B616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• Применить провод марки АС, сечение определить проектом с учетом перспективного роста нагрузок и послеаварийных режимов</w:t>
            </w:r>
          </w:p>
        </w:tc>
      </w:tr>
      <w:tr w:rsidR="006C4EEC" w:rsidRPr="00D4645A" w:rsidTr="005B6167">
        <w:trPr>
          <w:trHeight w:val="1260"/>
        </w:trPr>
        <w:tc>
          <w:tcPr>
            <w:tcW w:w="57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Необходимость прокладки ВОЛС по проектируемой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Предусмотреть подвеску ВОК (волоконно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оптический кабель) по одной из проектируемых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35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на 16 оптических волокон ниже несущих траверс на В Л 35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Сковородино - КС-6 № 1 и ВЛ 35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Сковородино - КС-6 № 2</w:t>
            </w:r>
          </w:p>
        </w:tc>
      </w:tr>
    </w:tbl>
    <w:p w:rsidR="006C4EEC" w:rsidRPr="00D4645A" w:rsidRDefault="006C4EEC" w:rsidP="006C4EEC">
      <w:pPr>
        <w:tabs>
          <w:tab w:val="right" w:pos="-1560"/>
        </w:tabs>
        <w:spacing w:line="302" w:lineRule="exact"/>
        <w:ind w:left="40" w:firstLine="669"/>
        <w:jc w:val="both"/>
        <w:rPr>
          <w:rStyle w:val="a8"/>
          <w:rFonts w:eastAsia="Courier New"/>
          <w:sz w:val="26"/>
          <w:szCs w:val="26"/>
        </w:rPr>
      </w:pPr>
      <w:r w:rsidRPr="00D4645A">
        <w:rPr>
          <w:rStyle w:val="a8"/>
          <w:rFonts w:eastAsia="Courier New"/>
          <w:sz w:val="26"/>
          <w:szCs w:val="26"/>
        </w:rPr>
        <w:t>ЛЭП присвоить диспетчерские наименования:</w:t>
      </w:r>
    </w:p>
    <w:p w:rsidR="006C4EEC" w:rsidRPr="00D4645A" w:rsidRDefault="006C4EEC" w:rsidP="006C4EEC">
      <w:pPr>
        <w:tabs>
          <w:tab w:val="right" w:pos="-1560"/>
        </w:tabs>
        <w:spacing w:line="302" w:lineRule="exact"/>
        <w:ind w:left="40" w:firstLine="669"/>
        <w:jc w:val="both"/>
        <w:rPr>
          <w:rStyle w:val="a8"/>
          <w:rFonts w:eastAsia="Courier New"/>
          <w:sz w:val="26"/>
          <w:szCs w:val="26"/>
        </w:rPr>
      </w:pPr>
      <w:proofErr w:type="gramStart"/>
      <w:r w:rsidRPr="00D4645A">
        <w:rPr>
          <w:rStyle w:val="a8"/>
          <w:rFonts w:eastAsia="Courier New"/>
          <w:sz w:val="26"/>
          <w:szCs w:val="26"/>
        </w:rPr>
        <w:t>B</w:t>
      </w:r>
      <w:proofErr w:type="gramEnd"/>
      <w:r>
        <w:rPr>
          <w:rStyle w:val="a8"/>
          <w:rFonts w:eastAsia="Courier New"/>
          <w:sz w:val="26"/>
          <w:szCs w:val="26"/>
        </w:rPr>
        <w:t>Л</w:t>
      </w:r>
      <w:r w:rsidRPr="00D4645A">
        <w:rPr>
          <w:rStyle w:val="a8"/>
          <w:rFonts w:eastAsia="Courier New"/>
          <w:sz w:val="26"/>
          <w:szCs w:val="26"/>
        </w:rPr>
        <w:t xml:space="preserve"> 35 </w:t>
      </w:r>
      <w:proofErr w:type="spellStart"/>
      <w:r w:rsidRPr="00D4645A">
        <w:rPr>
          <w:rStyle w:val="a8"/>
          <w:rFonts w:eastAsia="Courier New"/>
          <w:sz w:val="26"/>
          <w:szCs w:val="26"/>
        </w:rPr>
        <w:t>кВ</w:t>
      </w:r>
      <w:proofErr w:type="spellEnd"/>
      <w:r w:rsidRPr="00D4645A">
        <w:rPr>
          <w:rStyle w:val="a8"/>
          <w:rFonts w:eastAsia="Courier New"/>
          <w:sz w:val="26"/>
          <w:szCs w:val="26"/>
        </w:rPr>
        <w:t xml:space="preserve"> Сковородино - КС-6 № 1,</w:t>
      </w:r>
    </w:p>
    <w:p w:rsidR="006C4EEC" w:rsidRPr="00D4645A" w:rsidRDefault="006C4EEC" w:rsidP="006C4EEC">
      <w:pPr>
        <w:tabs>
          <w:tab w:val="right" w:pos="-1560"/>
        </w:tabs>
        <w:spacing w:line="302" w:lineRule="exact"/>
        <w:ind w:left="40" w:firstLine="669"/>
        <w:jc w:val="both"/>
        <w:rPr>
          <w:rStyle w:val="a8"/>
          <w:rFonts w:eastAsia="Courier New"/>
          <w:sz w:val="26"/>
          <w:szCs w:val="26"/>
        </w:rPr>
      </w:pPr>
      <w:proofErr w:type="gramStart"/>
      <w:r w:rsidRPr="00D4645A">
        <w:rPr>
          <w:rStyle w:val="a8"/>
          <w:rFonts w:eastAsia="Courier New"/>
          <w:sz w:val="26"/>
          <w:szCs w:val="26"/>
        </w:rPr>
        <w:t>B</w:t>
      </w:r>
      <w:proofErr w:type="gramEnd"/>
      <w:r>
        <w:rPr>
          <w:rStyle w:val="a8"/>
          <w:rFonts w:eastAsia="Courier New"/>
          <w:sz w:val="26"/>
          <w:szCs w:val="26"/>
        </w:rPr>
        <w:t>Л</w:t>
      </w:r>
      <w:r w:rsidRPr="00D4645A">
        <w:rPr>
          <w:rStyle w:val="a8"/>
          <w:rFonts w:eastAsia="Courier New"/>
          <w:sz w:val="26"/>
          <w:szCs w:val="26"/>
        </w:rPr>
        <w:t xml:space="preserve"> 35 </w:t>
      </w:r>
      <w:proofErr w:type="spellStart"/>
      <w:r w:rsidRPr="00D4645A">
        <w:rPr>
          <w:rStyle w:val="a8"/>
          <w:rFonts w:eastAsia="Courier New"/>
          <w:sz w:val="26"/>
          <w:szCs w:val="26"/>
        </w:rPr>
        <w:t>кВ</w:t>
      </w:r>
      <w:proofErr w:type="spellEnd"/>
      <w:r w:rsidRPr="00D4645A">
        <w:rPr>
          <w:rStyle w:val="a8"/>
          <w:rFonts w:eastAsia="Courier New"/>
          <w:sz w:val="26"/>
          <w:szCs w:val="26"/>
        </w:rPr>
        <w:t xml:space="preserve"> Сковородино - КС-6 № 2.</w:t>
      </w:r>
    </w:p>
    <w:p w:rsidR="006C4EEC" w:rsidRPr="00D4645A" w:rsidRDefault="006C4EEC" w:rsidP="006C4EEC">
      <w:pPr>
        <w:tabs>
          <w:tab w:val="right" w:leader="underscore" w:pos="8948"/>
          <w:tab w:val="right" w:pos="9135"/>
        </w:tabs>
        <w:spacing w:line="302" w:lineRule="exact"/>
        <w:ind w:left="40" w:firstLine="669"/>
        <w:jc w:val="both"/>
        <w:rPr>
          <w:rStyle w:val="a8"/>
          <w:rFonts w:eastAsia="Courier New"/>
          <w:sz w:val="26"/>
          <w:szCs w:val="26"/>
        </w:rPr>
      </w:pPr>
    </w:p>
    <w:p w:rsidR="006C4EEC" w:rsidRPr="00D4645A" w:rsidRDefault="006C4EEC" w:rsidP="006C4EEC">
      <w:pPr>
        <w:pStyle w:val="10"/>
        <w:numPr>
          <w:ilvl w:val="0"/>
          <w:numId w:val="2"/>
        </w:numPr>
        <w:shd w:val="clear" w:color="auto" w:fill="auto"/>
        <w:tabs>
          <w:tab w:val="left" w:pos="1418"/>
        </w:tabs>
        <w:spacing w:before="0" w:line="240" w:lineRule="auto"/>
        <w:ind w:left="40" w:firstLine="669"/>
        <w:rPr>
          <w:sz w:val="26"/>
          <w:szCs w:val="26"/>
        </w:rPr>
      </w:pPr>
      <w:bookmarkStart w:id="2" w:name="bookmark2"/>
      <w:r w:rsidRPr="00D4645A">
        <w:rPr>
          <w:sz w:val="26"/>
          <w:szCs w:val="26"/>
        </w:rPr>
        <w:t>В составе проектной и рабочей документации обосновать и выполнить:</w:t>
      </w:r>
      <w:bookmarkEnd w:id="2"/>
    </w:p>
    <w:p w:rsidR="006C4EEC" w:rsidRPr="00D4645A" w:rsidRDefault="006C4EEC" w:rsidP="006C4EEC">
      <w:pPr>
        <w:pStyle w:val="10"/>
        <w:numPr>
          <w:ilvl w:val="1"/>
          <w:numId w:val="2"/>
        </w:numPr>
        <w:shd w:val="clear" w:color="auto" w:fill="auto"/>
        <w:spacing w:before="0" w:line="240" w:lineRule="auto"/>
        <w:ind w:left="40" w:firstLine="669"/>
        <w:rPr>
          <w:sz w:val="26"/>
          <w:szCs w:val="26"/>
        </w:rPr>
      </w:pPr>
      <w:bookmarkStart w:id="3" w:name="bookmark3"/>
      <w:proofErr w:type="spellStart"/>
      <w:r w:rsidRPr="00D4645A">
        <w:rPr>
          <w:sz w:val="26"/>
          <w:szCs w:val="26"/>
        </w:rPr>
        <w:t>Предпроектные</w:t>
      </w:r>
      <w:proofErr w:type="spellEnd"/>
      <w:r w:rsidRPr="00D4645A">
        <w:rPr>
          <w:sz w:val="26"/>
          <w:szCs w:val="26"/>
        </w:rPr>
        <w:t xml:space="preserve"> обследования.</w:t>
      </w:r>
    </w:p>
    <w:p w:rsidR="006C4EEC" w:rsidRPr="00D4645A" w:rsidRDefault="006C4EEC" w:rsidP="006C4EEC">
      <w:pPr>
        <w:pStyle w:val="10"/>
        <w:shd w:val="clear" w:color="auto" w:fill="auto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 xml:space="preserve">Перед началом проектирования выполнить </w:t>
      </w:r>
      <w:proofErr w:type="spellStart"/>
      <w:r w:rsidRPr="00D4645A">
        <w:rPr>
          <w:b w:val="0"/>
          <w:sz w:val="26"/>
          <w:szCs w:val="26"/>
        </w:rPr>
        <w:t>предпроектные</w:t>
      </w:r>
      <w:proofErr w:type="spellEnd"/>
      <w:r w:rsidRPr="00D4645A">
        <w:rPr>
          <w:b w:val="0"/>
          <w:sz w:val="26"/>
          <w:szCs w:val="26"/>
        </w:rPr>
        <w:t xml:space="preserve"> обследования.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color w:val="FF0000"/>
          <w:sz w:val="26"/>
          <w:szCs w:val="26"/>
        </w:rPr>
      </w:pPr>
      <w:r w:rsidRPr="00D4645A">
        <w:rPr>
          <w:b w:val="0"/>
          <w:sz w:val="26"/>
          <w:szCs w:val="26"/>
        </w:rPr>
        <w:t>5.1.1.</w:t>
      </w:r>
      <w:r w:rsidRPr="00D4645A">
        <w:rPr>
          <w:b w:val="0"/>
          <w:sz w:val="26"/>
          <w:szCs w:val="26"/>
        </w:rPr>
        <w:tab/>
        <w:t xml:space="preserve">Выполнить обследование существующих </w:t>
      </w:r>
      <w:proofErr w:type="gramStart"/>
      <w:r w:rsidRPr="00D4645A">
        <w:rPr>
          <w:b w:val="0"/>
          <w:sz w:val="26"/>
          <w:szCs w:val="26"/>
        </w:rPr>
        <w:t>ВЛ</w:t>
      </w:r>
      <w:proofErr w:type="gramEnd"/>
      <w:r w:rsidRPr="00D4645A">
        <w:rPr>
          <w:b w:val="0"/>
          <w:sz w:val="26"/>
          <w:szCs w:val="26"/>
        </w:rPr>
        <w:t xml:space="preserve"> (указываются ВЛ, КЛ, КВЛ) на предмет возможности подвески ВОЛС на существующие опоры. По результатам обследования определить направления организации ВОЛС, объем реконструкции указанных </w:t>
      </w:r>
      <w:proofErr w:type="gramStart"/>
      <w:r w:rsidRPr="00D4645A">
        <w:rPr>
          <w:b w:val="0"/>
          <w:sz w:val="26"/>
          <w:szCs w:val="26"/>
        </w:rPr>
        <w:t>ВЛ</w:t>
      </w:r>
      <w:proofErr w:type="gramEnd"/>
      <w:r w:rsidRPr="00D4645A">
        <w:rPr>
          <w:b w:val="0"/>
          <w:sz w:val="26"/>
          <w:szCs w:val="26"/>
        </w:rPr>
        <w:t xml:space="preserve"> и возможность их отключений для подвески оптического кабеля (ОКСН, ОКГТ и т.д.). (указывается в случае организации ВОЛС по существующим ВЛ).  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>5.1.2.</w:t>
      </w:r>
      <w:r w:rsidRPr="00D4645A">
        <w:rPr>
          <w:b w:val="0"/>
          <w:sz w:val="26"/>
          <w:szCs w:val="26"/>
        </w:rPr>
        <w:tab/>
        <w:t xml:space="preserve">При </w:t>
      </w:r>
      <w:proofErr w:type="spellStart"/>
      <w:r w:rsidRPr="00D4645A">
        <w:rPr>
          <w:b w:val="0"/>
          <w:sz w:val="26"/>
          <w:szCs w:val="26"/>
        </w:rPr>
        <w:t>предпроектном</w:t>
      </w:r>
      <w:proofErr w:type="spellEnd"/>
      <w:r w:rsidRPr="00D4645A">
        <w:rPr>
          <w:b w:val="0"/>
          <w:sz w:val="26"/>
          <w:szCs w:val="26"/>
        </w:rPr>
        <w:t xml:space="preserve"> обследовании оборудования ИТС и систем связи объектов проектирования и объектов, технологически связанных с объектом проектирования, совместно с МЭС Востока определить и оценить: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>-</w:t>
      </w:r>
      <w:r w:rsidRPr="00D4645A">
        <w:rPr>
          <w:b w:val="0"/>
          <w:sz w:val="26"/>
          <w:szCs w:val="26"/>
        </w:rPr>
        <w:tab/>
        <w:t>состав и существующую схему размещения устройств (систем) автоматической диагностики;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lastRenderedPageBreak/>
        <w:t>-</w:t>
      </w:r>
      <w:r w:rsidRPr="00D4645A">
        <w:rPr>
          <w:b w:val="0"/>
          <w:sz w:val="26"/>
          <w:szCs w:val="26"/>
        </w:rPr>
        <w:tab/>
        <w:t>состав, размещение, срок эксплуатации и техническое состояние существующих устройств РЗА в сети, прилегающей к объекту проектирования;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>-</w:t>
      </w:r>
      <w:r w:rsidRPr="00D4645A">
        <w:rPr>
          <w:b w:val="0"/>
          <w:sz w:val="26"/>
          <w:szCs w:val="26"/>
        </w:rPr>
        <w:tab/>
        <w:t>виды, объемы и места реализации управляющих воздействий (отключение нагрузки, оборудования и т.п.) от устройств и комплексов ПА и РА;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proofErr w:type="gramStart"/>
      <w:r w:rsidRPr="00D4645A">
        <w:rPr>
          <w:b w:val="0"/>
          <w:sz w:val="26"/>
          <w:szCs w:val="26"/>
        </w:rPr>
        <w:t>-</w:t>
      </w:r>
      <w:r w:rsidRPr="00D4645A">
        <w:rPr>
          <w:b w:val="0"/>
          <w:sz w:val="26"/>
          <w:szCs w:val="26"/>
        </w:rPr>
        <w:tab/>
        <w:t>схему и состав существующей сети связи для систем диспетчерского и технологического управления (СДТУ) на объекте строительства и в прилегающей сети с отражением используемых каналов связи (ВОЛС, ВЧ, другое) для передачи сигналов и команд РЗ, ПА и РА, передачи в центры управления сетями (ЦУС) и в ДЦ АО «СО ЕЭС», ДП филиала «Амурские ЭС» информации систем РАСП, телеинформации и голосовой информации</w:t>
      </w:r>
      <w:proofErr w:type="gramEnd"/>
      <w:r w:rsidRPr="00D4645A">
        <w:rPr>
          <w:b w:val="0"/>
          <w:sz w:val="26"/>
          <w:szCs w:val="26"/>
        </w:rPr>
        <w:t>, включая резервные каналы связи;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>-</w:t>
      </w:r>
      <w:r w:rsidRPr="00D4645A">
        <w:rPr>
          <w:b w:val="0"/>
          <w:sz w:val="26"/>
          <w:szCs w:val="26"/>
        </w:rPr>
        <w:tab/>
        <w:t>отклонения (при наличии) от требований селективности, быстродействия и чувствительности устройств РЗ в существующей сети;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>-</w:t>
      </w:r>
      <w:r w:rsidRPr="00D4645A">
        <w:rPr>
          <w:b w:val="0"/>
          <w:sz w:val="26"/>
          <w:szCs w:val="26"/>
        </w:rPr>
        <w:tab/>
        <w:t xml:space="preserve">существующие АСУ ТП, ССПИ (ТМ), </w:t>
      </w:r>
      <w:proofErr w:type="spellStart"/>
      <w:r w:rsidRPr="00D4645A">
        <w:rPr>
          <w:b w:val="0"/>
          <w:sz w:val="26"/>
          <w:szCs w:val="26"/>
        </w:rPr>
        <w:t>СМиУКЭ</w:t>
      </w:r>
      <w:proofErr w:type="spellEnd"/>
      <w:r w:rsidRPr="00D4645A">
        <w:rPr>
          <w:b w:val="0"/>
          <w:sz w:val="26"/>
          <w:szCs w:val="26"/>
        </w:rPr>
        <w:t>, АИИС КУЭ, ССПТИ на предмет достаточности и необходимости их модернизации.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>5.1.3.</w:t>
      </w:r>
      <w:r w:rsidRPr="00D4645A">
        <w:rPr>
          <w:b w:val="0"/>
          <w:sz w:val="26"/>
          <w:szCs w:val="26"/>
        </w:rPr>
        <w:tab/>
        <w:t xml:space="preserve">Результаты </w:t>
      </w:r>
      <w:proofErr w:type="spellStart"/>
      <w:r w:rsidRPr="00D4645A">
        <w:rPr>
          <w:b w:val="0"/>
          <w:sz w:val="26"/>
          <w:szCs w:val="26"/>
        </w:rPr>
        <w:t>предпроектного</w:t>
      </w:r>
      <w:proofErr w:type="spellEnd"/>
      <w:r w:rsidRPr="00D4645A">
        <w:rPr>
          <w:b w:val="0"/>
          <w:sz w:val="26"/>
          <w:szCs w:val="26"/>
        </w:rPr>
        <w:t xml:space="preserve"> обследования согласовать с ДРСК, МЭС Востока.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proofErr w:type="spellStart"/>
      <w:r w:rsidRPr="00D4645A">
        <w:rPr>
          <w:b w:val="0"/>
          <w:sz w:val="26"/>
          <w:szCs w:val="26"/>
        </w:rPr>
        <w:t>Предпроектные</w:t>
      </w:r>
      <w:proofErr w:type="spellEnd"/>
      <w:r w:rsidRPr="00D4645A">
        <w:rPr>
          <w:b w:val="0"/>
          <w:sz w:val="26"/>
          <w:szCs w:val="26"/>
        </w:rPr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</w:t>
      </w:r>
      <w:proofErr w:type="gramStart"/>
      <w:r w:rsidRPr="00D4645A">
        <w:rPr>
          <w:b w:val="0"/>
          <w:sz w:val="26"/>
          <w:szCs w:val="26"/>
        </w:rPr>
        <w:t>сборе</w:t>
      </w:r>
      <w:proofErr w:type="gramEnd"/>
      <w:r w:rsidRPr="00D4645A">
        <w:rPr>
          <w:b w:val="0"/>
          <w:sz w:val="26"/>
          <w:szCs w:val="26"/>
        </w:rPr>
        <w:t xml:space="preserve"> исходных данных. 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  <w:r w:rsidRPr="00D4645A">
        <w:rPr>
          <w:b w:val="0"/>
          <w:sz w:val="26"/>
          <w:szCs w:val="26"/>
        </w:rPr>
        <w:t xml:space="preserve">Отчет с результатами </w:t>
      </w:r>
      <w:proofErr w:type="spellStart"/>
      <w:r w:rsidRPr="00D4645A">
        <w:rPr>
          <w:b w:val="0"/>
          <w:sz w:val="26"/>
          <w:szCs w:val="26"/>
        </w:rPr>
        <w:t>предпроектного</w:t>
      </w:r>
      <w:proofErr w:type="spellEnd"/>
      <w:r w:rsidRPr="00D4645A">
        <w:rPr>
          <w:b w:val="0"/>
          <w:sz w:val="26"/>
          <w:szCs w:val="26"/>
        </w:rPr>
        <w:t xml:space="preserve"> обследования оформить отдельным томом.</w:t>
      </w:r>
    </w:p>
    <w:p w:rsidR="006C4EEC" w:rsidRPr="00D4645A" w:rsidRDefault="006C4EEC" w:rsidP="006C4EEC">
      <w:pPr>
        <w:pStyle w:val="10"/>
        <w:spacing w:before="0" w:line="240" w:lineRule="auto"/>
        <w:ind w:left="40" w:firstLine="669"/>
        <w:rPr>
          <w:b w:val="0"/>
          <w:sz w:val="26"/>
          <w:szCs w:val="26"/>
        </w:rPr>
      </w:pPr>
    </w:p>
    <w:p w:rsidR="006C4EEC" w:rsidRPr="00D4645A" w:rsidRDefault="006C4EEC" w:rsidP="006C4EEC">
      <w:pPr>
        <w:pStyle w:val="10"/>
        <w:numPr>
          <w:ilvl w:val="1"/>
          <w:numId w:val="2"/>
        </w:numPr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D4645A">
        <w:rPr>
          <w:sz w:val="26"/>
          <w:szCs w:val="26"/>
        </w:rPr>
        <w:t>I этап проектирования «Разработка, обоснование и согласование с ДРСК, ОДУ Востока, МЭС Востока и другими заинтересованными сторонами основных технических решений (ОТР) по сооружаемому объекту».</w:t>
      </w:r>
      <w:bookmarkEnd w:id="3"/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bookmarkStart w:id="4" w:name="bookmark4"/>
      <w:r w:rsidRPr="00D4645A">
        <w:rPr>
          <w:sz w:val="26"/>
          <w:szCs w:val="26"/>
        </w:rPr>
        <w:t xml:space="preserve"> Балансы и режимы.</w:t>
      </w:r>
      <w:bookmarkEnd w:id="4"/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В разделе должны быть приведены результаты </w:t>
      </w:r>
      <w:proofErr w:type="gramStart"/>
      <w:r w:rsidRPr="00D4645A">
        <w:rPr>
          <w:sz w:val="26"/>
          <w:szCs w:val="26"/>
        </w:rPr>
        <w:t>анализа прогнозных балансов мощности энергосистемы Амурской области</w:t>
      </w:r>
      <w:proofErr w:type="gramEnd"/>
      <w:r w:rsidRPr="00D4645A">
        <w:rPr>
          <w:sz w:val="26"/>
          <w:szCs w:val="26"/>
        </w:rPr>
        <w:t xml:space="preserve"> и Южно-Якутского </w:t>
      </w:r>
      <w:proofErr w:type="spellStart"/>
      <w:r w:rsidRPr="00D4645A">
        <w:rPr>
          <w:sz w:val="26"/>
          <w:szCs w:val="26"/>
        </w:rPr>
        <w:t>энергорайона</w:t>
      </w:r>
      <w:proofErr w:type="spellEnd"/>
      <w:r w:rsidRPr="00D4645A">
        <w:rPr>
          <w:sz w:val="26"/>
          <w:szCs w:val="26"/>
        </w:rPr>
        <w:t xml:space="preserve"> энергосистемы Республики Саха (Якутия) на год ввода объекта в эксплуатацию и перспективу 5 лет для характерных режимов, указанных в п. 5.2.1.2.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«Расчеты установившихся электроэнергетических режимов».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proofErr w:type="gramStart"/>
      <w:r w:rsidRPr="00D4645A">
        <w:rPr>
          <w:sz w:val="26"/>
          <w:szCs w:val="26"/>
        </w:rPr>
        <w:t xml:space="preserve">В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5 лет с учетом </w:t>
      </w:r>
      <w:proofErr w:type="spellStart"/>
      <w:r w:rsidRPr="00D4645A">
        <w:rPr>
          <w:sz w:val="26"/>
          <w:szCs w:val="26"/>
        </w:rPr>
        <w:t>этапности</w:t>
      </w:r>
      <w:proofErr w:type="spellEnd"/>
      <w:r w:rsidRPr="00D4645A">
        <w:rPr>
          <w:sz w:val="26"/>
          <w:szCs w:val="26"/>
        </w:rPr>
        <w:t xml:space="preserve"> реконструкции существующих и ввода/вывода электросетевых объектов, объектов генерации и динамики</w:t>
      </w:r>
      <w:proofErr w:type="gramEnd"/>
      <w:r w:rsidRPr="00D4645A">
        <w:rPr>
          <w:sz w:val="26"/>
          <w:szCs w:val="26"/>
        </w:rPr>
        <w:t xml:space="preserve"> изменения электрических нагрузок.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При анализе перспективных режимов работы электрической сети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выше, прилегающей к объектам проектирования, необходимо рассматривать режимы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Результаты расчетов должны включать в себя: токовые нагрузки линий электропередачи, трансформаторов ПС, </w:t>
      </w:r>
      <w:proofErr w:type="spellStart"/>
      <w:r w:rsidRPr="00D4645A">
        <w:rPr>
          <w:sz w:val="26"/>
          <w:szCs w:val="26"/>
        </w:rPr>
        <w:t>потокораспределение</w:t>
      </w:r>
      <w:proofErr w:type="spellEnd"/>
      <w:r w:rsidRPr="00D4645A">
        <w:rPr>
          <w:sz w:val="26"/>
          <w:szCs w:val="26"/>
        </w:rPr>
        <w:t xml:space="preserve"> активной и реактивной мощности, уровни напряжения в сети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выше, представленные в табличном виде, и нанесенные на однолинейную схему замещения электрической сети.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На основании результатов расчетов должен быть проведен выбор оборудования ПС и ЛЭП,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В случае превышения расчетными величинами допустимых значений параметров </w:t>
      </w:r>
      <w:r w:rsidRPr="00D4645A">
        <w:rPr>
          <w:sz w:val="26"/>
          <w:szCs w:val="26"/>
        </w:rPr>
        <w:lastRenderedPageBreak/>
        <w:t xml:space="preserve">существующего оборудования электрической сети (провода ЛЭП, выключатели, разъединители,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>, ошиновка и т.д.) предусмотреть усиление сети и замену оборудования вне зависимости от принадлежности объектов.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5.2.1.3.</w:t>
      </w:r>
      <w:r w:rsidRPr="00D4645A">
        <w:rPr>
          <w:sz w:val="26"/>
          <w:szCs w:val="26"/>
        </w:rPr>
        <w:tab/>
        <w:t>«Расчеты статической устойчивости».</w:t>
      </w:r>
    </w:p>
    <w:p w:rsidR="006C4EEC" w:rsidRPr="00D4645A" w:rsidRDefault="006C4EEC" w:rsidP="006C4EEC">
      <w:pPr>
        <w:pStyle w:val="31"/>
        <w:spacing w:line="299" w:lineRule="exact"/>
        <w:ind w:left="40" w:firstLine="560"/>
        <w:jc w:val="both"/>
        <w:rPr>
          <w:sz w:val="26"/>
          <w:szCs w:val="26"/>
        </w:rPr>
      </w:pPr>
      <w:proofErr w:type="gramStart"/>
      <w:r w:rsidRPr="00D4645A">
        <w:rPr>
          <w:sz w:val="26"/>
          <w:szCs w:val="26"/>
        </w:rPr>
        <w:t>В составе раздела должны быть выполнены расчеты статической устойчивости в электрической сети, прилегающей к объекту проектирования, для нормальной и основных ремонтных схем, а также нормативных возмущений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5 лет.</w:t>
      </w:r>
      <w:proofErr w:type="gramEnd"/>
    </w:p>
    <w:p w:rsidR="006C4EEC" w:rsidRPr="00D4645A" w:rsidRDefault="006C4EEC" w:rsidP="006C4EEC">
      <w:pPr>
        <w:pStyle w:val="31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По результатам расчетов должны быть определены:</w:t>
      </w:r>
    </w:p>
    <w:p w:rsidR="006C4EEC" w:rsidRPr="00D4645A" w:rsidRDefault="006C4EEC" w:rsidP="006C4EEC">
      <w:pPr>
        <w:pStyle w:val="31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- предварительные величины максимально допустимых </w:t>
      </w:r>
      <w:proofErr w:type="spellStart"/>
      <w:r w:rsidRPr="00D4645A">
        <w:rPr>
          <w:sz w:val="26"/>
          <w:szCs w:val="26"/>
        </w:rPr>
        <w:t>перетоков</w:t>
      </w:r>
      <w:proofErr w:type="spellEnd"/>
      <w:r w:rsidRPr="00D4645A">
        <w:rPr>
          <w:sz w:val="26"/>
          <w:szCs w:val="26"/>
        </w:rPr>
        <w:t xml:space="preserve"> активной мощности в существующих сечениях;</w:t>
      </w:r>
    </w:p>
    <w:p w:rsidR="006C4EEC" w:rsidRPr="00D4645A" w:rsidRDefault="006C4EEC" w:rsidP="006C4EEC">
      <w:pPr>
        <w:pStyle w:val="31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- необходимые объемы и дискретность управляющих воздействий ПА для обеспечения устойчивости и допустимых параметров электроэнергетического режима на год ввода объектов в эксплуатацию и на перспективу 5 лет.</w:t>
      </w:r>
    </w:p>
    <w:p w:rsidR="006C4EEC" w:rsidRPr="00D4645A" w:rsidRDefault="006C4EEC" w:rsidP="006C4EEC">
      <w:pPr>
        <w:pStyle w:val="31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Результаты расчетов максимально допустимых </w:t>
      </w:r>
      <w:proofErr w:type="spellStart"/>
      <w:r w:rsidRPr="00D4645A">
        <w:rPr>
          <w:sz w:val="26"/>
          <w:szCs w:val="26"/>
        </w:rPr>
        <w:t>перетоков</w:t>
      </w:r>
      <w:proofErr w:type="spellEnd"/>
      <w:r w:rsidRPr="00D4645A">
        <w:rPr>
          <w:sz w:val="26"/>
          <w:szCs w:val="26"/>
        </w:rPr>
        <w:t xml:space="preserve"> активной мощности должны быть приведены по форме приложения 6 к настоящему ТЗ.</w:t>
      </w:r>
    </w:p>
    <w:p w:rsidR="006C4EEC" w:rsidRPr="00D4645A" w:rsidRDefault="006C4EEC" w:rsidP="006C4EEC">
      <w:pPr>
        <w:pStyle w:val="31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Расчеты электроэнергетических режимов, статической устойчивости необходимо выполнять на верифицированных расчетных моделях энергосистемы с использованием современных программных комплексов.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В случае невыполнения требований Методических указаний по устойчивости энергосистем, выявления необходимости увеличения МДП в контролируемых сечениях, необходимо разработать мероприятия по обеспечению статической устойчивости в электрической сети.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5.2.1.4.</w:t>
      </w:r>
      <w:r w:rsidRPr="00D4645A">
        <w:rPr>
          <w:sz w:val="26"/>
          <w:szCs w:val="26"/>
        </w:rPr>
        <w:t xml:space="preserve"> «Регулирование напряжения и компенсация реактивной мощности».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proofErr w:type="gramStart"/>
      <w:r w:rsidRPr="00D4645A">
        <w:rPr>
          <w:sz w:val="26"/>
          <w:szCs w:val="26"/>
        </w:rPr>
        <w:t>В составе раздела должен быть выполнен анализ баланса реактивной мощности и определены вид, количество, номинальные параметры и точки подключения СКРМ в районе размещения объекта проектирования на год ввода объекта в эксплуатацию и на перспективу 5 лет, необходимость регулирования напряжения в сети с использованием РПН трансформаторов (автотрансформаторов), включая автоматическое изменение их коэффициента трансформации.</w:t>
      </w:r>
      <w:proofErr w:type="gramEnd"/>
      <w:r w:rsidRPr="00D4645A">
        <w:rPr>
          <w:sz w:val="26"/>
          <w:szCs w:val="26"/>
        </w:rPr>
        <w:t xml:space="preserve"> При необходимости установки </w:t>
      </w:r>
      <w:proofErr w:type="gramStart"/>
      <w:r w:rsidRPr="00D4645A">
        <w:rPr>
          <w:sz w:val="26"/>
          <w:szCs w:val="26"/>
        </w:rPr>
        <w:t>регулируемых</w:t>
      </w:r>
      <w:proofErr w:type="gramEnd"/>
      <w:r w:rsidRPr="00D4645A">
        <w:rPr>
          <w:sz w:val="26"/>
          <w:szCs w:val="26"/>
        </w:rPr>
        <w:t xml:space="preserve"> СКРМ должны быть представлены соответствующие обосновывающие расчеты.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5.2.1.5. </w:t>
      </w:r>
      <w:r w:rsidRPr="00D4645A">
        <w:rPr>
          <w:sz w:val="26"/>
          <w:szCs w:val="26"/>
        </w:rPr>
        <w:t xml:space="preserve"> «Расчет токов короткого замыкания».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В составе раздела должны быть выполнены расчеты токов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 xml:space="preserve"> на шинах объекта проектирования, а также на шинах </w:t>
      </w:r>
      <w:proofErr w:type="spellStart"/>
      <w:r w:rsidRPr="00D4645A">
        <w:rPr>
          <w:sz w:val="26"/>
          <w:szCs w:val="26"/>
        </w:rPr>
        <w:t>энергообъектов</w:t>
      </w:r>
      <w:proofErr w:type="spellEnd"/>
      <w:r w:rsidRPr="00D4645A">
        <w:rPr>
          <w:sz w:val="26"/>
          <w:szCs w:val="26"/>
        </w:rPr>
        <w:t xml:space="preserve"> прилегающей сети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выше на год ввода объекта в эксплуатацию и на перспективу 5 лет.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По результатам расчетов токов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 xml:space="preserve">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 w:rsidRPr="00D4645A">
        <w:rPr>
          <w:sz w:val="26"/>
          <w:szCs w:val="26"/>
        </w:rPr>
        <w:t>восстанавливающегося</w:t>
      </w:r>
      <w:proofErr w:type="spellEnd"/>
      <w:r w:rsidRPr="00D4645A">
        <w:rPr>
          <w:sz w:val="26"/>
          <w:szCs w:val="26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оборудования расчетным токам КЗ, обеспечения требуемой погрешности измерительных трансформаторов тока по условиям надежной работы устройств РЗ и СИ, расчет параметров срабатывания устройств РЗ на </w:t>
      </w:r>
      <w:proofErr w:type="gramStart"/>
      <w:r w:rsidRPr="00D4645A">
        <w:rPr>
          <w:sz w:val="26"/>
          <w:szCs w:val="26"/>
        </w:rPr>
        <w:t>объекте</w:t>
      </w:r>
      <w:proofErr w:type="gramEnd"/>
      <w:r w:rsidRPr="00D4645A">
        <w:rPr>
          <w:sz w:val="26"/>
          <w:szCs w:val="26"/>
        </w:rPr>
        <w:t xml:space="preserve"> проектирования и объектах прилегающей сети (район прилегания обосновать расчетами). При необходимости, разработаны рекомендации по замене оборудования на объектах проектирования и объектах прилегающей сети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выше (вне зависимости от принадлежности) и/или разработаны мероприятия по ограничению токов КЗ.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Расчетные модели, на основе которых проводились расчеты электроэнергетических режимов, токов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>, должны быть предоставлены в электронном виде в формате программных комплексов, использованных при проведении расчетов, а также графические схемы.</w:t>
      </w:r>
    </w:p>
    <w:p w:rsidR="006C4EEC" w:rsidRPr="00D4645A" w:rsidRDefault="006C4EEC" w:rsidP="006C4EEC">
      <w:pPr>
        <w:pStyle w:val="31"/>
        <w:shd w:val="clear" w:color="auto" w:fill="auto"/>
        <w:spacing w:after="240"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Результаты расчетов электроэнергетических режимов, статической устойчивости токов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>, должны быть предоставлены в графическом и табличном виде.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tabs>
          <w:tab w:val="left" w:pos="1329"/>
        </w:tabs>
        <w:spacing w:before="0"/>
        <w:ind w:left="40" w:firstLine="580"/>
        <w:rPr>
          <w:sz w:val="26"/>
          <w:szCs w:val="26"/>
        </w:rPr>
      </w:pPr>
      <w:bookmarkStart w:id="5" w:name="bookmark5"/>
      <w:r w:rsidRPr="00D4645A">
        <w:rPr>
          <w:sz w:val="26"/>
          <w:szCs w:val="26"/>
        </w:rPr>
        <w:t xml:space="preserve">В части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 определить и выполнить:</w:t>
      </w:r>
      <w:bookmarkEnd w:id="5"/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принципиальную электрическую схему;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принципиальные конструктивные и компоновочные решения;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основному электротехническому оборудованию;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количество, мощность и габаритный типоразмер трансформаторного оборудования;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СКРМ, включая тип, количество, мощность и места подключения;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технические и метрологические характеристики вторичных обмоток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и ТН;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каналы, технологии и состав оборудования связи, используемые для целей РЗ, ПА, РА и РАСП (количество ОВ, оборудования мультиплексирования (при обоснованном отказе организации работы РЗ по выделенным волокнам волоконн</w:t>
      </w:r>
      <w:proofErr w:type="gramStart"/>
      <w:r w:rsidRPr="00D4645A">
        <w:rPr>
          <w:sz w:val="26"/>
          <w:szCs w:val="26"/>
        </w:rPr>
        <w:t>о-</w:t>
      </w:r>
      <w:proofErr w:type="gramEnd"/>
      <w:r w:rsidRPr="00D4645A">
        <w:rPr>
          <w:sz w:val="26"/>
          <w:szCs w:val="26"/>
        </w:rPr>
        <w:t xml:space="preserve"> оптического кабеля)).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план заходов </w:t>
      </w:r>
      <w:proofErr w:type="gramStart"/>
      <w:r w:rsidRPr="00D4645A">
        <w:rPr>
          <w:sz w:val="26"/>
          <w:szCs w:val="26"/>
        </w:rPr>
        <w:t>В</w:t>
      </w:r>
      <w:r w:rsidRPr="00D4645A">
        <w:rPr>
          <w:sz w:val="26"/>
          <w:szCs w:val="26"/>
          <w:lang w:bidi="en-US"/>
        </w:rPr>
        <w:t>Л</w:t>
      </w:r>
      <w:proofErr w:type="gramEnd"/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  <w:lang w:val="en-US" w:bidi="en-US"/>
        </w:rPr>
        <w:t>3</w:t>
      </w:r>
      <w:r w:rsidRPr="00D4645A">
        <w:rPr>
          <w:sz w:val="26"/>
          <w:szCs w:val="26"/>
        </w:rPr>
        <w:t xml:space="preserve">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главную электрическую схему с пояснительной запиской;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конструктивные решения по РУ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в соответствии с видами выбранного электрооборудования; строительные решения на основе современных строительных технологий;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уровню изоляции, защите оборудования от перенапряжений, прямых ударов молнии и заземляющему устройству;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исполнительную схему заземляющего устройства, схему </w:t>
      </w:r>
      <w:proofErr w:type="spellStart"/>
      <w:r w:rsidRPr="00D4645A">
        <w:rPr>
          <w:sz w:val="26"/>
          <w:szCs w:val="26"/>
        </w:rPr>
        <w:t>грозозащиты</w:t>
      </w:r>
      <w:proofErr w:type="spellEnd"/>
      <w:r w:rsidRPr="00D4645A"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освещению территории на основе современных энергосберегающих технологий;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конструктивное исполнение электрической связи между РУ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трансформаторами (</w:t>
      </w:r>
      <w:proofErr w:type="spellStart"/>
      <w:r w:rsidRPr="00D4645A">
        <w:rPr>
          <w:sz w:val="26"/>
          <w:szCs w:val="26"/>
        </w:rPr>
        <w:t>токопровод</w:t>
      </w:r>
      <w:proofErr w:type="spellEnd"/>
      <w:r w:rsidRPr="00D4645A">
        <w:rPr>
          <w:sz w:val="26"/>
          <w:szCs w:val="26"/>
        </w:rPr>
        <w:t>, ошиновка и т.д.);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общие технические требования к устройствам собственных нужд (СН) и постоянного тока (ПТ) выполнить отдельным томом (разделом):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тип, количество, требуемую мощность источников СН;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сети постоянного оперативного тока и собственных нужд 0,4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расчеты токов короткого замыкания в </w:t>
      </w:r>
      <w:proofErr w:type="gramStart"/>
      <w:r w:rsidRPr="00D4645A">
        <w:rPr>
          <w:sz w:val="26"/>
          <w:szCs w:val="26"/>
        </w:rPr>
        <w:t>сетях</w:t>
      </w:r>
      <w:proofErr w:type="gramEnd"/>
      <w:r w:rsidRPr="00D4645A">
        <w:rPr>
          <w:sz w:val="26"/>
          <w:szCs w:val="26"/>
        </w:rPr>
        <w:t xml:space="preserve"> собственных нужд и постоянного оперативного тока (с использованием специализированных программ);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выполнение защиты сетей постоянного оперативного тока и собственных нужд;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цепей постоянного тока;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построение карт селективности защитных аппаратов сети 0,4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постоянного оперативного тока (с использованием специализированных программ);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расчет кабельной продукции, необходимой для подключения устройств РЗА, ПТ, СН: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технические решения к устройствам и шкафам РЗА выполнить отдельными томами, в </w:t>
      </w:r>
      <w:proofErr w:type="gramStart"/>
      <w:r w:rsidRPr="00D4645A">
        <w:rPr>
          <w:sz w:val="26"/>
          <w:szCs w:val="26"/>
        </w:rPr>
        <w:t>соответствии</w:t>
      </w:r>
      <w:proofErr w:type="gramEnd"/>
      <w:r w:rsidRPr="00D4645A">
        <w:rPr>
          <w:sz w:val="26"/>
          <w:szCs w:val="26"/>
        </w:rPr>
        <w:t xml:space="preserve"> с п. 3 технических требований на выполнение проектной и рабочей документации на строительство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 (приложение 2).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В составе томов определить и разработать: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 xml:space="preserve">хему распределения устройств информационно-технологических систем по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и ТН (включая устройства РЗ, АПВ, АВР, ПА и РА, РАС, ОМП, АСУ ТП (ССПИ), А</w:t>
      </w:r>
      <w:r>
        <w:rPr>
          <w:sz w:val="26"/>
          <w:szCs w:val="26"/>
        </w:rPr>
        <w:t>И</w:t>
      </w:r>
      <w:r w:rsidRPr="00D4645A">
        <w:rPr>
          <w:sz w:val="26"/>
          <w:szCs w:val="26"/>
        </w:rPr>
        <w:t xml:space="preserve">ИС КУЭ, </w:t>
      </w:r>
      <w:proofErr w:type="spellStart"/>
      <w:r w:rsidRPr="00D4645A">
        <w:rPr>
          <w:sz w:val="26"/>
          <w:szCs w:val="26"/>
        </w:rPr>
        <w:t>СМиУКЭ</w:t>
      </w:r>
      <w:proofErr w:type="spellEnd"/>
      <w:r w:rsidRPr="00D4645A">
        <w:rPr>
          <w:sz w:val="26"/>
          <w:szCs w:val="26"/>
        </w:rPr>
        <w:t xml:space="preserve">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РЗА). Схема должна быть согласована в установленном </w:t>
      </w:r>
      <w:proofErr w:type="gramStart"/>
      <w:r w:rsidRPr="00D4645A">
        <w:rPr>
          <w:sz w:val="26"/>
          <w:szCs w:val="26"/>
        </w:rPr>
        <w:t>порядке</w:t>
      </w:r>
      <w:proofErr w:type="gramEnd"/>
      <w:r w:rsidRPr="00D4645A">
        <w:rPr>
          <w:sz w:val="26"/>
          <w:szCs w:val="26"/>
        </w:rPr>
        <w:t xml:space="preserve"> с ДРСК, МЭС Востока, ОДУ Востока;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хему размещения шкафов РЗА;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 xml:space="preserve">хемы организации цепей переменного напряжения на объекте проектирования </w:t>
      </w:r>
      <w:r w:rsidRPr="00D4645A">
        <w:rPr>
          <w:sz w:val="26"/>
          <w:szCs w:val="26"/>
        </w:rPr>
        <w:lastRenderedPageBreak/>
        <w:t>и на объектах, технологически связанных с объектом проектирования;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хемы организации цепей оперативного тока устройств РЗА;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хемы организации цепей напряжения устройств РЗА;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принципиальные схемы управления и автоматики (алгоритмы функционирования) выключателей;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заказные спецификации (карты заказа) на устройства РЗА.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Технические решения по организации АИИС КУЭ включены в п. 4 технических требований на выполнение проектной и рабочей документации на строительство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 (приложение 2)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Раздел по организации учета выполнить отдельным томом, в который включить следующие документы: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Общие данные: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хема объёмов (направления) учета электроэнергии;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хема структурная АИИС КУЭ;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хема расположения оборудования;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D4645A">
        <w:rPr>
          <w:sz w:val="26"/>
          <w:szCs w:val="26"/>
        </w:rPr>
        <w:t>абельный журнал;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хема подключения приборов учета (вторичных цепей, интерфейсных цепей).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хема электрическая принципиальная системы АИИС КУЭ;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пецификация оборудования;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метный расчет на организацию учета.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В пояснительной записке представить: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Pr="00D4645A">
        <w:rPr>
          <w:sz w:val="26"/>
          <w:szCs w:val="26"/>
        </w:rPr>
        <w:t>ешения по организации системы единого времени.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Pr="00D4645A">
        <w:rPr>
          <w:sz w:val="26"/>
          <w:szCs w:val="26"/>
        </w:rPr>
        <w:t>ешения по самодиагностике.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Pr="00D4645A">
        <w:rPr>
          <w:sz w:val="26"/>
          <w:szCs w:val="26"/>
        </w:rPr>
        <w:t>ешения по организации электропитания устройств АИИС КУЭ.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Pr="00D4645A">
        <w:rPr>
          <w:sz w:val="26"/>
          <w:szCs w:val="26"/>
        </w:rPr>
        <w:t xml:space="preserve">асчет по выбору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и ТН с условиями проверки средств учета на обеспечение требуемой чувствительности при минимальной нагрузке присоединения (глава 1.4, п.1.5.17 ПУЭ [Текст]: Все действующие разделы ПУЭ-6 и ПУЭ-7, - Новосибирск: </w:t>
      </w:r>
      <w:proofErr w:type="spellStart"/>
      <w:r w:rsidRPr="00D4645A">
        <w:rPr>
          <w:sz w:val="26"/>
          <w:szCs w:val="26"/>
        </w:rPr>
        <w:t>Сиб</w:t>
      </w:r>
      <w:proofErr w:type="spellEnd"/>
      <w:r w:rsidRPr="00D4645A">
        <w:rPr>
          <w:sz w:val="26"/>
          <w:szCs w:val="26"/>
        </w:rPr>
        <w:t>. унив. Изд-во, 2009. - 853с., ил.)</w:t>
      </w:r>
      <w:r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</w:t>
      </w:r>
      <w:r w:rsidRPr="00D4645A">
        <w:rPr>
          <w:sz w:val="26"/>
          <w:szCs w:val="26"/>
        </w:rPr>
        <w:t>роверку нагрузки вторичных обмоток измерительных трансформаторов и проверка сечения и длинны проводов и кабелей цепей напряжения по потерям напряжения, (п.1.5.19 ПУЭ [Текст]:</w:t>
      </w:r>
      <w:proofErr w:type="gramEnd"/>
      <w:r w:rsidRPr="00D4645A">
        <w:rPr>
          <w:sz w:val="26"/>
          <w:szCs w:val="26"/>
        </w:rPr>
        <w:t xml:space="preserve"> Все действующие разделы ПУЭ-6 и ПУЭ-7, - Новосибирск: </w:t>
      </w:r>
      <w:proofErr w:type="spellStart"/>
      <w:proofErr w:type="gramStart"/>
      <w:r w:rsidRPr="00D4645A">
        <w:rPr>
          <w:sz w:val="26"/>
          <w:szCs w:val="26"/>
        </w:rPr>
        <w:t>Сиб</w:t>
      </w:r>
      <w:proofErr w:type="spellEnd"/>
      <w:r w:rsidRPr="00D4645A">
        <w:rPr>
          <w:sz w:val="26"/>
          <w:szCs w:val="26"/>
        </w:rPr>
        <w:t>. унив. Изд-во, 2009. - 853с., ил.)</w:t>
      </w:r>
      <w:r>
        <w:rPr>
          <w:sz w:val="26"/>
          <w:szCs w:val="26"/>
        </w:rPr>
        <w:t>.</w:t>
      </w:r>
      <w:proofErr w:type="gramEnd"/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Технические решения к организации СДТУ и телемеханики выполнить отдельным томом (разделом), в </w:t>
      </w:r>
      <w:proofErr w:type="gramStart"/>
      <w:r w:rsidRPr="00D4645A">
        <w:rPr>
          <w:sz w:val="26"/>
          <w:szCs w:val="26"/>
        </w:rPr>
        <w:t>соответствии</w:t>
      </w:r>
      <w:proofErr w:type="gramEnd"/>
      <w:r w:rsidRPr="00D4645A">
        <w:rPr>
          <w:sz w:val="26"/>
          <w:szCs w:val="26"/>
        </w:rPr>
        <w:t xml:space="preserve"> п. 5 технических требований на выполнение проектной и рабочей документации на строительство ПС 35кВ КС-6 (приложение 2)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spacing w:before="0"/>
        <w:ind w:left="40" w:firstLine="560"/>
        <w:rPr>
          <w:sz w:val="26"/>
          <w:szCs w:val="26"/>
        </w:rPr>
      </w:pPr>
      <w:bookmarkStart w:id="6" w:name="bookmark6"/>
      <w:r w:rsidRPr="00D4645A">
        <w:rPr>
          <w:sz w:val="26"/>
          <w:szCs w:val="26"/>
        </w:rPr>
        <w:t xml:space="preserve"> Для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 1 и ВЛ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 2</w:t>
      </w:r>
      <w:r w:rsidRPr="00CF792A"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определить и выполнить:</w:t>
      </w:r>
      <w:bookmarkEnd w:id="6"/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На основании технического требования на выполнения проектной и рабочей документации на строительство двух </w:t>
      </w:r>
      <w:proofErr w:type="spellStart"/>
      <w:r w:rsidRPr="00D4645A">
        <w:rPr>
          <w:sz w:val="26"/>
          <w:szCs w:val="26"/>
        </w:rPr>
        <w:t>одноцепных</w:t>
      </w:r>
      <w:proofErr w:type="spellEnd"/>
      <w:r w:rsidRPr="00D4645A">
        <w:rPr>
          <w:sz w:val="26"/>
          <w:szCs w:val="26"/>
        </w:rPr>
        <w:t xml:space="preserve">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 1 и ВЛ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 2 определить: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основные технические решения,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по применению типовых или неунифицированных, индивидуально сконструированных строительных конструкций (опор, фундаментов и т.д.);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характеристики пропускной способности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в обе стороны (учитывая нормированную плотность тока);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протяженность трассы;</w:t>
      </w:r>
    </w:p>
    <w:p w:rsidR="006C4EEC" w:rsidRPr="00D4645A" w:rsidRDefault="006C4EEC" w:rsidP="006C4EEC">
      <w:pPr>
        <w:pStyle w:val="af2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 w:rsidRPr="00D4645A">
        <w:rPr>
          <w:rFonts w:ascii="Times New Roman" w:eastAsia="Times New Roman" w:hAnsi="Times New Roman" w:cs="Times New Roman"/>
          <w:spacing w:val="1"/>
          <w:sz w:val="26"/>
          <w:szCs w:val="26"/>
        </w:rPr>
        <w:t>решения по пересечениям проектируемой ЛЭП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линейную изоляцию;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тип опор и фундаментов, схему заходов и подключения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к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 защиту от грозовых и внутренних перенапряжений;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средства снижения ветровой вибрации;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определить тип и марку волоконно-оптического кабеля (ОКСН, ОКНН, ОКГТ).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Схему организации передачи сигналов РЗ и ПА по ВОЛС, с учетом резервирования каналов (схему продублировать и согласовать в отдельном томе «Связь»).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оперативному управлению коммутационными аппаратами (КА) из центров диспетчерского управления.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after="240"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spacing w:before="0"/>
        <w:ind w:left="40" w:firstLine="560"/>
        <w:rPr>
          <w:sz w:val="26"/>
          <w:szCs w:val="26"/>
        </w:rPr>
      </w:pPr>
      <w:bookmarkStart w:id="7" w:name="bookmark7"/>
      <w:r w:rsidRPr="00D4645A">
        <w:rPr>
          <w:sz w:val="26"/>
          <w:szCs w:val="26"/>
        </w:rPr>
        <w:t xml:space="preserve"> «Основные технические решения по РЗА и другим ИТС».</w:t>
      </w:r>
      <w:bookmarkEnd w:id="7"/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В составе раздела с учетом результатов </w:t>
      </w:r>
      <w:proofErr w:type="spellStart"/>
      <w:r w:rsidRPr="00D4645A">
        <w:rPr>
          <w:sz w:val="26"/>
          <w:szCs w:val="26"/>
        </w:rPr>
        <w:t>предпроектного</w:t>
      </w:r>
      <w:proofErr w:type="spellEnd"/>
      <w:r w:rsidRPr="00D4645A">
        <w:rPr>
          <w:sz w:val="26"/>
          <w:szCs w:val="26"/>
        </w:rPr>
        <w:t xml:space="preserve"> обследования выполнить, определить и разработать:</w:t>
      </w:r>
    </w:p>
    <w:p w:rsidR="006C4EEC" w:rsidRPr="00D4645A" w:rsidRDefault="006C4EEC" w:rsidP="006C4EEC">
      <w:pPr>
        <w:pStyle w:val="31"/>
        <w:numPr>
          <w:ilvl w:val="0"/>
          <w:numId w:val="25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состав вновь устанавливаемых и объемы модернизации существующих устройств ИТС,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 xml:space="preserve">. РЗ, СА, ПА, РА и РАСП (РАС, ОМП) каждого элемента проектируемого объекта (Т, шины, СКРМ и т.д.) и каждой отходящей ЛЭП (в том числе на противоположных концах ЛЭП). </w:t>
      </w:r>
      <w:proofErr w:type="gramStart"/>
      <w:r w:rsidRPr="00D4645A">
        <w:rPr>
          <w:sz w:val="26"/>
          <w:szCs w:val="26"/>
        </w:rPr>
        <w:t>Для</w:t>
      </w:r>
      <w:proofErr w:type="gramEnd"/>
      <w:r w:rsidRPr="00D4645A">
        <w:rPr>
          <w:sz w:val="26"/>
          <w:szCs w:val="26"/>
        </w:rPr>
        <w:t xml:space="preserve"> </w:t>
      </w:r>
      <w:proofErr w:type="gramStart"/>
      <w:r w:rsidRPr="00D4645A">
        <w:rPr>
          <w:sz w:val="26"/>
          <w:szCs w:val="26"/>
        </w:rPr>
        <w:t>ЛЭП</w:t>
      </w:r>
      <w:proofErr w:type="gramEnd"/>
      <w:r w:rsidRPr="00D4645A">
        <w:rPr>
          <w:sz w:val="26"/>
          <w:szCs w:val="26"/>
        </w:rPr>
        <w:t xml:space="preserve">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выше должно быть рассмотрено не менее двух вариантов состава РЗ, СА с обязательным рассмотрением варианта применения ДЗЛ и создания или модернизации соответствующих каналов связи;</w:t>
      </w:r>
    </w:p>
    <w:p w:rsidR="006C4EEC" w:rsidRPr="00D4645A" w:rsidRDefault="006C4EEC" w:rsidP="006C4EEC">
      <w:pPr>
        <w:pStyle w:val="31"/>
        <w:numPr>
          <w:ilvl w:val="0"/>
          <w:numId w:val="25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схему размещения устройств ИТС,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РЗ, СА, ПА, РА и РАСП (РАС, ОМП) на объекте проектирования (Т, шины, СКРМ и т.д.) и в прилегающей сети с отражением используемых каналов связи по ВОЛС, для передачи сигналов и команд РЗА, включая резервные каналы связи;</w:t>
      </w:r>
    </w:p>
    <w:p w:rsidR="006C4EEC" w:rsidRPr="00D4645A" w:rsidRDefault="006C4EEC" w:rsidP="006C4EEC">
      <w:pPr>
        <w:pStyle w:val="31"/>
        <w:numPr>
          <w:ilvl w:val="0"/>
          <w:numId w:val="25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технические и метрологические характеристики вторичных обмоток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ТН;</w:t>
      </w:r>
    </w:p>
    <w:p w:rsidR="006C4EEC" w:rsidRPr="00D4645A" w:rsidRDefault="006C4EEC" w:rsidP="006C4EEC">
      <w:pPr>
        <w:pStyle w:val="31"/>
        <w:numPr>
          <w:ilvl w:val="0"/>
          <w:numId w:val="25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режимы АПВ ЛЭП и шин (ошиновок),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 xml:space="preserve">. алгоритмы АПВ (кратность, условия пуска, контроль напряжения на ЛЭП и </w:t>
      </w:r>
      <w:proofErr w:type="gramStart"/>
      <w:r w:rsidRPr="00D4645A">
        <w:rPr>
          <w:sz w:val="26"/>
          <w:szCs w:val="26"/>
        </w:rPr>
        <w:t>шинах</w:t>
      </w:r>
      <w:proofErr w:type="gramEnd"/>
      <w:r w:rsidRPr="00D4645A">
        <w:rPr>
          <w:sz w:val="26"/>
          <w:szCs w:val="26"/>
        </w:rPr>
        <w:t>, контроль синхронизма и т.п.);</w:t>
      </w:r>
    </w:p>
    <w:p w:rsidR="006C4EEC" w:rsidRPr="00D4645A" w:rsidRDefault="006C4EEC" w:rsidP="006C4EEC">
      <w:pPr>
        <w:pStyle w:val="31"/>
        <w:numPr>
          <w:ilvl w:val="0"/>
          <w:numId w:val="25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каналы, технологии и состав оборудования связи, используемые для целей РЗ, ПА, РА и РАСП, (количество ОВ, оборудования мультиплексирования (при обоснованном отказе организации работы РЗ, ПА и РА по выделенным волокнам волоконно-оптического кабеля) при организации ВОЛС);</w:t>
      </w:r>
    </w:p>
    <w:p w:rsidR="006C4EEC" w:rsidRPr="00D4645A" w:rsidRDefault="006C4EEC" w:rsidP="006C4EEC">
      <w:pPr>
        <w:pStyle w:val="31"/>
        <w:numPr>
          <w:ilvl w:val="0"/>
          <w:numId w:val="25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структурную схему АСУ ТП или ССПИ (ТМ) с краткой пояснительной запиской (виды контролируемого и управляемого оборудования, состав функциональных подсистем);</w:t>
      </w:r>
    </w:p>
    <w:p w:rsidR="006C4EEC" w:rsidRPr="00D4645A" w:rsidRDefault="006C4EEC" w:rsidP="006C4EEC">
      <w:pPr>
        <w:pStyle w:val="31"/>
        <w:numPr>
          <w:ilvl w:val="0"/>
          <w:numId w:val="25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решения по обмену технологической информацией с ЦУС филиала ПАО «ФСК ЕЭС» - ПМЭС, ДП филиала АО «ДРСК» «Амурские ЭС» на базе протоколов МЭК: выбор направления обмена, определение состава 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tabs>
          <w:tab w:val="left" w:pos="1322"/>
        </w:tabs>
        <w:spacing w:before="0"/>
        <w:ind w:left="40" w:firstLine="580"/>
        <w:rPr>
          <w:sz w:val="26"/>
          <w:szCs w:val="26"/>
        </w:rPr>
      </w:pPr>
      <w:bookmarkStart w:id="8" w:name="bookmark8"/>
      <w:r w:rsidRPr="00D4645A">
        <w:rPr>
          <w:sz w:val="26"/>
          <w:szCs w:val="26"/>
        </w:rPr>
        <w:t>«Основные технические решения по организации связи».</w:t>
      </w:r>
      <w:bookmarkEnd w:id="8"/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В составе раздела выполнить и разработать:</w:t>
      </w:r>
    </w:p>
    <w:p w:rsidR="006C4EEC" w:rsidRPr="00D4645A" w:rsidRDefault="006C4EEC" w:rsidP="006C4EEC">
      <w:pPr>
        <w:pStyle w:val="31"/>
        <w:numPr>
          <w:ilvl w:val="0"/>
          <w:numId w:val="24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пояснительную записку с описанием предлагаемых решений; перечень проектируемых систем связи и укрупненный состав каждой из проектируемых систем связи;</w:t>
      </w:r>
    </w:p>
    <w:p w:rsidR="006C4EEC" w:rsidRPr="00D4645A" w:rsidRDefault="006C4EEC" w:rsidP="006C4EEC">
      <w:pPr>
        <w:pStyle w:val="31"/>
        <w:numPr>
          <w:ilvl w:val="0"/>
          <w:numId w:val="24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</w:t>
      </w:r>
      <w:proofErr w:type="gramStart"/>
      <w:r w:rsidRPr="00D4645A">
        <w:rPr>
          <w:sz w:val="26"/>
          <w:szCs w:val="26"/>
        </w:rPr>
        <w:t>ств св</w:t>
      </w:r>
      <w:proofErr w:type="gramEnd"/>
      <w:r w:rsidRPr="00D4645A">
        <w:rPr>
          <w:sz w:val="26"/>
          <w:szCs w:val="26"/>
        </w:rPr>
        <w:t>язи, по которым организуются основные и резервные каналы;</w:t>
      </w:r>
    </w:p>
    <w:p w:rsidR="006C4EEC" w:rsidRPr="00D4645A" w:rsidRDefault="006C4EEC" w:rsidP="006C4EEC">
      <w:pPr>
        <w:pStyle w:val="31"/>
        <w:numPr>
          <w:ilvl w:val="0"/>
          <w:numId w:val="24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структурные схемы организации связи по проектируемым системам связи (отдельно для каждой из систем), а также общая структурная схема связи с </w:t>
      </w:r>
      <w:r w:rsidRPr="00D4645A">
        <w:rPr>
          <w:sz w:val="26"/>
          <w:szCs w:val="26"/>
        </w:rPr>
        <w:lastRenderedPageBreak/>
        <w:t>отображением маршрутов прохождения основных и резервных/дублирующих каналов связи (голос, данные) между проектируемым объектом и соответствующими центрами управления (ЦУС) и для передачи сигналов/команд РЗ, ПА и РА;</w:t>
      </w:r>
    </w:p>
    <w:p w:rsidR="006C4EEC" w:rsidRPr="00D4645A" w:rsidRDefault="006C4EEC" w:rsidP="006C4EEC">
      <w:pPr>
        <w:pStyle w:val="31"/>
        <w:numPr>
          <w:ilvl w:val="0"/>
          <w:numId w:val="23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описание трассы, заходов волоконно-оптического кабеля на объекты, решения по </w:t>
      </w:r>
      <w:proofErr w:type="spellStart"/>
      <w:r w:rsidRPr="00D4645A">
        <w:rPr>
          <w:sz w:val="26"/>
          <w:szCs w:val="26"/>
        </w:rPr>
        <w:t>спецпереходам</w:t>
      </w:r>
      <w:proofErr w:type="spellEnd"/>
      <w:r w:rsidRPr="00D4645A"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23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линейную схему подвески/прокладки волоконно-оптического кабеля с указанием объектов, расстояний, типа кабеля, типа и количества оптических волокон (ОВ), выделенных ОВ для организации цифровых систем передачи информации и систем РЗ;</w:t>
      </w:r>
    </w:p>
    <w:p w:rsidR="006C4EEC" w:rsidRPr="00D4645A" w:rsidRDefault="006C4EEC" w:rsidP="006C4EEC">
      <w:pPr>
        <w:pStyle w:val="31"/>
        <w:numPr>
          <w:ilvl w:val="0"/>
          <w:numId w:val="23"/>
        </w:numPr>
        <w:shd w:val="clear" w:color="auto" w:fill="auto"/>
        <w:spacing w:line="299" w:lineRule="exact"/>
        <w:ind w:left="0" w:firstLine="993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proofErr w:type="gramStart"/>
      <w:r w:rsidRPr="00D4645A">
        <w:rPr>
          <w:sz w:val="26"/>
          <w:szCs w:val="26"/>
        </w:rPr>
        <w:t xml:space="preserve">технические условия собственников инфраструктуры (приводятся в случае проектирования систем связи, ВОК с использованием инфраструктуры </w:t>
      </w:r>
      <w:r w:rsidRPr="00D4645A">
        <w:rPr>
          <w:sz w:val="26"/>
          <w:szCs w:val="26"/>
          <w:lang w:bidi="en-US"/>
        </w:rPr>
        <w:t>(</w:t>
      </w:r>
      <w:r w:rsidRPr="00D4645A">
        <w:rPr>
          <w:sz w:val="26"/>
          <w:szCs w:val="26"/>
          <w:lang w:val="en-US" w:bidi="en-US"/>
        </w:rPr>
        <w:t>BJ</w:t>
      </w:r>
      <w:r w:rsidRPr="00D4645A">
        <w:rPr>
          <w:sz w:val="26"/>
          <w:szCs w:val="26"/>
          <w:lang w:bidi="en-US"/>
        </w:rPr>
        <w:t xml:space="preserve">1, </w:t>
      </w:r>
      <w:r w:rsidRPr="00D4645A">
        <w:rPr>
          <w:sz w:val="26"/>
          <w:szCs w:val="26"/>
        </w:rPr>
        <w:t>телефонная канализация, помещения и т.п.).</w:t>
      </w:r>
      <w:proofErr w:type="gramEnd"/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5.2.6. I этап проектирования считается принятым после согласования основных технических решений ДРСК, МЭС Востока, ОДУ Востока.</w:t>
      </w:r>
      <w:bookmarkStart w:id="9" w:name="bookmark9"/>
    </w:p>
    <w:p w:rsidR="006C4EEC" w:rsidRPr="00D4645A" w:rsidRDefault="006C4EEC" w:rsidP="006C4EEC">
      <w:pPr>
        <w:pStyle w:val="10"/>
        <w:shd w:val="clear" w:color="auto" w:fill="auto"/>
        <w:tabs>
          <w:tab w:val="left" w:pos="1322"/>
        </w:tabs>
        <w:spacing w:before="0"/>
        <w:ind w:firstLine="567"/>
        <w:rPr>
          <w:sz w:val="26"/>
          <w:szCs w:val="26"/>
        </w:rPr>
      </w:pPr>
      <w:r w:rsidRPr="00D4645A">
        <w:rPr>
          <w:sz w:val="26"/>
          <w:szCs w:val="26"/>
        </w:rPr>
        <w:t>5.2.7. Состав представляемых на рассмотрение материалов I этапа проектирования:</w:t>
      </w:r>
      <w:bookmarkEnd w:id="9"/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утвержденное ЗП;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перечень исходных данных для проектирования;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материалы,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иллюстрационные, ИТС, РЗА, связи на объектах, смежных с объектом проектирования, по организации и метрологическому обеспечению измерений электрических и неэлектрических величин, как входящих, так и не входящих в ИТС и РЗА;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генеральный план, схема присоединения к энергосистеме и нормальная схема электрических соединений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данные об отключающей способности выключателей, термической стойкости и пропускной способности другого оборудования на объектах сети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и выше, прилегающей к объекту проектирования (в табличном виде);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материалы камеральной проработки трассы ЛЭП и площадки ПС; решения по площадке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климатическая характеристика региона строительства;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предварительный вариант размещения площадки;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информация (согласующие письма) о согласовании МЭС Востока, ОДУ Востока расчетных моделей;</w:t>
      </w:r>
    </w:p>
    <w:p w:rsidR="006C4EEC" w:rsidRPr="00CC1E6D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57523">
        <w:rPr>
          <w:sz w:val="26"/>
          <w:szCs w:val="26"/>
        </w:rPr>
        <w:t xml:space="preserve">расчетные модели, на основе которых проводились расчеты электроэнергетических режимов, токов </w:t>
      </w:r>
      <w:proofErr w:type="gramStart"/>
      <w:r w:rsidRPr="00057523">
        <w:rPr>
          <w:sz w:val="26"/>
          <w:szCs w:val="26"/>
        </w:rPr>
        <w:t>КЗ</w:t>
      </w:r>
      <w:proofErr w:type="gramEnd"/>
      <w:r w:rsidRPr="00CC1E6D">
        <w:rPr>
          <w:sz w:val="26"/>
          <w:szCs w:val="26"/>
        </w:rPr>
        <w:t>, статической устойчивости в электронном виде в формате программных комплексов, использованных при проведении расчетов, а также графические схемы;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результаты расчетов электроэнергетических режимов, токов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>, статической устойчивости в графическом и табличном виде;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сводная таблица результатов расчетов</w:t>
      </w:r>
      <w:r w:rsidRPr="00D4645A">
        <w:rPr>
          <w:color w:val="FF0000"/>
          <w:sz w:val="26"/>
          <w:szCs w:val="26"/>
        </w:rPr>
        <w:t xml:space="preserve"> </w:t>
      </w:r>
      <w:r w:rsidRPr="00D4645A">
        <w:rPr>
          <w:sz w:val="26"/>
          <w:szCs w:val="26"/>
        </w:rPr>
        <w:t xml:space="preserve">допустимых </w:t>
      </w:r>
      <w:proofErr w:type="spellStart"/>
      <w:r w:rsidRPr="00D4645A">
        <w:rPr>
          <w:sz w:val="26"/>
          <w:szCs w:val="26"/>
        </w:rPr>
        <w:t>перетоков</w:t>
      </w:r>
      <w:proofErr w:type="spellEnd"/>
      <w:r w:rsidRPr="00D4645A">
        <w:rPr>
          <w:sz w:val="26"/>
          <w:szCs w:val="26"/>
        </w:rPr>
        <w:t xml:space="preserve"> (в </w:t>
      </w:r>
      <w:proofErr w:type="gramStart"/>
      <w:r w:rsidRPr="00D4645A">
        <w:rPr>
          <w:sz w:val="26"/>
          <w:szCs w:val="26"/>
        </w:rPr>
        <w:t>формате</w:t>
      </w:r>
      <w:proofErr w:type="gramEnd"/>
      <w:r w:rsidRPr="00D4645A">
        <w:rPr>
          <w:sz w:val="26"/>
          <w:szCs w:val="26"/>
        </w:rPr>
        <w:t xml:space="preserve"> приложения 6 к настоящему ТЗ);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расчеты мощности приемников СН в табличной форме. Выбор количества, единичной мощности, </w:t>
      </w:r>
      <w:proofErr w:type="spellStart"/>
      <w:r w:rsidRPr="00D4645A">
        <w:rPr>
          <w:sz w:val="26"/>
          <w:szCs w:val="26"/>
        </w:rPr>
        <w:t>типоисполнения</w:t>
      </w:r>
      <w:proofErr w:type="spellEnd"/>
      <w:r w:rsidRPr="00D4645A">
        <w:rPr>
          <w:sz w:val="26"/>
          <w:szCs w:val="26"/>
        </w:rPr>
        <w:t xml:space="preserve"> ТСН, обоснование резервирования СН, вида, единичной мощности и схемы подключения источника резервного питания, выбор принципиальной схемы СН;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proofErr w:type="gramStart"/>
      <w:r w:rsidRPr="00D4645A">
        <w:rPr>
          <w:sz w:val="26"/>
          <w:szCs w:val="26"/>
        </w:rPr>
        <w:t>материалы по выбору схем РУ проектируемой ПС;</w:t>
      </w:r>
      <w:proofErr w:type="gramEnd"/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состав устройств ИТС,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 xml:space="preserve">. РЗА, и </w:t>
      </w:r>
      <w:proofErr w:type="gramStart"/>
      <w:r w:rsidRPr="00D4645A">
        <w:rPr>
          <w:sz w:val="26"/>
          <w:szCs w:val="26"/>
        </w:rPr>
        <w:t>СМ</w:t>
      </w:r>
      <w:proofErr w:type="gramEnd"/>
      <w:r w:rsidRPr="00D4645A">
        <w:rPr>
          <w:sz w:val="26"/>
          <w:szCs w:val="26"/>
        </w:rPr>
        <w:t xml:space="preserve"> на проектируемом объекте и </w:t>
      </w:r>
      <w:proofErr w:type="spellStart"/>
      <w:r w:rsidRPr="00D4645A">
        <w:rPr>
          <w:sz w:val="26"/>
          <w:szCs w:val="26"/>
        </w:rPr>
        <w:t>энергообъектах</w:t>
      </w:r>
      <w:proofErr w:type="spellEnd"/>
      <w:r w:rsidRPr="00D4645A">
        <w:rPr>
          <w:sz w:val="26"/>
          <w:szCs w:val="26"/>
        </w:rPr>
        <w:t>, технологически связанных с объектом проектирования, с краткой пояснительной запиской с описанием рассмотренных вариантов;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схема размещения устройств ИТС,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РЗА на объекте проектирования и в прилегающей сети с отражением используемых каналов связи для передачи сигналов и команд РЗА, включая резервные каналы связи;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 структурная схема АСУ ТП или ССПИ (ТМ) с краткой пояснительной запиской (перечень контролируемого и управляемого оборудования, состав функциональных подсистем, объем и направления информационного обмена);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структурная схема ССПТИ, </w:t>
      </w:r>
      <w:proofErr w:type="gramStart"/>
      <w:r w:rsidRPr="00D4645A">
        <w:rPr>
          <w:sz w:val="26"/>
          <w:szCs w:val="26"/>
        </w:rPr>
        <w:t>реализуемой</w:t>
      </w:r>
      <w:proofErr w:type="gramEnd"/>
      <w:r w:rsidRPr="00D4645A">
        <w:rPr>
          <w:sz w:val="26"/>
          <w:szCs w:val="26"/>
        </w:rPr>
        <w:t xml:space="preserve"> в рамках титула;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чертежи с компоновкой ПС и каждого РУ, плотность застройки ПС</w:t>
      </w:r>
      <w:proofErr w:type="gramStart"/>
      <w:r w:rsidRPr="00D4645A">
        <w:rPr>
          <w:sz w:val="26"/>
          <w:szCs w:val="26"/>
        </w:rPr>
        <w:t xml:space="preserve"> (%);</w:t>
      </w:r>
      <w:proofErr w:type="gramEnd"/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ситуационный план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план заходов существующих и проектируемых ЛЭП на ПС (в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с расположением переходных пунктов);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материалы по созданию/модернизации систем связи;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технико-экономическое сопоставление дисконтированных затрат, с использованием программного комплекса «</w:t>
      </w:r>
      <w:proofErr w:type="spellStart"/>
      <w:r w:rsidRPr="00D4645A">
        <w:rPr>
          <w:sz w:val="26"/>
          <w:szCs w:val="26"/>
        </w:rPr>
        <w:t>Госстройсмета</w:t>
      </w:r>
      <w:proofErr w:type="spellEnd"/>
      <w:r w:rsidRPr="00D4645A">
        <w:rPr>
          <w:sz w:val="26"/>
          <w:szCs w:val="26"/>
        </w:rPr>
        <w:t>» и обоснования вариантов технических решений;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схема размещения </w:t>
      </w:r>
      <w:proofErr w:type="gramStart"/>
      <w:r w:rsidRPr="00D4645A">
        <w:rPr>
          <w:sz w:val="26"/>
          <w:szCs w:val="26"/>
        </w:rPr>
        <w:t>проектируемых</w:t>
      </w:r>
      <w:proofErr w:type="gramEnd"/>
      <w:r w:rsidRPr="00D4645A">
        <w:rPr>
          <w:sz w:val="26"/>
          <w:szCs w:val="26"/>
        </w:rPr>
        <w:t xml:space="preserve"> ЛЭП,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подготовленное для утверждения в </w:t>
      </w:r>
      <w:proofErr w:type="gramStart"/>
      <w:r w:rsidRPr="00D4645A">
        <w:rPr>
          <w:sz w:val="26"/>
          <w:szCs w:val="26"/>
        </w:rPr>
        <w:t>уполномоченном</w:t>
      </w:r>
      <w:proofErr w:type="gramEnd"/>
      <w:r w:rsidRPr="00D4645A">
        <w:rPr>
          <w:sz w:val="26"/>
          <w:szCs w:val="26"/>
        </w:rPr>
        <w:t xml:space="preserve"> органе задание на разработку документации по планировке территории в составе проекта планировки и проекта межевания территории (для линейных объектов);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чертежи зданий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after="237"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схема размещения объект</w:t>
      </w:r>
      <w:proofErr w:type="gramStart"/>
      <w:r w:rsidRPr="00D4645A">
        <w:rPr>
          <w:sz w:val="26"/>
          <w:szCs w:val="26"/>
        </w:rPr>
        <w:t>а(</w:t>
      </w:r>
      <w:proofErr w:type="gramEnd"/>
      <w:r w:rsidRPr="00D4645A">
        <w:rPr>
          <w:sz w:val="26"/>
          <w:szCs w:val="26"/>
        </w:rPr>
        <w:t>-</w:t>
      </w:r>
      <w:proofErr w:type="spellStart"/>
      <w:r w:rsidRPr="00D4645A">
        <w:rPr>
          <w:sz w:val="26"/>
          <w:szCs w:val="26"/>
        </w:rPr>
        <w:t>ов</w:t>
      </w:r>
      <w:proofErr w:type="spellEnd"/>
      <w:r w:rsidRPr="00D4645A">
        <w:rPr>
          <w:sz w:val="26"/>
          <w:szCs w:val="26"/>
        </w:rPr>
        <w:t>).</w:t>
      </w:r>
    </w:p>
    <w:p w:rsidR="006C4EEC" w:rsidRPr="00D4645A" w:rsidRDefault="006C4EEC" w:rsidP="006C4EEC">
      <w:pPr>
        <w:pStyle w:val="40"/>
        <w:shd w:val="clear" w:color="auto" w:fill="auto"/>
        <w:tabs>
          <w:tab w:val="left" w:pos="1471"/>
        </w:tabs>
        <w:spacing w:after="0" w:line="299" w:lineRule="exact"/>
        <w:ind w:firstLine="709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5.2.8.</w:t>
      </w:r>
      <w:r w:rsidRPr="00D4645A">
        <w:rPr>
          <w:sz w:val="26"/>
          <w:szCs w:val="26"/>
        </w:rPr>
        <w:tab/>
        <w:t>Итогом согласования I этапа проектирования являются: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план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план прохождения трасс ЛЭП;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схема электрическая принципиальная проектируемой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 (оригиналы схемы на бумажном носителе должны быть согласованы в установленном порядке с МЭС Востока, ОДУ Востока, ДРСК)</w:t>
      </w:r>
      <w:r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состав, линейные и структурные схемы систем связи;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состав устройств ИТС,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РЗА;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структурная схема и пояснительная записка по АСУ ТП (или ССПИ (ТМ)), ССПТИ;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материалы камеральной проработки трассы ЛЭП и площадки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материалы выбора размещения </w:t>
      </w:r>
      <w:proofErr w:type="gramStart"/>
      <w:r w:rsidRPr="00D4645A">
        <w:rPr>
          <w:sz w:val="26"/>
          <w:szCs w:val="26"/>
        </w:rPr>
        <w:t>проектируемых</w:t>
      </w:r>
      <w:proofErr w:type="gramEnd"/>
      <w:r w:rsidRPr="00D4645A">
        <w:rPr>
          <w:sz w:val="26"/>
          <w:szCs w:val="26"/>
        </w:rPr>
        <w:t xml:space="preserve"> ЛЭП, ПС;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утвержденное в </w:t>
      </w:r>
      <w:proofErr w:type="gramStart"/>
      <w:r w:rsidRPr="00D4645A">
        <w:rPr>
          <w:sz w:val="26"/>
          <w:szCs w:val="26"/>
        </w:rPr>
        <w:t>уполномоченном</w:t>
      </w:r>
      <w:proofErr w:type="gramEnd"/>
      <w:r w:rsidRPr="00D4645A">
        <w:rPr>
          <w:sz w:val="26"/>
          <w:szCs w:val="26"/>
        </w:rPr>
        <w:t xml:space="preserve"> органе задание на разработку документации по планировке территории в составе проекта планировки и проекта межевания территории (для линейных объектов);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after="243"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утвержденные материалы общественных слушаний (в </w:t>
      </w:r>
      <w:proofErr w:type="gramStart"/>
      <w:r w:rsidRPr="00D4645A">
        <w:rPr>
          <w:sz w:val="26"/>
          <w:szCs w:val="26"/>
        </w:rPr>
        <w:t>случае</w:t>
      </w:r>
      <w:proofErr w:type="gramEnd"/>
      <w:r w:rsidRPr="00D4645A">
        <w:rPr>
          <w:sz w:val="26"/>
          <w:szCs w:val="26"/>
        </w:rPr>
        <w:t xml:space="preserve"> необходимости).</w:t>
      </w:r>
    </w:p>
    <w:p w:rsidR="006C4EEC" w:rsidRPr="00D4645A" w:rsidRDefault="006C4EEC" w:rsidP="006C4EEC">
      <w:pPr>
        <w:pStyle w:val="40"/>
        <w:numPr>
          <w:ilvl w:val="1"/>
          <w:numId w:val="2"/>
        </w:numPr>
        <w:shd w:val="clear" w:color="auto" w:fill="auto"/>
        <w:tabs>
          <w:tab w:val="left" w:pos="1471"/>
        </w:tabs>
        <w:spacing w:after="0"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II этап проектирования «Разработка, согласование и экспертиза проектной документации в соответствии с требованиями нормативно</w:t>
      </w:r>
      <w:r>
        <w:rPr>
          <w:sz w:val="26"/>
          <w:szCs w:val="26"/>
        </w:rPr>
        <w:t>-</w:t>
      </w:r>
      <w:r w:rsidRPr="00D4645A">
        <w:rPr>
          <w:sz w:val="26"/>
          <w:szCs w:val="26"/>
        </w:rPr>
        <w:softHyphen/>
        <w:t>технических документов».</w:t>
      </w:r>
    </w:p>
    <w:p w:rsidR="006C4EEC" w:rsidRPr="00D4645A" w:rsidRDefault="006C4EEC" w:rsidP="006C4EEC">
      <w:pPr>
        <w:pStyle w:val="31"/>
        <w:shd w:val="clear" w:color="auto" w:fill="auto"/>
        <w:spacing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6C4EEC" w:rsidRPr="00D4645A" w:rsidRDefault="006C4EEC" w:rsidP="006C4EEC">
      <w:pPr>
        <w:pStyle w:val="31"/>
        <w:shd w:val="clear" w:color="auto" w:fill="auto"/>
        <w:spacing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Проектная документация, выполненная на II этапе, должна быть согласована в требуемом объеме с МЭС Востока, ОДУ Востока, ДРСК.</w:t>
      </w:r>
    </w:p>
    <w:p w:rsidR="006C4EEC" w:rsidRPr="00D4645A" w:rsidRDefault="006C4EEC" w:rsidP="006C4EEC">
      <w:pPr>
        <w:pStyle w:val="31"/>
        <w:shd w:val="clear" w:color="auto" w:fill="auto"/>
        <w:spacing w:after="237" w:line="295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Технические решения по устройствам РЗА, АСУ ТП (ССПИ), СДТУ оформить отдельными томами (разделами).</w:t>
      </w:r>
    </w:p>
    <w:p w:rsidR="006C4EEC" w:rsidRPr="00D4645A" w:rsidRDefault="006C4EEC" w:rsidP="006C4EEC">
      <w:pPr>
        <w:pStyle w:val="40"/>
        <w:numPr>
          <w:ilvl w:val="2"/>
          <w:numId w:val="2"/>
        </w:numPr>
        <w:shd w:val="clear" w:color="auto" w:fill="auto"/>
        <w:tabs>
          <w:tab w:val="left" w:pos="1471"/>
        </w:tabs>
        <w:spacing w:after="0"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В том числе для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 выполнить/определить: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материалы геологических и геодезических изысканий;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отчеты по инженерным изысканиям (в необходимом </w:t>
      </w:r>
      <w:proofErr w:type="gramStart"/>
      <w:r w:rsidRPr="00D4645A">
        <w:rPr>
          <w:sz w:val="26"/>
          <w:szCs w:val="26"/>
        </w:rPr>
        <w:t>объеме</w:t>
      </w:r>
      <w:proofErr w:type="gramEnd"/>
      <w:r w:rsidRPr="00D4645A">
        <w:rPr>
          <w:sz w:val="26"/>
          <w:szCs w:val="26"/>
        </w:rPr>
        <w:t xml:space="preserve">). Материалы инженерно-геодезических изысканий выполнить в электронном </w:t>
      </w:r>
      <w:proofErr w:type="gramStart"/>
      <w:r w:rsidRPr="00D4645A">
        <w:rPr>
          <w:sz w:val="26"/>
          <w:szCs w:val="26"/>
        </w:rPr>
        <w:t>виде</w:t>
      </w:r>
      <w:proofErr w:type="gramEnd"/>
      <w:r w:rsidRPr="00D4645A">
        <w:rPr>
          <w:sz w:val="26"/>
          <w:szCs w:val="26"/>
        </w:rPr>
        <w:t xml:space="preserve"> в формате </w:t>
      </w:r>
      <w:r w:rsidRPr="00D4645A">
        <w:rPr>
          <w:sz w:val="26"/>
          <w:szCs w:val="26"/>
          <w:lang w:bidi="en-US"/>
        </w:rPr>
        <w:t>*.</w:t>
      </w:r>
      <w:proofErr w:type="spellStart"/>
      <w:r w:rsidRPr="00D4645A">
        <w:rPr>
          <w:sz w:val="26"/>
          <w:szCs w:val="26"/>
          <w:lang w:val="en-US" w:bidi="en-US"/>
        </w:rPr>
        <w:t>dwg</w:t>
      </w:r>
      <w:proofErr w:type="spellEnd"/>
      <w:r w:rsidRPr="00D4645A">
        <w:rPr>
          <w:sz w:val="26"/>
          <w:szCs w:val="26"/>
          <w:lang w:bidi="en-US"/>
        </w:rPr>
        <w:t xml:space="preserve">, </w:t>
      </w:r>
      <w:r w:rsidRPr="00D4645A">
        <w:rPr>
          <w:sz w:val="26"/>
          <w:szCs w:val="26"/>
        </w:rPr>
        <w:t xml:space="preserve">а также </w:t>
      </w:r>
      <w:r w:rsidRPr="00D4645A">
        <w:rPr>
          <w:sz w:val="26"/>
          <w:szCs w:val="26"/>
          <w:lang w:bidi="en-US"/>
        </w:rPr>
        <w:t>*.</w:t>
      </w:r>
      <w:proofErr w:type="spellStart"/>
      <w:r w:rsidRPr="00D4645A">
        <w:rPr>
          <w:sz w:val="26"/>
          <w:szCs w:val="26"/>
          <w:lang w:val="en-US" w:bidi="en-US"/>
        </w:rPr>
        <w:t>dxf</w:t>
      </w:r>
      <w:proofErr w:type="spellEnd"/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</w:rPr>
        <w:t>(или ином корпоративном стандарте);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 необходимый для разработки проектной документации объем изыскательских работ с выносом и закреплением на местности временными реперами площадки;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подготовки территории строительства, в том числе выполнить расчет и сформировать сводную информацию</w:t>
      </w:r>
      <w:r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схему распределения устройств ИТС,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 xml:space="preserve">. РЗА и СМ, по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и ТН (оригиналы схемы на бумажном носителе должны быть согласованы с МЭС Востока, и ОДУ Востока, ДРСК, предоставляется на согласование с томами проектной документации, содержащими обоснования принятых решений);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компоновку, генеральный план ПС, плотность застройки ПС</w:t>
      </w:r>
      <w:proofErr w:type="gramStart"/>
      <w:r w:rsidRPr="00D4645A">
        <w:rPr>
          <w:sz w:val="26"/>
          <w:szCs w:val="26"/>
        </w:rPr>
        <w:t xml:space="preserve"> (%);</w:t>
      </w:r>
      <w:proofErr w:type="gramEnd"/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проект инженерных коммуникаций;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архитектурно-</w:t>
      </w:r>
      <w:proofErr w:type="gramStart"/>
      <w:r w:rsidRPr="00D4645A">
        <w:rPr>
          <w:sz w:val="26"/>
          <w:szCs w:val="26"/>
        </w:rPr>
        <w:t>строительные решения</w:t>
      </w:r>
      <w:proofErr w:type="gramEnd"/>
      <w:r w:rsidRPr="00D4645A">
        <w:rPr>
          <w:sz w:val="26"/>
          <w:szCs w:val="26"/>
        </w:rPr>
        <w:t xml:space="preserve"> по зданиям и сооружениям;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проект дорог, маршрутов доставки крупногабаритного груза;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конструктивные решения в </w:t>
      </w:r>
      <w:proofErr w:type="gramStart"/>
      <w:r w:rsidRPr="00D4645A">
        <w:rPr>
          <w:sz w:val="26"/>
          <w:szCs w:val="26"/>
        </w:rPr>
        <w:t>соответствии</w:t>
      </w:r>
      <w:proofErr w:type="gramEnd"/>
      <w:r w:rsidRPr="00D4645A">
        <w:rPr>
          <w:sz w:val="26"/>
          <w:szCs w:val="26"/>
        </w:rPr>
        <w:t xml:space="preserve"> с видами выбранного электрооборудования;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системам мониторинга оборудования КРУЭ;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технические требования к оборудованию (Т, СКРМ, выключатели, разъединители,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, ТН, устройства РЗА, АСУ ТП (ССПИ), АИИС КУЭ, </w:t>
      </w:r>
      <w:proofErr w:type="spellStart"/>
      <w:r w:rsidRPr="00D4645A">
        <w:rPr>
          <w:sz w:val="26"/>
          <w:szCs w:val="26"/>
        </w:rPr>
        <w:t>СМиУКЭ</w:t>
      </w:r>
      <w:proofErr w:type="spellEnd"/>
      <w:r w:rsidRPr="00D4645A">
        <w:rPr>
          <w:sz w:val="26"/>
          <w:szCs w:val="26"/>
        </w:rPr>
        <w:t>, СДТУ, СИ и т.д.),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схемные и технические решения по ограничению токов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(обоснованные расчетами электрических режимов) по изменению (при необходимости) коэффициентов трансформации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>;</w:t>
      </w:r>
    </w:p>
    <w:p w:rsidR="006C4EEC" w:rsidRPr="00CC1E6D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057523">
        <w:rPr>
          <w:sz w:val="26"/>
          <w:szCs w:val="26"/>
        </w:rPr>
        <w:t>технические решения по электромагнитной совместимости устройств ИТС и СС на проектируемом и смежных объектах;</w:t>
      </w:r>
      <w:proofErr w:type="gramEnd"/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необходимость и возможность расширения ПС в перспективе;</w:t>
      </w:r>
    </w:p>
    <w:p w:rsidR="006C4EEC" w:rsidRPr="00CC1E6D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057523">
        <w:rPr>
          <w:sz w:val="26"/>
          <w:szCs w:val="26"/>
        </w:rPr>
        <w:t xml:space="preserve">решения по обеспечению электроснабжения собственных нужд (СН): схему системы СН и схему питания СН; вид и количество независимых источников СН; требуемую мощность источников СН, включая решения по выделению, при потере внешних источников питания СН, </w:t>
      </w:r>
      <w:proofErr w:type="spellStart"/>
      <w:r w:rsidRPr="00057523">
        <w:rPr>
          <w:sz w:val="26"/>
          <w:szCs w:val="26"/>
        </w:rPr>
        <w:t>электроприемников</w:t>
      </w:r>
      <w:proofErr w:type="spellEnd"/>
      <w:r w:rsidRPr="00057523">
        <w:rPr>
          <w:sz w:val="26"/>
          <w:szCs w:val="26"/>
        </w:rPr>
        <w:t xml:space="preserve">, перерыв в работе которых недопустим с точки зрения обеспечения технологического процесса, с организацией питания данных </w:t>
      </w:r>
      <w:proofErr w:type="spellStart"/>
      <w:r w:rsidRPr="00057523">
        <w:rPr>
          <w:sz w:val="26"/>
          <w:szCs w:val="26"/>
        </w:rPr>
        <w:t>электроприемников</w:t>
      </w:r>
      <w:proofErr w:type="spellEnd"/>
      <w:r w:rsidRPr="00057523">
        <w:rPr>
          <w:sz w:val="26"/>
          <w:szCs w:val="26"/>
        </w:rPr>
        <w:t xml:space="preserve"> от ре</w:t>
      </w:r>
      <w:r w:rsidRPr="00CC1E6D">
        <w:rPr>
          <w:sz w:val="26"/>
          <w:szCs w:val="26"/>
        </w:rPr>
        <w:t>зервного источника;</w:t>
      </w:r>
      <w:proofErr w:type="gramEnd"/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получение технических условий для подключения ПС к сетям канализации, тепло-, водоснабжения, на примыкание подъездной дороги к улично-дорожной сети и другие;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декларации пожарной безопасности;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декларации промышленной безопасности (при необходимости);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after="240"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tabs>
          <w:tab w:val="left" w:pos="1458"/>
        </w:tabs>
        <w:spacing w:before="0"/>
        <w:ind w:left="40" w:firstLine="580"/>
        <w:rPr>
          <w:sz w:val="26"/>
          <w:szCs w:val="26"/>
        </w:rPr>
      </w:pPr>
      <w:bookmarkStart w:id="10" w:name="bookmark10"/>
      <w:r w:rsidRPr="00D4645A">
        <w:rPr>
          <w:sz w:val="26"/>
          <w:szCs w:val="26"/>
        </w:rPr>
        <w:t xml:space="preserve">В том числе для </w:t>
      </w:r>
      <w:proofErr w:type="gramStart"/>
      <w:r w:rsidRPr="00D4645A">
        <w:rPr>
          <w:sz w:val="26"/>
          <w:szCs w:val="26"/>
          <w:lang w:val="en-US" w:bidi="en-US"/>
        </w:rPr>
        <w:t>B</w:t>
      </w:r>
      <w:proofErr w:type="gramEnd"/>
      <w:r w:rsidRPr="00D4645A">
        <w:rPr>
          <w:sz w:val="26"/>
          <w:szCs w:val="26"/>
          <w:lang w:bidi="en-US"/>
        </w:rPr>
        <w:t xml:space="preserve">Л </w:t>
      </w:r>
      <w:r w:rsidRPr="00D4645A">
        <w:rPr>
          <w:sz w:val="26"/>
          <w:szCs w:val="26"/>
        </w:rPr>
        <w:t xml:space="preserve">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 1 и </w:t>
      </w:r>
      <w:r w:rsidRPr="00D4645A">
        <w:rPr>
          <w:sz w:val="26"/>
          <w:szCs w:val="26"/>
          <w:lang w:val="en-US" w:bidi="en-US"/>
        </w:rPr>
        <w:t>B</w:t>
      </w:r>
      <w:r>
        <w:rPr>
          <w:sz w:val="26"/>
          <w:szCs w:val="26"/>
          <w:lang w:bidi="en-US"/>
        </w:rPr>
        <w:t>Л</w:t>
      </w: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</w:rPr>
        <w:t xml:space="preserve">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 - КС-6 № 2 выполнить/определить:</w:t>
      </w:r>
      <w:bookmarkEnd w:id="10"/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-утвердить в соответствующих </w:t>
      </w:r>
      <w:proofErr w:type="gramStart"/>
      <w:r w:rsidRPr="00D4645A">
        <w:rPr>
          <w:sz w:val="26"/>
          <w:szCs w:val="26"/>
        </w:rPr>
        <w:t>органах</w:t>
      </w:r>
      <w:proofErr w:type="gramEnd"/>
      <w:r w:rsidRPr="00D4645A">
        <w:rPr>
          <w:sz w:val="26"/>
          <w:szCs w:val="26"/>
        </w:rPr>
        <w:t xml:space="preserve"> власти документацию по планировке территории в составе проекта планировки и проекта межевания территории;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получить технические условия на пересечение, параллельное следование, переустройство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согласовать трассу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35 с собственниками пересекаемых объектов;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закрепленной трассы по акту Заказчику;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 подготовки территории строительства, в том числе выполнить расчет и сформировать сводную информацию</w:t>
      </w:r>
      <w:r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проект дорог, маршруты доставки опор;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проект расстановки опор </w:t>
      </w:r>
      <w:proofErr w:type="gramStart"/>
      <w:r w:rsidRPr="00D4645A">
        <w:rPr>
          <w:sz w:val="26"/>
          <w:szCs w:val="26"/>
          <w:lang w:val="en-US" w:bidi="en-US"/>
        </w:rPr>
        <w:t>B</w:t>
      </w:r>
      <w:proofErr w:type="gramEnd"/>
      <w:r>
        <w:rPr>
          <w:sz w:val="26"/>
          <w:szCs w:val="26"/>
          <w:lang w:bidi="en-US"/>
        </w:rPr>
        <w:t>Л</w:t>
      </w:r>
      <w:r w:rsidRPr="00D4645A">
        <w:rPr>
          <w:sz w:val="26"/>
          <w:szCs w:val="26"/>
          <w:lang w:bidi="en-US"/>
        </w:rPr>
        <w:t xml:space="preserve">, </w:t>
      </w:r>
      <w:r w:rsidRPr="00D4645A">
        <w:rPr>
          <w:sz w:val="26"/>
          <w:szCs w:val="26"/>
        </w:rPr>
        <w:t>решения по проводу, грозозащитным тросам, изоляции, арматуре и т.д.;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фундаментам под опоры </w:t>
      </w:r>
      <w:proofErr w:type="gramStart"/>
      <w:r w:rsidRPr="00D4645A">
        <w:rPr>
          <w:sz w:val="26"/>
          <w:szCs w:val="26"/>
          <w:lang w:val="en-US" w:bidi="en-US"/>
        </w:rPr>
        <w:t>B</w:t>
      </w:r>
      <w:proofErr w:type="gramEnd"/>
      <w:r>
        <w:rPr>
          <w:sz w:val="26"/>
          <w:szCs w:val="26"/>
          <w:lang w:bidi="en-US"/>
        </w:rPr>
        <w:t>Л</w:t>
      </w:r>
      <w:r w:rsidRPr="00D4645A">
        <w:rPr>
          <w:sz w:val="26"/>
          <w:szCs w:val="26"/>
          <w:lang w:bidi="en-US"/>
        </w:rPr>
        <w:t>;</w:t>
      </w:r>
    </w:p>
    <w:p w:rsidR="006C4EEC" w:rsidRPr="00057523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57523">
        <w:rPr>
          <w:sz w:val="26"/>
          <w:szCs w:val="26"/>
        </w:rPr>
        <w:t xml:space="preserve">решения по концевым и соединительным муфтам, коробкам транспозиции и т.д. для </w:t>
      </w:r>
      <w:proofErr w:type="gramStart"/>
      <w:r w:rsidRPr="00057523">
        <w:rPr>
          <w:sz w:val="26"/>
          <w:szCs w:val="26"/>
          <w:lang w:val="en-US" w:bidi="en-US"/>
        </w:rPr>
        <w:t>K</w:t>
      </w:r>
      <w:proofErr w:type="gramEnd"/>
      <w:r w:rsidRPr="00057523">
        <w:rPr>
          <w:sz w:val="26"/>
          <w:szCs w:val="26"/>
          <w:lang w:bidi="en-US"/>
        </w:rPr>
        <w:t>Л;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мониторингу кабельных линий;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прокладке кабеля: кабельным трассам, способу прокладки, расположению и конструкциям кабельных колодцев, заходам кабеля, ВОК и т.д.;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укомплектование аварийного резерва кабельной продукцией;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after="240"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прочие разделы проектной документации согласно постановлению Правительства Российской Федерации от 16.02</w:t>
      </w:r>
      <w:r>
        <w:rPr>
          <w:sz w:val="26"/>
          <w:szCs w:val="26"/>
        </w:rPr>
        <w:t>.</w:t>
      </w:r>
      <w:r w:rsidRPr="00D4645A">
        <w:rPr>
          <w:sz w:val="26"/>
          <w:szCs w:val="26"/>
        </w:rPr>
        <w:t>2008 № 87 «О составе разделов проектной документации и требованиях к их содержанию».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tabs>
          <w:tab w:val="left" w:pos="1448"/>
        </w:tabs>
        <w:spacing w:before="0"/>
        <w:ind w:left="40" w:firstLine="560"/>
        <w:rPr>
          <w:sz w:val="26"/>
          <w:szCs w:val="26"/>
        </w:rPr>
      </w:pPr>
      <w:bookmarkStart w:id="11" w:name="bookmark11"/>
      <w:r w:rsidRPr="00D4645A">
        <w:rPr>
          <w:sz w:val="26"/>
          <w:szCs w:val="26"/>
        </w:rPr>
        <w:t xml:space="preserve">В части технических решений по РЗА объекта проектирования и прилегающей сети с использованием микропроцессорных устройств, выполнить/определить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.:</w:t>
      </w:r>
      <w:bookmarkEnd w:id="11"/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Схему распределения устройств информационно-технологических систем по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и ТН (включая устройства РЗА, АСУ ТП (ССПИ), АИИС КУЭ)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 (подтвердить на основании расчетов (при необходимости уточнить) решения, принятые на I этапе проектирования).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цепей переменного напряжения на объекте проектирования (</w:t>
      </w:r>
      <w:proofErr w:type="gramStart"/>
      <w:r w:rsidRPr="00D4645A">
        <w:rPr>
          <w:sz w:val="26"/>
          <w:szCs w:val="26"/>
        </w:rPr>
        <w:t>для</w:t>
      </w:r>
      <w:proofErr w:type="gramEnd"/>
      <w:r w:rsidRPr="00D4645A">
        <w:rPr>
          <w:sz w:val="26"/>
          <w:szCs w:val="26"/>
        </w:rPr>
        <w:t xml:space="preserve"> ЛЭП - на каждой ПС).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Мероприятия, исключающие необходимость вывода устройств РЗА, которые могут ложно сработать при проведении операций в их токовых цепях с помощью испытательных блоков из-за разности потенциалов между двумя точками заземления токовых цепей.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</w:rPr>
        <w:t xml:space="preserve">Схему организации передачи сигналов и команд РЗА по ВОЛС, с учетом резервирования каналов, а также схему организации передачи </w:t>
      </w:r>
      <w:proofErr w:type="spellStart"/>
      <w:r w:rsidRPr="00D4645A">
        <w:rPr>
          <w:sz w:val="26"/>
          <w:szCs w:val="26"/>
        </w:rPr>
        <w:t>доаварийной</w:t>
      </w:r>
      <w:proofErr w:type="spellEnd"/>
      <w:r w:rsidRPr="00D4645A">
        <w:rPr>
          <w:sz w:val="26"/>
          <w:szCs w:val="26"/>
        </w:rPr>
        <w:t xml:space="preserve"> информации для ПА с учетом резервирования каналов.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Структурно-функциональные схемы устройств РЗА.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Перечень всех функций РЗА каждого защищаемого элемента сети (линия, шины, Т и т.д.), необходимых на данном объекте, анализ возможности реализации выбранных функций на оборудовании разных производителей.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Ориентировочный расчет параметров срабатывания устройств РЗ, СА и необходимые для этого расчеты токов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 xml:space="preserve">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для: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определения необходимости подключения защит (дифференциально-фазной, продольной дифференциальной) к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в линии (для ЛЭП, коммутируемой двумя выключателями);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обоснования количественного состава устройств РЗ;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обоснования требуемого количества и направленности ступеней резервных защит ЛЭП и</w:t>
      </w:r>
      <w:proofErr w:type="gramStart"/>
      <w:r w:rsidRPr="00D4645A">
        <w:rPr>
          <w:sz w:val="26"/>
          <w:szCs w:val="26"/>
        </w:rPr>
        <w:t xml:space="preserve"> Т</w:t>
      </w:r>
      <w:proofErr w:type="gramEnd"/>
      <w:r w:rsidRPr="00D4645A">
        <w:rPr>
          <w:sz w:val="26"/>
          <w:szCs w:val="26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обоснования принятых коэффициентов трансформации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дифференциальных защит для обеспечения программного выравнивания вторичных токов ТТ (без установки промежуточных ТТ).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Ориентировочный расчет параметров срабатывания устройств ПА для подтверждения принципов выполнения и уточнения количественного состава устройств,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 обоснование: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 действия автоматики ограничения повышения и снижения напряжения (АОПН и АОСН соответственно) на отключение (включение) шунтирующих реакторов, устройств СКРМ своей стороны и противоположных концов </w:t>
      </w:r>
      <w:proofErr w:type="gramStart"/>
      <w:r w:rsidRPr="00D4645A">
        <w:rPr>
          <w:sz w:val="26"/>
          <w:szCs w:val="26"/>
          <w:lang w:val="en-US" w:bidi="en-US"/>
        </w:rPr>
        <w:t>B</w:t>
      </w:r>
      <w:proofErr w:type="gramEnd"/>
      <w:r>
        <w:rPr>
          <w:sz w:val="26"/>
          <w:szCs w:val="26"/>
          <w:lang w:bidi="en-US"/>
        </w:rPr>
        <w:t>Л</w:t>
      </w:r>
      <w:r w:rsidRPr="00D4645A">
        <w:rPr>
          <w:sz w:val="26"/>
          <w:szCs w:val="26"/>
          <w:lang w:bidi="en-US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требуемого количества ступеней каждого из устройств ПА и действия каждой ступени;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алгоритмов устройств ПА;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видов и объемов управляющих воздействий (ОН).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удаленному доступу к изменению конфигураций и </w:t>
      </w:r>
      <w:proofErr w:type="spellStart"/>
      <w:r w:rsidRPr="00D4645A">
        <w:rPr>
          <w:sz w:val="26"/>
          <w:szCs w:val="26"/>
        </w:rPr>
        <w:t>уставок</w:t>
      </w:r>
      <w:proofErr w:type="spellEnd"/>
      <w:r w:rsidRPr="00D4645A">
        <w:rPr>
          <w:sz w:val="26"/>
          <w:szCs w:val="26"/>
        </w:rPr>
        <w:t xml:space="preserve"> терминалов РЗА.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ОМП на каждой ЛЭП с обоснованием применения способов двухстороннего или одностороннего замера в зависимости от конфигурации сети («коридоры», одиночные линии). Приборы ОМП должны быть независимыми.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Обоснование (ориентировочные расчеты) требуемых номинальных первичных и вторичных токов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, а также количества и номинальной мощности вторичных обмоток ТТ и ТН на основании обосновывающих расчетов с учетом видов устройств РЗ (дифференциальная защита шин, продольная дифференциальная, дифференциально-фазная защита линии, ступенчатые защиты линий и т.д.), СА, ПА и РА, их потребления, ориентировочных длин кабелей, значений токов КЗ и допустимой погрешности для каждого вида РЗА (при </w:t>
      </w:r>
      <w:proofErr w:type="gramStart"/>
      <w:r w:rsidRPr="00D4645A">
        <w:rPr>
          <w:sz w:val="26"/>
          <w:szCs w:val="26"/>
        </w:rPr>
        <w:t>КЗ</w:t>
      </w:r>
      <w:proofErr w:type="gramEnd"/>
      <w:r w:rsidRPr="00D4645A">
        <w:rPr>
          <w:sz w:val="26"/>
          <w:szCs w:val="26"/>
        </w:rPr>
        <w:t xml:space="preserve"> в месте их установки и в других точках сети, постоянной времени сети соответствующего напряжения, длительности </w:t>
      </w:r>
      <w:proofErr w:type="spellStart"/>
      <w:r w:rsidRPr="00D4645A">
        <w:rPr>
          <w:sz w:val="26"/>
          <w:szCs w:val="26"/>
        </w:rPr>
        <w:t>бестоковой</w:t>
      </w:r>
      <w:proofErr w:type="spellEnd"/>
      <w:r w:rsidRPr="00D4645A">
        <w:rPr>
          <w:sz w:val="26"/>
          <w:szCs w:val="26"/>
        </w:rPr>
        <w:t xml:space="preserve"> паузы для ОАПВ и т.п.).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регистрации аварийных процессов и событий объекта (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/КЛ/ПС) независимым РАС с учетом наличия этой функции в микропроцессорных терминалах РЗА, в </w:t>
      </w:r>
      <w:proofErr w:type="spellStart"/>
      <w:r w:rsidRPr="00D4645A">
        <w:rPr>
          <w:sz w:val="26"/>
          <w:szCs w:val="26"/>
        </w:rPr>
        <w:t>т.ч</w:t>
      </w:r>
      <w:proofErr w:type="spellEnd"/>
      <w:r w:rsidRPr="00D4645A">
        <w:rPr>
          <w:sz w:val="26"/>
          <w:szCs w:val="26"/>
        </w:rPr>
        <w:t>.: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вид (тип) измеряемых и регистрируемых параметров;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частота обработки;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регистрируемые сигналы (с указанием источника сигнала);</w:t>
      </w:r>
    </w:p>
    <w:p w:rsidR="006C4EEC" w:rsidRPr="00CC1E6D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57523">
        <w:rPr>
          <w:sz w:val="26"/>
          <w:szCs w:val="26"/>
        </w:rPr>
        <w:t>условия пуска (для обеспечения функции РАС) должны обеспечивать сбор информации, достаточной для обеспечения своевременного (оперативного) анализ</w:t>
      </w:r>
      <w:r w:rsidRPr="00CC1E6D">
        <w:rPr>
          <w:sz w:val="26"/>
          <w:szCs w:val="26"/>
        </w:rPr>
        <w:t>а аварийного процесса.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приближению устройств РЗА к первичному оборудованию с проработкой вариантов их размещения в отдельных релейных </w:t>
      </w:r>
      <w:proofErr w:type="gramStart"/>
      <w:r w:rsidRPr="00D4645A">
        <w:rPr>
          <w:sz w:val="26"/>
          <w:szCs w:val="26"/>
        </w:rPr>
        <w:t>щитах</w:t>
      </w:r>
      <w:proofErr w:type="gramEnd"/>
      <w:r w:rsidRPr="00D4645A">
        <w:rPr>
          <w:sz w:val="26"/>
          <w:szCs w:val="26"/>
        </w:rPr>
        <w:t>, сооружаемых в непосредственной близости к РУ соответствующих напряжений.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after="240"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Сметы на проведение пуско-наладочных работ.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tabs>
          <w:tab w:val="left" w:pos="1462"/>
        </w:tabs>
        <w:spacing w:before="0"/>
        <w:ind w:left="40" w:firstLine="580"/>
        <w:rPr>
          <w:sz w:val="26"/>
          <w:szCs w:val="26"/>
        </w:rPr>
      </w:pPr>
      <w:bookmarkStart w:id="12" w:name="bookmark12"/>
      <w:r w:rsidRPr="00D4645A">
        <w:rPr>
          <w:sz w:val="26"/>
          <w:szCs w:val="26"/>
        </w:rPr>
        <w:t>В части технических решений по автоматизированной системе управления технологическим процессом АСУ ТП (ССПИ) выполнить/определить:</w:t>
      </w:r>
      <w:bookmarkEnd w:id="12"/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Перечень функциональных подсистем и задач АСУ ТП (ССПИ). Дать характеристику задач, решаемых в АСУ ТП (ССПИ), по каждой подсистеме.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</w:rPr>
        <w:t>Структурную схему АСУ ТП (ССПИ).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Перечень аналоговых сигналов, собираемых и обрабатываемых в АСУ ТП (ССПИ), представить в виде таблицы, которая должна содержать: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тип присоединения;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количество присоединений данного типа;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наименование контролируемых параметров;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количество сигналов по каждому параметру;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источник информации с указанием класса точности (цифровые и аналоговые преобразователи).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Перечень входных дискретных сигналов типа «сухой контакт» представить в виде таблицы, которая должна содержать: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наименование сигнала;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lastRenderedPageBreak/>
        <w:t xml:space="preserve"> тип оборудования;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количество оборудования данного типа;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источник информации.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Перечень входных дискретных сигналов, передаваемых цифровым кодом представить в </w:t>
      </w:r>
      <w:proofErr w:type="gramStart"/>
      <w:r w:rsidRPr="00D4645A">
        <w:rPr>
          <w:sz w:val="26"/>
          <w:szCs w:val="26"/>
        </w:rPr>
        <w:t>виде</w:t>
      </w:r>
      <w:proofErr w:type="gramEnd"/>
      <w:r w:rsidRPr="00D4645A">
        <w:rPr>
          <w:sz w:val="26"/>
          <w:szCs w:val="26"/>
        </w:rPr>
        <w:t xml:space="preserve"> таблицы, которая должна содержать: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наименование сигнала;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тип оборудования;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количество оборудования данного типа;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количество сигналов каждого наименования.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Определить общее количество сигналов по каждому типу оборудования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Представить обобщенный расчет количества сигналов по каждому виду оборудования с разбивкой по подсистемам и общее количество сигналов, собираемых в АСУ ТП (ССПИ).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организации измерений, организуемых средствами АСУ ТП (ССПИ) и интегрируемых в АСУ ТП (ССПИ), и их метрологическому обеспечению выполнить с оформлением самостоятельным подразделом.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обмену оперативной технологической информацией с ЦУС ПМЭС, ЦУС ДРСК, ДП филиала ДРСК «Амурские ЭС» на базе протоколов МЭК: выбор направления обмена, определение состава и объема информации, обобщенный расчет данных каждого типа для каждого направления обмена по вновь вводимому (модернизируемому) оборудованию, расчет требуемой пропускной способности каналов связи.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Перечень сигналов ТИ, ТС должен определяться в </w:t>
      </w:r>
      <w:proofErr w:type="gramStart"/>
      <w:r w:rsidRPr="00D4645A">
        <w:rPr>
          <w:sz w:val="26"/>
          <w:szCs w:val="26"/>
        </w:rPr>
        <w:t>соответствии</w:t>
      </w:r>
      <w:proofErr w:type="gramEnd"/>
      <w:r w:rsidRPr="00D4645A">
        <w:rPr>
          <w:sz w:val="26"/>
          <w:szCs w:val="26"/>
        </w:rPr>
        <w:t xml:space="preserve"> с утвержденной схемой электрической принципиальной ПС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КС-6.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Для объекта строительства должно быть предусмотрено два независимых канала связи для передачи телеинформации в направлении ЦУС Филиала ПАО «ФСК ЕЭС» - ДП филиала ДРСК «Амурские ЭС». 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Решения по диагностике, надежности, отказоустойчивости и резервированию системы АСУ ТП (ССПИ), а также резервному управлению первичным оборудованием при отказах АСУ ТП (ССПИ).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подсистеме мониторинга и управления инженерными системами ПС.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интеграции (информационному обмену) в АСУ ТП (ССПИ) устройств РЗ, СА, ПА и РА, РАСП, ССПТИ, 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организации системы единого времени (СЕВ) и временной синхронизации всех МП устройств, имеющих цифровой обмен.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организации электропитания устройств АСУ ТП (ССПИ).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организации системы сигнализации.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организации эксплуатации АСУ ТП (ССПИ).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spacing w:after="243"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Обеспечение инфраструктуры, включая подготовку помещений, в том числе создание систем жизнеобеспечения (система централизованного клима</w:t>
      </w:r>
      <w:proofErr w:type="gramStart"/>
      <w:r w:rsidRPr="00D4645A">
        <w:rPr>
          <w:sz w:val="26"/>
          <w:szCs w:val="26"/>
        </w:rPr>
        <w:t>т-</w:t>
      </w:r>
      <w:proofErr w:type="gramEnd"/>
      <w:r w:rsidRPr="00D4645A">
        <w:rPr>
          <w:sz w:val="26"/>
          <w:szCs w:val="26"/>
        </w:rPr>
        <w:t xml:space="preserve"> контроля, кондиционирования, пожарной сигнализации и т.п.).</w:t>
      </w:r>
    </w:p>
    <w:p w:rsidR="006C4EEC" w:rsidRPr="00D4645A" w:rsidRDefault="006C4EEC" w:rsidP="006C4EEC">
      <w:pPr>
        <w:pStyle w:val="10"/>
        <w:numPr>
          <w:ilvl w:val="2"/>
          <w:numId w:val="2"/>
        </w:numPr>
        <w:shd w:val="clear" w:color="auto" w:fill="auto"/>
        <w:tabs>
          <w:tab w:val="left" w:pos="1494"/>
        </w:tabs>
        <w:spacing w:before="0" w:line="295" w:lineRule="exact"/>
        <w:ind w:left="40" w:firstLine="560"/>
        <w:rPr>
          <w:sz w:val="26"/>
          <w:szCs w:val="26"/>
        </w:rPr>
      </w:pPr>
      <w:bookmarkStart w:id="13" w:name="bookmark13"/>
      <w:r w:rsidRPr="00D4645A">
        <w:rPr>
          <w:sz w:val="26"/>
          <w:szCs w:val="26"/>
        </w:rPr>
        <w:t>В части создания/модернизации систем связи выполнить/определить:</w:t>
      </w:r>
      <w:bookmarkEnd w:id="13"/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tabs>
          <w:tab w:val="left" w:pos="1572"/>
        </w:tabs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Организационно-технические решения по созданию систем связи для передачи корпоративной и технологической информации (отдельным томом)) включая:</w:t>
      </w:r>
    </w:p>
    <w:p w:rsidR="006C4EEC" w:rsidRPr="00D4645A" w:rsidRDefault="006C4EEC" w:rsidP="006C4EEC">
      <w:pPr>
        <w:pStyle w:val="31"/>
        <w:numPr>
          <w:ilvl w:val="4"/>
          <w:numId w:val="2"/>
        </w:numPr>
        <w:shd w:val="clear" w:color="auto" w:fill="auto"/>
        <w:tabs>
          <w:tab w:val="left" w:pos="1572"/>
        </w:tabs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а Волоконно-оптические линии связи (ВОЛС) и системы передачи (СП), (указать объекты, направления, участки, в том числе существующие и </w:t>
      </w:r>
      <w:r w:rsidRPr="00D4645A">
        <w:rPr>
          <w:sz w:val="26"/>
          <w:szCs w:val="26"/>
        </w:rPr>
        <w:lastRenderedPageBreak/>
        <w:t>предусмотренные в другой проектной документации).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Емкость волоконно-оптического кабеля - уровень СП, тип и число ОВ определить в проектной документации, исходя из перспективного развития и потребностей в передаваемой информации.</w:t>
      </w:r>
    </w:p>
    <w:p w:rsidR="006C4EEC" w:rsidRPr="00D4645A" w:rsidRDefault="006C4EEC" w:rsidP="006C4EEC">
      <w:pPr>
        <w:pStyle w:val="31"/>
        <w:numPr>
          <w:ilvl w:val="4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Обеспечение инфраструктуры, включая: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подготовку помещений, в том числе создание систем жизнеобеспечения (система централизованного </w:t>
      </w:r>
      <w:proofErr w:type="gramStart"/>
      <w:r w:rsidRPr="00D4645A">
        <w:rPr>
          <w:sz w:val="26"/>
          <w:szCs w:val="26"/>
        </w:rPr>
        <w:t>климат-контроля</w:t>
      </w:r>
      <w:proofErr w:type="gramEnd"/>
      <w:r w:rsidRPr="00D4645A">
        <w:rPr>
          <w:sz w:val="26"/>
          <w:szCs w:val="26"/>
        </w:rPr>
        <w:t>, кондиционирования, пожарной сигнализации и т.п.);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организацию системы бесперебойного электропитания и 220</w:t>
      </w:r>
      <w:proofErr w:type="gramStart"/>
      <w:r w:rsidRPr="00D4645A">
        <w:rPr>
          <w:sz w:val="26"/>
          <w:szCs w:val="26"/>
        </w:rPr>
        <w:t xml:space="preserve"> В</w:t>
      </w:r>
      <w:proofErr w:type="gramEnd"/>
      <w:r w:rsidRPr="00D4645A">
        <w:rPr>
          <w:sz w:val="26"/>
          <w:szCs w:val="26"/>
        </w:rPr>
        <w:t xml:space="preserve"> переменного тока для всех систем связи с обеспечением непрерывной работы при отсутствии внешнего энергоснабжения не менее 6 часов.</w:t>
      </w:r>
    </w:p>
    <w:p w:rsidR="006C4EEC" w:rsidRPr="00D4645A" w:rsidRDefault="006C4EEC" w:rsidP="006C4EEC">
      <w:pPr>
        <w:pStyle w:val="31"/>
        <w:numPr>
          <w:ilvl w:val="3"/>
          <w:numId w:val="2"/>
        </w:numPr>
        <w:shd w:val="clear" w:color="auto" w:fill="auto"/>
        <w:tabs>
          <w:tab w:val="left" w:pos="1577"/>
        </w:tabs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В составе проектной документации должны быть разработаны и обоснованы организационно-технические решения по созданию новых и модернизации существующих систем связи, включая: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Таблицу распределения информационных потоков (принципы организации каналов должны соответствовать действующим правилам организации диспетчерск</w:t>
      </w:r>
      <w:proofErr w:type="gramStart"/>
      <w:r w:rsidRPr="00D4645A">
        <w:rPr>
          <w:sz w:val="26"/>
          <w:szCs w:val="26"/>
        </w:rPr>
        <w:t>о-</w:t>
      </w:r>
      <w:proofErr w:type="gramEnd"/>
      <w:r w:rsidRPr="00D4645A">
        <w:rPr>
          <w:sz w:val="26"/>
          <w:szCs w:val="26"/>
        </w:rPr>
        <w:t xml:space="preserve"> технологического управления.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Сопряжение со смежными системами связи, а также решения по подключению технологических и корпоративных систем объекта (РЗА, АСУ ТП (ССПИ), АИИС КУЭ, ЛВС, телефония и т.д.) к системам связи.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Организацию систем маршрутизации и коммутации для сетей передачи данных.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размещению оборудования связи.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Организацию эксплуатации, включая ремонтно-восстановительные работы.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Состав оборудования с указанием наименований и обозначений оборудования, приведенных на схемах.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Расчеты, в том числе: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эксплуатационных характеристик, включая численность и квалификацию эксплуатационного персонала, КИП, ЗИП, условия организации </w:t>
      </w:r>
      <w:proofErr w:type="spellStart"/>
      <w:r w:rsidRPr="00D4645A">
        <w:rPr>
          <w:sz w:val="26"/>
          <w:szCs w:val="26"/>
        </w:rPr>
        <w:t>ремонтно</w:t>
      </w:r>
      <w:r w:rsidRPr="00D4645A">
        <w:rPr>
          <w:sz w:val="26"/>
          <w:szCs w:val="26"/>
        </w:rPr>
        <w:softHyphen/>
        <w:t>восстановительных</w:t>
      </w:r>
      <w:proofErr w:type="spellEnd"/>
      <w:r w:rsidRPr="00D4645A">
        <w:rPr>
          <w:sz w:val="26"/>
          <w:szCs w:val="26"/>
        </w:rPr>
        <w:t xml:space="preserve"> работ, затрат на организацию арендованных каналов связи (в случае применения);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условий подвески ВОК, термической стойкости ОКГТ (в случае его применения), физико-механических характеристик ВОК, распределение напряженности электрического поля вдоль тела опор, несущей способности опор, перекрытий, зданий и т.д.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и чертежи с позиционным обозначением оборудования в спецификации, включая: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схему соединения узлов (линейную схему);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связи по каждой из проектируемых систем;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системы управления, каналов служебной связи, резервирования, ТСС, электропитания оборудования;</w:t>
      </w:r>
    </w:p>
    <w:p w:rsidR="006C4EEC" w:rsidRPr="00D4645A" w:rsidRDefault="006C4EEC" w:rsidP="006C4EEC">
      <w:pPr>
        <w:pStyle w:val="31"/>
        <w:numPr>
          <w:ilvl w:val="0"/>
          <w:numId w:val="3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линейно-кабельных сооружений.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Технические условия собственников инфраструктуры (при необходимости).</w:t>
      </w:r>
    </w:p>
    <w:p w:rsidR="006C4EEC" w:rsidRPr="00D4645A" w:rsidRDefault="006C4EEC" w:rsidP="006C4EEC">
      <w:pPr>
        <w:pStyle w:val="31"/>
        <w:numPr>
          <w:ilvl w:val="0"/>
          <w:numId w:val="8"/>
        </w:numPr>
        <w:shd w:val="clear" w:color="auto" w:fill="auto"/>
        <w:spacing w:after="240"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Технические требования на каждую систему связи.</w:t>
      </w:r>
    </w:p>
    <w:p w:rsidR="006C4EEC" w:rsidRPr="008C6F91" w:rsidRDefault="006C4EEC" w:rsidP="006C4EEC">
      <w:pPr>
        <w:pStyle w:val="10"/>
        <w:numPr>
          <w:ilvl w:val="2"/>
          <w:numId w:val="2"/>
        </w:numPr>
        <w:shd w:val="clear" w:color="auto" w:fill="auto"/>
        <w:tabs>
          <w:tab w:val="left" w:pos="1494"/>
        </w:tabs>
        <w:spacing w:before="0" w:line="295" w:lineRule="exact"/>
        <w:ind w:left="40" w:firstLine="560"/>
        <w:rPr>
          <w:sz w:val="26"/>
          <w:szCs w:val="26"/>
        </w:rPr>
      </w:pPr>
      <w:r w:rsidRPr="00565DDA">
        <w:rPr>
          <w:b w:val="0"/>
          <w:sz w:val="26"/>
          <w:szCs w:val="26"/>
        </w:rPr>
        <w:t>II этап проектирования считается принятым после предоставления Заказчику положительного заключения государственной экспертизы пройденной в ГАУ «</w:t>
      </w:r>
      <w:proofErr w:type="spellStart"/>
      <w:r w:rsidRPr="00565DDA">
        <w:rPr>
          <w:b w:val="0"/>
          <w:sz w:val="26"/>
          <w:szCs w:val="26"/>
        </w:rPr>
        <w:t>Амургосэкспертиза</w:t>
      </w:r>
      <w:proofErr w:type="spellEnd"/>
      <w:r w:rsidRPr="00565DDA">
        <w:rPr>
          <w:b w:val="0"/>
          <w:sz w:val="26"/>
          <w:szCs w:val="26"/>
        </w:rPr>
        <w:t>».</w:t>
      </w:r>
    </w:p>
    <w:p w:rsidR="006C4EEC" w:rsidRPr="00D4645A" w:rsidRDefault="006C4EEC" w:rsidP="006C4EEC">
      <w:pPr>
        <w:pStyle w:val="10"/>
        <w:numPr>
          <w:ilvl w:val="1"/>
          <w:numId w:val="2"/>
        </w:numPr>
        <w:shd w:val="clear" w:color="auto" w:fill="auto"/>
        <w:tabs>
          <w:tab w:val="left" w:pos="1473"/>
        </w:tabs>
        <w:spacing w:before="0"/>
        <w:ind w:left="40" w:firstLine="580"/>
        <w:rPr>
          <w:sz w:val="26"/>
          <w:szCs w:val="26"/>
        </w:rPr>
      </w:pPr>
      <w:bookmarkStart w:id="14" w:name="bookmark14"/>
      <w:r w:rsidRPr="00D4645A">
        <w:rPr>
          <w:sz w:val="26"/>
          <w:szCs w:val="26"/>
        </w:rPr>
        <w:t xml:space="preserve">III этап проектирования «Разработка и согласование рабочей документации в соответствии с требованиями нормативно-технических </w:t>
      </w:r>
      <w:r w:rsidRPr="00D4645A">
        <w:rPr>
          <w:sz w:val="26"/>
          <w:szCs w:val="26"/>
        </w:rPr>
        <w:lastRenderedPageBreak/>
        <w:t>документов».</w:t>
      </w:r>
      <w:bookmarkEnd w:id="14"/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Разработка РД выполняется на основании </w:t>
      </w:r>
      <w:proofErr w:type="gramStart"/>
      <w:r w:rsidRPr="00D4645A">
        <w:rPr>
          <w:sz w:val="26"/>
          <w:szCs w:val="26"/>
        </w:rPr>
        <w:t>утвержденной</w:t>
      </w:r>
      <w:proofErr w:type="gramEnd"/>
      <w:r w:rsidRPr="00D4645A">
        <w:rPr>
          <w:sz w:val="26"/>
          <w:szCs w:val="26"/>
        </w:rPr>
        <w:t xml:space="preserve"> ПД.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Рабочая документация, выполненная на III этапе, должна быть согласованна в требуемом объеме с ДРСК, ОДУ Востока, МЭС Востока.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proofErr w:type="gramStart"/>
      <w:r w:rsidRPr="00D4645A">
        <w:rPr>
          <w:sz w:val="26"/>
          <w:szCs w:val="26"/>
        </w:rPr>
        <w:t xml:space="preserve">В составе рабочей документации выполнить данные по </w:t>
      </w:r>
      <w:proofErr w:type="spellStart"/>
      <w:r w:rsidRPr="00D4645A">
        <w:rPr>
          <w:sz w:val="26"/>
          <w:szCs w:val="26"/>
        </w:rPr>
        <w:t>параметрированию</w:t>
      </w:r>
      <w:proofErr w:type="spellEnd"/>
      <w:r w:rsidRPr="00D4645A">
        <w:rPr>
          <w:sz w:val="26"/>
          <w:szCs w:val="26"/>
        </w:rPr>
        <w:t xml:space="preserve"> (конфигурированию) микропроцессорных устройств РЗА на основании проектного расчета, а также принципиальные и функционально-логические схемы (алгоритмы функционирования) устройств (п.5.14.</w:t>
      </w:r>
      <w:proofErr w:type="gramEnd"/>
      <w:r w:rsidRPr="00D4645A">
        <w:rPr>
          <w:sz w:val="26"/>
          <w:szCs w:val="26"/>
        </w:rPr>
        <w:t xml:space="preserve"> СТО 59012820.29.020.002-2012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В составе разрабатываемой рабочей документации по РЗА должны содержаться следующие материалы: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•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пояснительная записка, включающая в себя проектный расчет параметров настройки (</w:t>
      </w:r>
      <w:proofErr w:type="spellStart"/>
      <w:r w:rsidRPr="00D4645A">
        <w:rPr>
          <w:sz w:val="26"/>
          <w:szCs w:val="26"/>
        </w:rPr>
        <w:t>уставок</w:t>
      </w:r>
      <w:proofErr w:type="spellEnd"/>
      <w:r w:rsidRPr="00D4645A">
        <w:rPr>
          <w:sz w:val="26"/>
          <w:szCs w:val="26"/>
        </w:rPr>
        <w:t xml:space="preserve">) и алгоритмов функционирования комплексов и устройств РЗА </w:t>
      </w:r>
      <w:r w:rsidRPr="00D4645A">
        <w:rPr>
          <w:sz w:val="26"/>
          <w:szCs w:val="26"/>
          <w:lang w:val="en-US" w:bidi="en-US"/>
        </w:rPr>
        <w:t>B</w:t>
      </w:r>
      <w:r>
        <w:rPr>
          <w:sz w:val="26"/>
          <w:szCs w:val="26"/>
          <w:lang w:bidi="en-US"/>
        </w:rPr>
        <w:t>Л</w:t>
      </w:r>
      <w:r w:rsidRPr="00D4645A">
        <w:rPr>
          <w:sz w:val="26"/>
          <w:szCs w:val="26"/>
          <w:lang w:bidi="en-US"/>
        </w:rPr>
        <w:t>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распределения по </w:t>
      </w:r>
      <w:proofErr w:type="gramStart"/>
      <w:r w:rsidRPr="00D4645A">
        <w:rPr>
          <w:sz w:val="26"/>
          <w:szCs w:val="26"/>
        </w:rPr>
        <w:t>ТТ</w:t>
      </w:r>
      <w:proofErr w:type="gramEnd"/>
      <w:r w:rsidRPr="00D4645A">
        <w:rPr>
          <w:sz w:val="26"/>
          <w:szCs w:val="26"/>
        </w:rPr>
        <w:t xml:space="preserve"> и ТН устройств РЗА, информационно-</w:t>
      </w:r>
      <w:r w:rsidRPr="00D4645A">
        <w:rPr>
          <w:sz w:val="26"/>
          <w:szCs w:val="26"/>
        </w:rPr>
        <w:softHyphen/>
        <w:t>измерительных систем (автоматизированных систем управления технологическим процессом, АИИС КУЭ);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принципиальные и функционально-логические схемы (алгоритмы функционирования) устройств РЗА и внешних связей с другими устройствами РЗА, коммутационными аппаратами, устройствами передачи аварийных сигналов и команд;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данные по </w:t>
      </w:r>
      <w:proofErr w:type="spellStart"/>
      <w:r w:rsidRPr="00D4645A">
        <w:rPr>
          <w:sz w:val="26"/>
          <w:szCs w:val="26"/>
        </w:rPr>
        <w:t>параметрированию</w:t>
      </w:r>
      <w:proofErr w:type="spellEnd"/>
      <w:r w:rsidRPr="00D4645A">
        <w:rPr>
          <w:sz w:val="26"/>
          <w:szCs w:val="26"/>
        </w:rPr>
        <w:t xml:space="preserve"> (конфигурированию) устройств РЗА;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каналов связи для функционирования устройств РЗА;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заказные спецификации на устройства РЗА с указанием версии (</w:t>
      </w:r>
      <w:proofErr w:type="spellStart"/>
      <w:r w:rsidRPr="00D4645A">
        <w:rPr>
          <w:sz w:val="26"/>
          <w:szCs w:val="26"/>
        </w:rPr>
        <w:t>типоисполнения</w:t>
      </w:r>
      <w:proofErr w:type="spellEnd"/>
      <w:r w:rsidRPr="00D4645A">
        <w:rPr>
          <w:sz w:val="26"/>
          <w:szCs w:val="26"/>
        </w:rPr>
        <w:t>) для микропроцессорных устройств РЗА;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цепей оперативного тока устройств РЗА;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схемы организации цепей напряжения устройств РЗА;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принципиальные схемы управления и автоматики (алгоритмы функционирования) выключателей;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решения по интеграции устанавливаемых комплексов и устройств РЗА в создаваемые (модернизируемые) объектовые автоматизированные системы управления технологическим процессом, системы сбора и передачи информации».</w:t>
      </w:r>
    </w:p>
    <w:p w:rsidR="006C4EEC" w:rsidRPr="00D4645A" w:rsidRDefault="006C4EEC" w:rsidP="006C4EEC">
      <w:pPr>
        <w:pStyle w:val="31"/>
        <w:numPr>
          <w:ilvl w:val="0"/>
          <w:numId w:val="10"/>
        </w:numPr>
        <w:shd w:val="clear" w:color="auto" w:fill="auto"/>
        <w:tabs>
          <w:tab w:val="left" w:pos="1199"/>
        </w:tabs>
        <w:spacing w:after="240"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Выполнить в </w:t>
      </w:r>
      <w:proofErr w:type="gramStart"/>
      <w:r w:rsidRPr="00D4645A">
        <w:rPr>
          <w:sz w:val="26"/>
          <w:szCs w:val="26"/>
        </w:rPr>
        <w:t>составе</w:t>
      </w:r>
      <w:proofErr w:type="gramEnd"/>
      <w:r w:rsidRPr="00D4645A">
        <w:rPr>
          <w:sz w:val="26"/>
          <w:szCs w:val="26"/>
        </w:rPr>
        <w:t xml:space="preserve"> проекта отдельным томом техническую часть конкурсной документации для закупки оборудования и материалов и конкурсную документацию на закупку подрядных работ на выполнение СМР.</w:t>
      </w:r>
    </w:p>
    <w:p w:rsidR="006C4EEC" w:rsidRPr="00D4645A" w:rsidRDefault="006C4EEC" w:rsidP="006C4EEC">
      <w:pPr>
        <w:pStyle w:val="10"/>
        <w:numPr>
          <w:ilvl w:val="0"/>
          <w:numId w:val="2"/>
        </w:numPr>
        <w:shd w:val="clear" w:color="auto" w:fill="auto"/>
        <w:tabs>
          <w:tab w:val="left" w:pos="1199"/>
        </w:tabs>
        <w:spacing w:before="0"/>
        <w:ind w:left="40" w:firstLine="580"/>
        <w:rPr>
          <w:sz w:val="26"/>
          <w:szCs w:val="26"/>
        </w:rPr>
      </w:pPr>
      <w:bookmarkStart w:id="15" w:name="bookmark15"/>
      <w:r w:rsidRPr="00D4645A">
        <w:rPr>
          <w:sz w:val="26"/>
          <w:szCs w:val="26"/>
        </w:rPr>
        <w:t>Требования к выполнению сметных расчетов.</w:t>
      </w:r>
      <w:bookmarkEnd w:id="15"/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spacing w:line="299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Сметная стоимость определяется на основании </w:t>
      </w:r>
      <w:proofErr w:type="gramStart"/>
      <w:r w:rsidRPr="00D4645A">
        <w:rPr>
          <w:sz w:val="26"/>
          <w:szCs w:val="26"/>
        </w:rPr>
        <w:t>методических</w:t>
      </w:r>
      <w:proofErr w:type="gramEnd"/>
      <w:r w:rsidRPr="00D4645A">
        <w:rPr>
          <w:sz w:val="26"/>
          <w:szCs w:val="26"/>
        </w:rPr>
        <w:t xml:space="preserve"> указания по определению сметной стоимости строительства (</w:t>
      </w:r>
      <w:r>
        <w:rPr>
          <w:sz w:val="26"/>
          <w:szCs w:val="26"/>
        </w:rPr>
        <w:t>Приложение 8</w:t>
      </w:r>
      <w:r w:rsidRPr="00D4645A">
        <w:rPr>
          <w:sz w:val="26"/>
          <w:szCs w:val="26"/>
        </w:rPr>
        <w:t>):</w:t>
      </w:r>
    </w:p>
    <w:p w:rsidR="006C4EEC" w:rsidRPr="00D4645A" w:rsidRDefault="006C4EEC" w:rsidP="006C4EEC">
      <w:pPr>
        <w:pStyle w:val="31"/>
        <w:numPr>
          <w:ilvl w:val="2"/>
          <w:numId w:val="2"/>
        </w:numPr>
        <w:shd w:val="clear" w:color="auto" w:fill="auto"/>
        <w:spacing w:line="299" w:lineRule="exact"/>
        <w:ind w:left="40" w:firstLine="5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«Порядок определения стоимости проектных работ»; «Порядок определения стоимости инженерных изысканий»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2"/>
          <w:numId w:val="2"/>
        </w:numPr>
        <w:shd w:val="clear" w:color="auto" w:fill="auto"/>
        <w:spacing w:line="299" w:lineRule="exact"/>
        <w:ind w:left="40" w:firstLine="5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2"/>
          <w:numId w:val="2"/>
        </w:numPr>
        <w:shd w:val="clear" w:color="auto" w:fill="auto"/>
        <w:spacing w:line="299" w:lineRule="exact"/>
        <w:ind w:left="40" w:firstLine="5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«Порядок определения стоимости строительно-монтажных работ».</w:t>
      </w:r>
    </w:p>
    <w:p w:rsidR="006C4EEC" w:rsidRPr="00D4645A" w:rsidRDefault="006C4EEC" w:rsidP="006C4EEC">
      <w:pPr>
        <w:pStyle w:val="31"/>
        <w:numPr>
          <w:ilvl w:val="2"/>
          <w:numId w:val="2"/>
        </w:numPr>
        <w:shd w:val="clear" w:color="auto" w:fill="auto"/>
        <w:spacing w:line="299" w:lineRule="exact"/>
        <w:ind w:left="40" w:firstLine="5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Сметную документацию согласно Постановлению Правительства РФ от 16,02.2008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6C4EEC" w:rsidRPr="00D4645A" w:rsidRDefault="006C4EEC" w:rsidP="006C4EEC">
      <w:pPr>
        <w:pStyle w:val="31"/>
        <w:numPr>
          <w:ilvl w:val="2"/>
          <w:numId w:val="2"/>
        </w:numPr>
        <w:shd w:val="clear" w:color="auto" w:fill="auto"/>
        <w:spacing w:line="299" w:lineRule="exact"/>
        <w:ind w:left="40" w:firstLine="5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</w:t>
      </w:r>
    </w:p>
    <w:p w:rsidR="006C4EEC" w:rsidRPr="00D4645A" w:rsidRDefault="006C4EEC" w:rsidP="006C4EEC">
      <w:pPr>
        <w:pStyle w:val="31"/>
        <w:numPr>
          <w:ilvl w:val="2"/>
          <w:numId w:val="2"/>
        </w:numPr>
        <w:shd w:val="clear" w:color="auto" w:fill="auto"/>
        <w:spacing w:line="299" w:lineRule="exact"/>
        <w:ind w:left="40" w:firstLine="5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Сметная стоимость в текущем </w:t>
      </w:r>
      <w:proofErr w:type="gramStart"/>
      <w:r w:rsidRPr="00D4645A">
        <w:rPr>
          <w:sz w:val="26"/>
          <w:szCs w:val="26"/>
        </w:rPr>
        <w:t>уровне</w:t>
      </w:r>
      <w:proofErr w:type="gramEnd"/>
      <w:r w:rsidRPr="00D4645A">
        <w:rPr>
          <w:sz w:val="26"/>
          <w:szCs w:val="26"/>
        </w:rPr>
        <w:t xml:space="preserve"> цен, сложившемся ко времени </w:t>
      </w:r>
      <w:r w:rsidRPr="00D4645A">
        <w:rPr>
          <w:sz w:val="26"/>
          <w:szCs w:val="26"/>
        </w:rPr>
        <w:lastRenderedPageBreak/>
        <w:t>составления смет, составляется с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</w:t>
      </w:r>
    </w:p>
    <w:p w:rsidR="006C4EEC" w:rsidRPr="00D4645A" w:rsidRDefault="006C4EEC" w:rsidP="006C4EEC">
      <w:pPr>
        <w:pStyle w:val="31"/>
        <w:numPr>
          <w:ilvl w:val="2"/>
          <w:numId w:val="2"/>
        </w:numPr>
        <w:shd w:val="clear" w:color="auto" w:fill="auto"/>
        <w:spacing w:line="299" w:lineRule="exact"/>
        <w:ind w:left="40" w:firstLine="5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proofErr w:type="gramStart"/>
      <w:r w:rsidRPr="00D4645A">
        <w:rPr>
          <w:sz w:val="26"/>
          <w:szCs w:val="26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spacing w:line="299" w:lineRule="exact"/>
        <w:ind w:left="40" w:firstLine="72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Прогнозная стоимость строительства формируется с учетом индексо</w:t>
      </w:r>
      <w:proofErr w:type="gramStart"/>
      <w:r w:rsidRPr="00D4645A">
        <w:rPr>
          <w:sz w:val="26"/>
          <w:szCs w:val="26"/>
        </w:rPr>
        <w:t>в-</w:t>
      </w:r>
      <w:proofErr w:type="gramEnd"/>
      <w:r w:rsidRPr="00D4645A">
        <w:rPr>
          <w:sz w:val="26"/>
          <w:szCs w:val="26"/>
        </w:rPr>
        <w:t xml:space="preserve"> 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spacing w:line="299" w:lineRule="exact"/>
        <w:ind w:left="40" w:firstLine="72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spacing w:after="240" w:line="299" w:lineRule="exact"/>
        <w:ind w:left="40" w:firstLine="72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Сметную документацию предоставлять в </w:t>
      </w:r>
      <w:proofErr w:type="gramStart"/>
      <w:r w:rsidRPr="00D4645A">
        <w:rPr>
          <w:sz w:val="26"/>
          <w:szCs w:val="26"/>
        </w:rPr>
        <w:t>формате</w:t>
      </w:r>
      <w:proofErr w:type="gramEnd"/>
      <w:r w:rsidRPr="00D4645A">
        <w:rPr>
          <w:sz w:val="26"/>
          <w:szCs w:val="26"/>
        </w:rPr>
        <w:t xml:space="preserve"> </w:t>
      </w:r>
      <w:r w:rsidRPr="00D4645A">
        <w:rPr>
          <w:sz w:val="26"/>
          <w:szCs w:val="26"/>
          <w:lang w:val="en-US" w:bidi="en-US"/>
        </w:rPr>
        <w:t>MS</w:t>
      </w: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  <w:lang w:val="en-US" w:bidi="en-US"/>
        </w:rPr>
        <w:t>Excel</w:t>
      </w: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</w:rPr>
        <w:t xml:space="preserve">либо другом числовом формате, совместимом с </w:t>
      </w:r>
      <w:r w:rsidRPr="00D4645A">
        <w:rPr>
          <w:sz w:val="26"/>
          <w:szCs w:val="26"/>
          <w:lang w:val="en-US" w:bidi="en-US"/>
        </w:rPr>
        <w:t>MS</w:t>
      </w: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  <w:lang w:val="en-US" w:bidi="en-US"/>
        </w:rPr>
        <w:t>Excel</w:t>
      </w:r>
      <w:r w:rsidRPr="00D4645A">
        <w:rPr>
          <w:sz w:val="26"/>
          <w:szCs w:val="26"/>
          <w:lang w:bidi="en-US"/>
        </w:rPr>
        <w:t xml:space="preserve">, </w:t>
      </w:r>
      <w:r w:rsidRPr="00D4645A">
        <w:rPr>
          <w:sz w:val="26"/>
          <w:szCs w:val="26"/>
        </w:rPr>
        <w:t>а также в формате программы «Гранд СМЕТА», позволяющем вести накопительные ведомости по локальным сметам.</w:t>
      </w:r>
    </w:p>
    <w:p w:rsidR="006C4EEC" w:rsidRPr="00D4645A" w:rsidRDefault="006C4EEC" w:rsidP="006C4EEC">
      <w:pPr>
        <w:pStyle w:val="10"/>
        <w:numPr>
          <w:ilvl w:val="0"/>
          <w:numId w:val="2"/>
        </w:numPr>
        <w:shd w:val="clear" w:color="auto" w:fill="auto"/>
        <w:tabs>
          <w:tab w:val="left" w:pos="893"/>
        </w:tabs>
        <w:spacing w:before="0"/>
        <w:ind w:left="40" w:firstLine="669"/>
        <w:rPr>
          <w:sz w:val="26"/>
          <w:szCs w:val="26"/>
        </w:rPr>
      </w:pPr>
      <w:bookmarkStart w:id="16" w:name="bookmark16"/>
      <w:r w:rsidRPr="00D4645A">
        <w:rPr>
          <w:sz w:val="26"/>
          <w:szCs w:val="26"/>
        </w:rPr>
        <w:t xml:space="preserve">Требования к </w:t>
      </w:r>
      <w:r>
        <w:rPr>
          <w:sz w:val="26"/>
          <w:szCs w:val="26"/>
        </w:rPr>
        <w:t>Участнику</w:t>
      </w:r>
      <w:r w:rsidRPr="00D4645A">
        <w:rPr>
          <w:sz w:val="26"/>
          <w:szCs w:val="26"/>
        </w:rPr>
        <w:t>:</w:t>
      </w:r>
      <w:bookmarkEnd w:id="16"/>
    </w:p>
    <w:p w:rsidR="006C4EEC" w:rsidRPr="00D4645A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1267"/>
        </w:tabs>
        <w:spacing w:line="299" w:lineRule="exact"/>
        <w:ind w:left="40" w:firstLine="669"/>
        <w:jc w:val="both"/>
        <w:rPr>
          <w:sz w:val="26"/>
          <w:szCs w:val="26"/>
        </w:rPr>
      </w:pPr>
      <w:proofErr w:type="gramStart"/>
      <w:r w:rsidRPr="00D4645A">
        <w:rPr>
          <w:sz w:val="26"/>
          <w:szCs w:val="26"/>
        </w:rPr>
        <w:t xml:space="preserve">Проектировщик должен </w:t>
      </w:r>
      <w:r>
        <w:rPr>
          <w:sz w:val="26"/>
          <w:szCs w:val="26"/>
        </w:rPr>
        <w:t xml:space="preserve">предоставить </w:t>
      </w:r>
      <w:r w:rsidRPr="00D4645A">
        <w:rPr>
          <w:sz w:val="26"/>
          <w:szCs w:val="26"/>
        </w:rPr>
        <w:t xml:space="preserve">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D4645A">
        <w:rPr>
          <w:sz w:val="26"/>
          <w:szCs w:val="26"/>
        </w:rPr>
        <w:t>Минрегиона</w:t>
      </w:r>
      <w:proofErr w:type="spellEnd"/>
      <w:r w:rsidRPr="00D4645A">
        <w:rPr>
          <w:sz w:val="26"/>
          <w:szCs w:val="26"/>
        </w:rPr>
        <w:t xml:space="preserve"> РФ от. 30.12.2009 №</w:t>
      </w:r>
      <w:r>
        <w:rPr>
          <w:sz w:val="26"/>
          <w:szCs w:val="26"/>
        </w:rPr>
        <w:t> </w:t>
      </w:r>
      <w:r w:rsidRPr="00D4645A">
        <w:rPr>
          <w:sz w:val="26"/>
          <w:szCs w:val="26"/>
        </w:rPr>
        <w:t>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строительства»):</w:t>
      </w:r>
      <w:proofErr w:type="gramEnd"/>
    </w:p>
    <w:p w:rsidR="006C4EEC" w:rsidRPr="00D4645A" w:rsidRDefault="006C4EEC" w:rsidP="006C4EEC">
      <w:pPr>
        <w:pStyle w:val="20"/>
        <w:shd w:val="clear" w:color="auto" w:fill="auto"/>
        <w:ind w:left="40" w:firstLine="720"/>
        <w:jc w:val="both"/>
        <w:rPr>
          <w:sz w:val="26"/>
          <w:szCs w:val="26"/>
        </w:rPr>
      </w:pPr>
      <w:r w:rsidRPr="00D4645A">
        <w:rPr>
          <w:rStyle w:val="20pt"/>
          <w:sz w:val="26"/>
          <w:szCs w:val="26"/>
        </w:rPr>
        <w:t xml:space="preserve">/. </w:t>
      </w:r>
      <w:r w:rsidRPr="00D4645A">
        <w:rPr>
          <w:sz w:val="26"/>
          <w:szCs w:val="26"/>
        </w:rPr>
        <w:t>Виды работ по инженерным изысканиям</w:t>
      </w:r>
    </w:p>
    <w:p w:rsidR="006C4EEC" w:rsidRPr="00D4645A" w:rsidRDefault="006C4EEC" w:rsidP="006C4EEC">
      <w:pPr>
        <w:pStyle w:val="31"/>
        <w:numPr>
          <w:ilvl w:val="0"/>
          <w:numId w:val="11"/>
        </w:numPr>
        <w:shd w:val="clear" w:color="auto" w:fill="auto"/>
        <w:tabs>
          <w:tab w:val="left" w:pos="1044"/>
        </w:tabs>
        <w:spacing w:line="299" w:lineRule="exact"/>
        <w:ind w:left="40" w:firstLine="72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Работы в </w:t>
      </w:r>
      <w:proofErr w:type="gramStart"/>
      <w:r w:rsidRPr="00D4645A">
        <w:rPr>
          <w:sz w:val="26"/>
          <w:szCs w:val="26"/>
        </w:rPr>
        <w:t>составе</w:t>
      </w:r>
      <w:proofErr w:type="gramEnd"/>
      <w:r w:rsidRPr="00D4645A">
        <w:rPr>
          <w:sz w:val="26"/>
          <w:szCs w:val="26"/>
        </w:rPr>
        <w:t xml:space="preserve"> инженерно-геодезических изысканий.</w:t>
      </w:r>
    </w:p>
    <w:p w:rsidR="006C4EEC" w:rsidRPr="00D4645A" w:rsidRDefault="006C4EEC" w:rsidP="006C4EEC">
      <w:pPr>
        <w:pStyle w:val="31"/>
        <w:numPr>
          <w:ilvl w:val="1"/>
          <w:numId w:val="11"/>
        </w:numPr>
        <w:shd w:val="clear" w:color="auto" w:fill="auto"/>
        <w:spacing w:line="299" w:lineRule="exact"/>
        <w:ind w:left="40" w:firstLine="72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Создание и обновление инженерно-топографических планов в </w:t>
      </w:r>
      <w:proofErr w:type="gramStart"/>
      <w:r w:rsidRPr="00D4645A">
        <w:rPr>
          <w:sz w:val="26"/>
          <w:szCs w:val="26"/>
        </w:rPr>
        <w:t>масштабах</w:t>
      </w:r>
      <w:proofErr w:type="gramEnd"/>
      <w:r w:rsidRPr="00D4645A">
        <w:rPr>
          <w:sz w:val="26"/>
          <w:szCs w:val="26"/>
        </w:rPr>
        <w:t xml:space="preserve"> 1:200 - 1:5000, в том числе в цифровой форме, съемка подземных коммуникаций и сооружений.</w:t>
      </w:r>
    </w:p>
    <w:p w:rsidR="006C4EEC" w:rsidRPr="00D4645A" w:rsidRDefault="006C4EEC" w:rsidP="006C4EEC">
      <w:pPr>
        <w:pStyle w:val="31"/>
        <w:numPr>
          <w:ilvl w:val="1"/>
          <w:numId w:val="11"/>
        </w:numPr>
        <w:shd w:val="clear" w:color="auto" w:fill="auto"/>
        <w:spacing w:line="299" w:lineRule="exact"/>
        <w:ind w:left="40" w:firstLine="72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Трассирование линейных объектов.</w:t>
      </w:r>
    </w:p>
    <w:p w:rsidR="006C4EEC" w:rsidRPr="00D4645A" w:rsidRDefault="006C4EEC" w:rsidP="006C4EEC">
      <w:pPr>
        <w:pStyle w:val="31"/>
        <w:numPr>
          <w:ilvl w:val="0"/>
          <w:numId w:val="12"/>
        </w:numPr>
        <w:shd w:val="clear" w:color="auto" w:fill="auto"/>
        <w:tabs>
          <w:tab w:val="left" w:pos="1253"/>
        </w:tabs>
        <w:spacing w:line="299" w:lineRule="exact"/>
        <w:ind w:left="40" w:firstLine="72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Специальные геодезические и топографические работы при строительстве и реконструкции зданий и сооружений.</w:t>
      </w:r>
    </w:p>
    <w:p w:rsidR="006C4EEC" w:rsidRPr="00D4645A" w:rsidRDefault="006C4EEC" w:rsidP="006C4EEC">
      <w:pPr>
        <w:pStyle w:val="31"/>
        <w:numPr>
          <w:ilvl w:val="0"/>
          <w:numId w:val="11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в </w:t>
      </w:r>
      <w:proofErr w:type="gramStart"/>
      <w:r w:rsidRPr="00D4645A">
        <w:rPr>
          <w:sz w:val="26"/>
          <w:szCs w:val="26"/>
        </w:rPr>
        <w:t>составе</w:t>
      </w:r>
      <w:proofErr w:type="gramEnd"/>
      <w:r w:rsidRPr="00D4645A">
        <w:rPr>
          <w:sz w:val="26"/>
          <w:szCs w:val="26"/>
        </w:rPr>
        <w:t xml:space="preserve"> инженерно-геологических изысканий.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2.2. Проходка горных выработок с их опробованием, лабораторные исследования физико-механических свой</w:t>
      </w:r>
      <w:proofErr w:type="gramStart"/>
      <w:r w:rsidRPr="00D4645A">
        <w:rPr>
          <w:sz w:val="26"/>
          <w:szCs w:val="26"/>
        </w:rPr>
        <w:t>ств гр</w:t>
      </w:r>
      <w:proofErr w:type="gramEnd"/>
      <w:r w:rsidRPr="00D4645A">
        <w:rPr>
          <w:sz w:val="26"/>
          <w:szCs w:val="26"/>
        </w:rPr>
        <w:t>унтов и химических свойств проб подземных вод.</w:t>
      </w:r>
    </w:p>
    <w:p w:rsidR="006C4EEC" w:rsidRPr="00D4645A" w:rsidRDefault="006C4EEC" w:rsidP="006C4EEC">
      <w:pPr>
        <w:pStyle w:val="31"/>
        <w:numPr>
          <w:ilvl w:val="0"/>
          <w:numId w:val="13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в </w:t>
      </w:r>
      <w:proofErr w:type="gramStart"/>
      <w:r w:rsidRPr="00D4645A">
        <w:rPr>
          <w:sz w:val="26"/>
          <w:szCs w:val="26"/>
        </w:rPr>
        <w:t>составе</w:t>
      </w:r>
      <w:proofErr w:type="gramEnd"/>
      <w:r w:rsidRPr="00D4645A">
        <w:rPr>
          <w:sz w:val="26"/>
          <w:szCs w:val="26"/>
        </w:rPr>
        <w:t xml:space="preserve"> инженерно-экологических изысканий.</w:t>
      </w:r>
    </w:p>
    <w:p w:rsidR="006C4EEC" w:rsidRPr="00D4645A" w:rsidRDefault="006C4EEC" w:rsidP="006C4EEC">
      <w:pPr>
        <w:pStyle w:val="31"/>
        <w:numPr>
          <w:ilvl w:val="1"/>
          <w:numId w:val="13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Инженерно-экологическая съемка территории,</w:t>
      </w:r>
    </w:p>
    <w:p w:rsidR="006C4EEC" w:rsidRPr="00D4645A" w:rsidRDefault="006C4EEC" w:rsidP="006C4EEC">
      <w:pPr>
        <w:pStyle w:val="31"/>
        <w:numPr>
          <w:ilvl w:val="1"/>
          <w:numId w:val="13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Исследование химического загрязнения почвы и грунтов, поверхностных и подземных вод, атмосферного воздуха, источников загрязнения.</w:t>
      </w:r>
    </w:p>
    <w:p w:rsidR="006C4EEC" w:rsidRPr="00D4645A" w:rsidRDefault="006C4EEC" w:rsidP="006C4EEC">
      <w:pPr>
        <w:pStyle w:val="20"/>
        <w:shd w:val="clear" w:color="auto" w:fill="auto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II</w:t>
      </w:r>
      <w:r>
        <w:rPr>
          <w:sz w:val="26"/>
          <w:szCs w:val="26"/>
        </w:rPr>
        <w:t>.</w:t>
      </w:r>
      <w:r w:rsidRPr="00D4645A">
        <w:rPr>
          <w:sz w:val="26"/>
          <w:szCs w:val="26"/>
        </w:rPr>
        <w:t xml:space="preserve"> Виды работ по подготовке проектной документации</w:t>
      </w:r>
    </w:p>
    <w:p w:rsidR="006C4EEC" w:rsidRPr="00D4645A" w:rsidRDefault="006C4EEC" w:rsidP="006C4EEC">
      <w:pPr>
        <w:pStyle w:val="31"/>
        <w:numPr>
          <w:ilvl w:val="0"/>
          <w:numId w:val="14"/>
        </w:numPr>
        <w:shd w:val="clear" w:color="auto" w:fill="auto"/>
        <w:tabs>
          <w:tab w:val="left" w:pos="1130"/>
        </w:tabs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Работы по подготовке схемы планировочной организации земельного участка:</w:t>
      </w:r>
    </w:p>
    <w:p w:rsidR="006C4EEC" w:rsidRPr="00D4645A" w:rsidRDefault="006C4EEC" w:rsidP="006C4EEC">
      <w:pPr>
        <w:pStyle w:val="31"/>
        <w:numPr>
          <w:ilvl w:val="1"/>
          <w:numId w:val="14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генерального плана земельного участка;</w:t>
      </w:r>
    </w:p>
    <w:p w:rsidR="006C4EEC" w:rsidRPr="00D4645A" w:rsidRDefault="006C4EEC" w:rsidP="006C4EEC">
      <w:pPr>
        <w:pStyle w:val="31"/>
        <w:numPr>
          <w:ilvl w:val="1"/>
          <w:numId w:val="14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схемы планировочной организации трассы линейного объекта;</w:t>
      </w:r>
    </w:p>
    <w:p w:rsidR="006C4EEC" w:rsidRPr="00D4645A" w:rsidRDefault="006C4EEC" w:rsidP="006C4EEC">
      <w:pPr>
        <w:pStyle w:val="31"/>
        <w:numPr>
          <w:ilvl w:val="1"/>
          <w:numId w:val="14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</w:t>
      </w:r>
      <w:proofErr w:type="gramStart"/>
      <w:r w:rsidRPr="00D4645A">
        <w:rPr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D4645A"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0"/>
          <w:numId w:val="11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конструктивных решений.</w:t>
      </w:r>
    </w:p>
    <w:p w:rsidR="006C4EEC" w:rsidRPr="00D4645A" w:rsidRDefault="006C4EEC" w:rsidP="006C4EEC">
      <w:pPr>
        <w:pStyle w:val="31"/>
        <w:numPr>
          <w:ilvl w:val="0"/>
          <w:numId w:val="13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сведений о наружных сетях инженерно-</w:t>
      </w:r>
      <w:r w:rsidRPr="00D4645A">
        <w:rPr>
          <w:sz w:val="26"/>
          <w:szCs w:val="26"/>
        </w:rPr>
        <w:lastRenderedPageBreak/>
        <w:t>технического обеспечения, о перечне инженерно-технических мероприятий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numPr>
          <w:ilvl w:val="0"/>
          <w:numId w:val="15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проектов наружных сетей электроснабжения не более 110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включительно и их сооружений.</w:t>
      </w:r>
    </w:p>
    <w:p w:rsidR="006C4EEC" w:rsidRPr="00D4645A" w:rsidRDefault="006C4EEC" w:rsidP="006C4EEC">
      <w:pPr>
        <w:pStyle w:val="31"/>
        <w:numPr>
          <w:ilvl w:val="0"/>
          <w:numId w:val="16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проектов организации строительства, сносу и демонтажу зданий и сооружений, продлению срока эксплуатации и консервации.</w:t>
      </w:r>
    </w:p>
    <w:p w:rsidR="006C4EEC" w:rsidRPr="00D4645A" w:rsidRDefault="006C4EEC" w:rsidP="006C4EEC">
      <w:pPr>
        <w:pStyle w:val="31"/>
        <w:numPr>
          <w:ilvl w:val="0"/>
          <w:numId w:val="16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проектов мероприятий по охране окружающей среды.</w:t>
      </w:r>
    </w:p>
    <w:p w:rsidR="006C4EEC" w:rsidRPr="00D4645A" w:rsidRDefault="006C4EEC" w:rsidP="006C4EEC">
      <w:pPr>
        <w:pStyle w:val="31"/>
        <w:numPr>
          <w:ilvl w:val="0"/>
          <w:numId w:val="16"/>
        </w:numPr>
        <w:shd w:val="clear" w:color="auto" w:fill="auto"/>
        <w:spacing w:line="299" w:lineRule="exact"/>
        <w:ind w:left="40" w:firstLine="7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Работы по подготовке проектов мероприятий по обеспечению пожарной безопасности.</w:t>
      </w:r>
    </w:p>
    <w:p w:rsidR="006C4EEC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284"/>
        </w:tabs>
        <w:spacing w:line="299" w:lineRule="exact"/>
        <w:ind w:firstLine="709"/>
        <w:jc w:val="both"/>
        <w:rPr>
          <w:sz w:val="26"/>
          <w:szCs w:val="26"/>
        </w:rPr>
      </w:pPr>
      <w:bookmarkStart w:id="17" w:name="bookmark17"/>
      <w:r>
        <w:rPr>
          <w:sz w:val="26"/>
          <w:szCs w:val="26"/>
        </w:rPr>
        <w:t>Для выполнения изыскательских работ по договору Участник имеет право привлекать иных лиц (субподрядчиков).</w:t>
      </w:r>
      <w:r>
        <w:rPr>
          <w:rFonts w:eastAsia="Courier New"/>
          <w:spacing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В случае привлечения субподрядной организации необходимо </w:t>
      </w:r>
      <w:proofErr w:type="gramStart"/>
      <w:r>
        <w:rPr>
          <w:sz w:val="26"/>
          <w:szCs w:val="26"/>
        </w:rPr>
        <w:t>предоставить документы</w:t>
      </w:r>
      <w:proofErr w:type="gramEnd"/>
      <w:r>
        <w:rPr>
          <w:sz w:val="26"/>
          <w:szCs w:val="26"/>
        </w:rPr>
        <w:t>, подтверждающие право осуществлять функции Генерального подрядчика (наличие в свидетельстве СРО)</w:t>
      </w:r>
    </w:p>
    <w:p w:rsidR="006C4EEC" w:rsidRPr="00D00ED9" w:rsidRDefault="006C4EEC" w:rsidP="006C4EEC">
      <w:pPr>
        <w:pStyle w:val="31"/>
        <w:shd w:val="clear" w:color="auto" w:fill="auto"/>
        <w:tabs>
          <w:tab w:val="left" w:pos="284"/>
        </w:tabs>
        <w:jc w:val="both"/>
        <w:rPr>
          <w:i/>
          <w:sz w:val="26"/>
          <w:szCs w:val="26"/>
        </w:rPr>
      </w:pPr>
      <w:r w:rsidRPr="00D00ED9">
        <w:rPr>
          <w:i/>
          <w:sz w:val="26"/>
          <w:szCs w:val="26"/>
        </w:rPr>
        <w:tab/>
        <w:t xml:space="preserve"> п.13.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 </w:t>
      </w:r>
    </w:p>
    <w:p w:rsidR="006C4EEC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284"/>
        </w:tabs>
        <w:spacing w:line="299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6C4EEC" w:rsidRPr="00EE11C2" w:rsidRDefault="006C4EEC" w:rsidP="006C4EEC">
      <w:pPr>
        <w:pStyle w:val="31"/>
        <w:numPr>
          <w:ilvl w:val="1"/>
          <w:numId w:val="2"/>
        </w:numPr>
        <w:shd w:val="clear" w:color="auto" w:fill="auto"/>
        <w:tabs>
          <w:tab w:val="left" w:pos="284"/>
        </w:tabs>
        <w:spacing w:line="299" w:lineRule="exact"/>
        <w:ind w:firstLine="709"/>
        <w:jc w:val="both"/>
        <w:rPr>
          <w:sz w:val="26"/>
          <w:szCs w:val="26"/>
        </w:rPr>
      </w:pPr>
      <w:r w:rsidRPr="00EE11C2">
        <w:rPr>
          <w:sz w:val="26"/>
          <w:szCs w:val="26"/>
        </w:rPr>
        <w:t xml:space="preserve">В составе заявки Участник предоставляет сметный расчет в объеме соответствующем, расчету плановой стоимости Заказчика. Сметная стоимость  определяется  на основании </w:t>
      </w:r>
      <w:proofErr w:type="gramStart"/>
      <w:r w:rsidRPr="00EE11C2">
        <w:rPr>
          <w:sz w:val="26"/>
          <w:szCs w:val="26"/>
        </w:rPr>
        <w:t>методических</w:t>
      </w:r>
      <w:proofErr w:type="gramEnd"/>
      <w:r w:rsidRPr="00EE11C2">
        <w:rPr>
          <w:sz w:val="26"/>
          <w:szCs w:val="26"/>
        </w:rPr>
        <w:t xml:space="preserve"> указания по определению сметной стоимости строительства (Приложение </w:t>
      </w:r>
      <w:r>
        <w:rPr>
          <w:sz w:val="26"/>
          <w:szCs w:val="26"/>
        </w:rPr>
        <w:t>8</w:t>
      </w:r>
      <w:r w:rsidRPr="00EE11C2">
        <w:rPr>
          <w:sz w:val="26"/>
          <w:szCs w:val="26"/>
        </w:rPr>
        <w:t xml:space="preserve"> к Техническому заданию).</w:t>
      </w:r>
    </w:p>
    <w:p w:rsidR="006C4EEC" w:rsidRPr="00D4645A" w:rsidRDefault="006C4EEC" w:rsidP="006C4EEC">
      <w:pPr>
        <w:pStyle w:val="10"/>
        <w:shd w:val="clear" w:color="auto" w:fill="auto"/>
        <w:tabs>
          <w:tab w:val="left" w:pos="1042"/>
        </w:tabs>
        <w:spacing w:before="0" w:after="21" w:line="230" w:lineRule="exact"/>
        <w:ind w:left="40"/>
        <w:rPr>
          <w:sz w:val="26"/>
          <w:szCs w:val="26"/>
        </w:rPr>
      </w:pPr>
    </w:p>
    <w:p w:rsidR="006C4EEC" w:rsidRPr="00D4645A" w:rsidRDefault="006C4EEC" w:rsidP="006C4EEC">
      <w:pPr>
        <w:pStyle w:val="10"/>
        <w:shd w:val="clear" w:color="auto" w:fill="auto"/>
        <w:tabs>
          <w:tab w:val="left" w:pos="1042"/>
        </w:tabs>
        <w:spacing w:before="0" w:after="21" w:line="230" w:lineRule="exact"/>
        <w:ind w:left="40"/>
        <w:rPr>
          <w:sz w:val="26"/>
          <w:szCs w:val="26"/>
        </w:rPr>
      </w:pPr>
      <w:r>
        <w:rPr>
          <w:sz w:val="26"/>
          <w:szCs w:val="26"/>
        </w:rPr>
        <w:t xml:space="preserve">          8. </w:t>
      </w:r>
      <w:r w:rsidRPr="00D4645A">
        <w:rPr>
          <w:sz w:val="26"/>
          <w:szCs w:val="26"/>
        </w:rPr>
        <w:t>Прочие условия:</w:t>
      </w:r>
      <w:bookmarkEnd w:id="17"/>
    </w:p>
    <w:p w:rsidR="006C4EEC" w:rsidRPr="00D4645A" w:rsidRDefault="006C4EEC" w:rsidP="006C4EEC">
      <w:pPr>
        <w:pStyle w:val="31"/>
        <w:shd w:val="clear" w:color="auto" w:fill="auto"/>
        <w:tabs>
          <w:tab w:val="left" w:pos="1194"/>
        </w:tabs>
        <w:spacing w:line="230" w:lineRule="exact"/>
        <w:ind w:left="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8.1. </w:t>
      </w:r>
      <w:r w:rsidRPr="00D4645A">
        <w:rPr>
          <w:sz w:val="26"/>
          <w:szCs w:val="26"/>
        </w:rPr>
        <w:t>Использование форматов при передаче документации в электронном виде:</w:t>
      </w:r>
    </w:p>
    <w:p w:rsidR="006C4EEC" w:rsidRPr="00D4645A" w:rsidRDefault="006C4EEC" w:rsidP="006C4EEC">
      <w:pPr>
        <w:ind w:left="40"/>
        <w:jc w:val="both"/>
        <w:rPr>
          <w:sz w:val="26"/>
          <w:szCs w:val="26"/>
        </w:rPr>
      </w:pPr>
    </w:p>
    <w:p w:rsidR="006C4EEC" w:rsidRPr="00D4645A" w:rsidRDefault="006C4EEC" w:rsidP="006C4EEC">
      <w:pPr>
        <w:spacing w:line="230" w:lineRule="exact"/>
        <w:ind w:left="4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                                                                                                                                         Таблица 3</w:t>
      </w:r>
    </w:p>
    <w:tbl>
      <w:tblPr>
        <w:tblW w:w="10290" w:type="dxa"/>
        <w:tblInd w:w="250" w:type="dxa"/>
        <w:tblLook w:val="04A0" w:firstRow="1" w:lastRow="0" w:firstColumn="1" w:lastColumn="0" w:noHBand="0" w:noVBand="1"/>
      </w:tblPr>
      <w:tblGrid>
        <w:gridCol w:w="3534"/>
        <w:gridCol w:w="4087"/>
        <w:gridCol w:w="2669"/>
      </w:tblGrid>
      <w:tr w:rsidR="006C4EEC" w:rsidRPr="00D4645A" w:rsidTr="005B6167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Вид документа</w:t>
            </w:r>
          </w:p>
        </w:tc>
        <w:tc>
          <w:tcPr>
            <w:tcW w:w="4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Используемое приложение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Формат</w:t>
            </w:r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Текстовая часть, описания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Word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doc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Таблицы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Базы данных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ind w:left="142"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Планы, графики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Project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mpp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Принципиальные схемы РЗА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MC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Visio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vsd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Чертежи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AutoCAD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dwg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Графический материал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Photo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Editor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•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jpg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Электронный архив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WinRar</w:t>
            </w:r>
            <w:proofErr w:type="spellEnd"/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rar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*</w:t>
            </w:r>
          </w:p>
        </w:tc>
      </w:tr>
      <w:tr w:rsidR="006C4EEC" w:rsidRPr="00D4645A" w:rsidTr="005B6167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Сметная документация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 в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формате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программы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6C4EEC" w:rsidRPr="00D4645A" w:rsidTr="005B6167">
        <w:trPr>
          <w:trHeight w:val="63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«ГРАНД СМЕТА», </w:t>
            </w:r>
            <w:proofErr w:type="gram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позволяющем</w:t>
            </w:r>
            <w:proofErr w:type="gramEnd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вести накопительные ведомости по локальным сметам.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4EEC" w:rsidRPr="00D4645A" w:rsidRDefault="006C4EEC" w:rsidP="005B6167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•</w:t>
            </w:r>
            <w:proofErr w:type="spellStart"/>
            <w:r w:rsidRPr="00D4645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gsf</w:t>
            </w:r>
            <w:proofErr w:type="spellEnd"/>
          </w:p>
        </w:tc>
      </w:tr>
    </w:tbl>
    <w:p w:rsidR="006C4EEC" w:rsidRPr="00D4645A" w:rsidRDefault="006C4EEC" w:rsidP="006C4EEC">
      <w:pPr>
        <w:pStyle w:val="31"/>
        <w:shd w:val="clear" w:color="auto" w:fill="auto"/>
        <w:spacing w:line="230" w:lineRule="exact"/>
        <w:ind w:left="40" w:firstLine="780"/>
        <w:jc w:val="both"/>
        <w:rPr>
          <w:sz w:val="26"/>
          <w:szCs w:val="26"/>
        </w:rPr>
      </w:pPr>
    </w:p>
    <w:p w:rsidR="006C4EEC" w:rsidRPr="00D4645A" w:rsidRDefault="006C4EEC" w:rsidP="006C4EEC">
      <w:pPr>
        <w:pStyle w:val="31"/>
        <w:shd w:val="clear" w:color="auto" w:fill="auto"/>
        <w:spacing w:line="230" w:lineRule="exact"/>
        <w:ind w:left="40" w:firstLine="780"/>
        <w:jc w:val="both"/>
        <w:rPr>
          <w:sz w:val="26"/>
          <w:szCs w:val="26"/>
        </w:rPr>
      </w:pPr>
      <w:proofErr w:type="gramStart"/>
      <w:r w:rsidRPr="00D4645A">
        <w:rPr>
          <w:sz w:val="26"/>
          <w:szCs w:val="26"/>
        </w:rPr>
        <w:t>*- материалы каждого тома проекта компоновать в одном файле</w:t>
      </w:r>
      <w:proofErr w:type="gramEnd"/>
    </w:p>
    <w:p w:rsidR="006C4EEC" w:rsidRPr="00D4645A" w:rsidRDefault="006C4EEC" w:rsidP="006C4EEC">
      <w:pPr>
        <w:pStyle w:val="31"/>
        <w:shd w:val="clear" w:color="auto" w:fill="auto"/>
        <w:spacing w:line="252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Не допускается передача документации в формате </w:t>
      </w:r>
      <w:r w:rsidRPr="00D4645A">
        <w:rPr>
          <w:sz w:val="26"/>
          <w:szCs w:val="26"/>
          <w:lang w:val="en-US" w:bidi="en-US"/>
        </w:rPr>
        <w:t>Adobe</w:t>
      </w: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  <w:lang w:val="en-US" w:bidi="en-US"/>
        </w:rPr>
        <w:t>Acrobat</w:t>
      </w:r>
      <w:r w:rsidRPr="00D4645A">
        <w:rPr>
          <w:sz w:val="26"/>
          <w:szCs w:val="26"/>
          <w:lang w:bidi="en-US"/>
        </w:rPr>
        <w:t xml:space="preserve"> </w:t>
      </w:r>
      <w:r w:rsidRPr="00D4645A">
        <w:rPr>
          <w:sz w:val="26"/>
          <w:szCs w:val="26"/>
        </w:rPr>
        <w:t>с пофайловым разделением страниц.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56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При направлении откорректированных материалов ПД (ОТР, СЭП) разработчиком </w:t>
      </w:r>
      <w:r w:rsidRPr="00D4645A">
        <w:rPr>
          <w:sz w:val="26"/>
          <w:szCs w:val="26"/>
        </w:rPr>
        <w:lastRenderedPageBreak/>
        <w:t>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6C4EEC" w:rsidRPr="00D4645A" w:rsidRDefault="006C4EEC" w:rsidP="006C4EEC">
      <w:pPr>
        <w:pStyle w:val="31"/>
        <w:shd w:val="clear" w:color="auto" w:fill="auto"/>
        <w:spacing w:line="324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8.2. </w:t>
      </w:r>
      <w:r w:rsidRPr="00D4645A">
        <w:rPr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D4645A">
        <w:rPr>
          <w:sz w:val="26"/>
          <w:szCs w:val="26"/>
        </w:rPr>
        <w:t>Заказчика</w:t>
      </w:r>
      <w:proofErr w:type="gramEnd"/>
      <w:r w:rsidRPr="00D4645A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6C4EEC" w:rsidRPr="00D4645A" w:rsidRDefault="006C4EEC" w:rsidP="006C4EEC">
      <w:pPr>
        <w:pStyle w:val="31"/>
        <w:shd w:val="clear" w:color="auto" w:fill="auto"/>
        <w:spacing w:line="324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8.3. </w:t>
      </w:r>
      <w:r w:rsidRPr="00D4645A">
        <w:rPr>
          <w:sz w:val="26"/>
          <w:szCs w:val="26"/>
        </w:rPr>
        <w:t xml:space="preserve">Проектная организация включает в стоимость проектных работ затраты, и осуществляет от лица Заказчика получение по проекту всех необходимых согласований и заключений, положительного заключения </w:t>
      </w:r>
      <w:proofErr w:type="spellStart"/>
      <w:r w:rsidRPr="00D4645A">
        <w:rPr>
          <w:sz w:val="26"/>
          <w:szCs w:val="26"/>
        </w:rPr>
        <w:t>Госэкспертизы</w:t>
      </w:r>
      <w:proofErr w:type="spellEnd"/>
      <w:r w:rsidRPr="00D4645A"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shd w:val="clear" w:color="auto" w:fill="auto"/>
        <w:spacing w:line="295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8.4. </w:t>
      </w:r>
      <w:r w:rsidRPr="00D4645A">
        <w:rPr>
          <w:sz w:val="26"/>
          <w:szCs w:val="26"/>
        </w:rPr>
        <w:t>В случае привлечения субподрядной организации необходимо: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780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D4645A">
        <w:rPr>
          <w:sz w:val="26"/>
          <w:szCs w:val="26"/>
        </w:rPr>
        <w:t>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6C4EEC" w:rsidRPr="00D4645A" w:rsidRDefault="006C4EEC" w:rsidP="006C4EEC">
      <w:pPr>
        <w:pStyle w:val="31"/>
        <w:numPr>
          <w:ilvl w:val="0"/>
          <w:numId w:val="9"/>
        </w:numPr>
        <w:shd w:val="clear" w:color="auto" w:fill="auto"/>
        <w:spacing w:line="299" w:lineRule="exact"/>
        <w:ind w:left="40" w:firstLine="78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4645A">
        <w:rPr>
          <w:sz w:val="26"/>
          <w:szCs w:val="26"/>
        </w:rPr>
        <w:t xml:space="preserve">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D4645A">
        <w:rPr>
          <w:sz w:val="26"/>
          <w:szCs w:val="26"/>
        </w:rPr>
        <w:t>право ведения</w:t>
      </w:r>
      <w:proofErr w:type="gramEnd"/>
      <w:r w:rsidRPr="00D4645A">
        <w:rPr>
          <w:sz w:val="26"/>
          <w:szCs w:val="26"/>
        </w:rPr>
        <w:t xml:space="preserve"> этих работ заверенными копиями СРО субподрядных организаций.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ind w:left="40" w:firstLine="7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jc w:val="both"/>
        <w:rPr>
          <w:sz w:val="26"/>
          <w:szCs w:val="26"/>
        </w:rPr>
      </w:pPr>
      <w:bookmarkStart w:id="18" w:name="_GoBack"/>
      <w:bookmarkEnd w:id="18"/>
      <w:r>
        <w:rPr>
          <w:sz w:val="26"/>
          <w:szCs w:val="26"/>
        </w:rPr>
        <w:t xml:space="preserve">          8.5.</w:t>
      </w:r>
      <w:r w:rsidRPr="00D4645A">
        <w:rPr>
          <w:sz w:val="26"/>
          <w:szCs w:val="26"/>
        </w:rPr>
        <w:t xml:space="preserve"> При разработке документации необходимо предоставлять Заказчику - 1 экземпляр в электронном виде </w:t>
      </w:r>
      <w:r w:rsidRPr="00D4645A">
        <w:rPr>
          <w:sz w:val="26"/>
          <w:szCs w:val="26"/>
          <w:lang w:bidi="en-US"/>
        </w:rPr>
        <w:t>(</w:t>
      </w:r>
      <w:proofErr w:type="spellStart"/>
      <w:r w:rsidRPr="00D4645A">
        <w:rPr>
          <w:sz w:val="26"/>
          <w:szCs w:val="26"/>
          <w:lang w:val="en-US" w:bidi="en-US"/>
        </w:rPr>
        <w:t>pdf</w:t>
      </w:r>
      <w:proofErr w:type="spellEnd"/>
      <w:r w:rsidRPr="00D4645A">
        <w:rPr>
          <w:sz w:val="26"/>
          <w:szCs w:val="26"/>
          <w:lang w:bidi="en-US"/>
        </w:rPr>
        <w:t xml:space="preserve">) </w:t>
      </w:r>
      <w:r w:rsidRPr="00D4645A">
        <w:rPr>
          <w:sz w:val="26"/>
          <w:szCs w:val="26"/>
        </w:rPr>
        <w:t xml:space="preserve">в филиал АО «ДРСК» - «Амурские ЭС» г. Благовещенск и 1 экземпляр в электронном виде </w:t>
      </w:r>
      <w:r w:rsidRPr="00D4645A">
        <w:rPr>
          <w:sz w:val="26"/>
          <w:szCs w:val="26"/>
          <w:lang w:bidi="en-US"/>
        </w:rPr>
        <w:t>(</w:t>
      </w:r>
      <w:proofErr w:type="spellStart"/>
      <w:r w:rsidRPr="00D4645A">
        <w:rPr>
          <w:sz w:val="26"/>
          <w:szCs w:val="26"/>
          <w:lang w:val="en-US" w:bidi="en-US"/>
        </w:rPr>
        <w:t>pdf</w:t>
      </w:r>
      <w:proofErr w:type="spellEnd"/>
      <w:r w:rsidRPr="00D4645A">
        <w:rPr>
          <w:sz w:val="26"/>
          <w:szCs w:val="26"/>
          <w:lang w:bidi="en-US"/>
        </w:rPr>
        <w:t xml:space="preserve">) </w:t>
      </w:r>
      <w:r w:rsidRPr="00D4645A">
        <w:rPr>
          <w:sz w:val="26"/>
          <w:szCs w:val="26"/>
        </w:rPr>
        <w:t>в АО «ДРСК» г. Благовещенск, для рассмотрения и согласования с профильными структурными подразделениями АО «ДРСК».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8.6. </w:t>
      </w:r>
      <w:r w:rsidRPr="00D4645A">
        <w:rPr>
          <w:sz w:val="26"/>
          <w:szCs w:val="26"/>
        </w:rPr>
        <w:t xml:space="preserve">После рассмотрения и согласования АО «ДРСК», МЭС Востока, ОДУ Востока всех этапов проектно-сметной документации предоставить 3 экземпляра на бумажном носителе и 1 экземпляр в электронном виде (на </w:t>
      </w:r>
      <w:r w:rsidRPr="00D4645A">
        <w:rPr>
          <w:sz w:val="26"/>
          <w:szCs w:val="26"/>
          <w:lang w:val="en-US" w:bidi="en-US"/>
        </w:rPr>
        <w:t>CD</w:t>
      </w:r>
      <w:r w:rsidRPr="00D4645A">
        <w:rPr>
          <w:sz w:val="26"/>
          <w:szCs w:val="26"/>
          <w:lang w:bidi="en-US"/>
        </w:rPr>
        <w:t xml:space="preserve">) </w:t>
      </w:r>
      <w:r w:rsidRPr="00D4645A">
        <w:rPr>
          <w:sz w:val="26"/>
          <w:szCs w:val="26"/>
        </w:rPr>
        <w:t xml:space="preserve">в филиал АО «ДРСК» «Амурские ЭС» г. Благовещенск, 1 экземпляр в электронном виде (на </w:t>
      </w:r>
      <w:r w:rsidRPr="00D4645A">
        <w:rPr>
          <w:sz w:val="26"/>
          <w:szCs w:val="26"/>
          <w:lang w:val="en-US" w:bidi="en-US"/>
        </w:rPr>
        <w:t>CD</w:t>
      </w:r>
      <w:r w:rsidRPr="00D4645A">
        <w:rPr>
          <w:sz w:val="26"/>
          <w:szCs w:val="26"/>
          <w:lang w:bidi="en-US"/>
        </w:rPr>
        <w:t xml:space="preserve">) </w:t>
      </w:r>
      <w:r w:rsidRPr="00D4645A">
        <w:rPr>
          <w:sz w:val="26"/>
          <w:szCs w:val="26"/>
        </w:rPr>
        <w:t>в АО «ДРСК» г. Благовещенск.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8.7. </w:t>
      </w:r>
      <w:r w:rsidRPr="00D4645A">
        <w:rPr>
          <w:sz w:val="26"/>
          <w:szCs w:val="26"/>
        </w:rPr>
        <w:t>Не допускается передача проектной документации в органы экспертизы без получения согласования ДРСК, МЭС Востока, ОДУ Востока.</w:t>
      </w:r>
    </w:p>
    <w:p w:rsidR="006C4EEC" w:rsidRPr="00D4645A" w:rsidRDefault="006C4EEC" w:rsidP="006C4EEC">
      <w:pPr>
        <w:pStyle w:val="31"/>
        <w:shd w:val="clear" w:color="auto" w:fill="auto"/>
        <w:spacing w:line="299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8.8. </w:t>
      </w:r>
      <w:proofErr w:type="gramStart"/>
      <w:r w:rsidRPr="00D4645A">
        <w:rPr>
          <w:sz w:val="26"/>
          <w:szCs w:val="26"/>
        </w:rPr>
        <w:t xml:space="preserve">Проектная организация предоставляет ДРСК, ОДУ Востока, МЭС Востока, все расчетные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</w:t>
      </w:r>
      <w:r w:rsidRPr="00D4645A">
        <w:rPr>
          <w:sz w:val="26"/>
          <w:szCs w:val="26"/>
          <w:lang w:bidi="en-US"/>
        </w:rPr>
        <w:t>«</w:t>
      </w:r>
      <w:proofErr w:type="spellStart"/>
      <w:r w:rsidRPr="00D4645A">
        <w:rPr>
          <w:sz w:val="26"/>
          <w:szCs w:val="26"/>
          <w:lang w:val="en-US" w:bidi="en-US"/>
        </w:rPr>
        <w:t>RastrWin</w:t>
      </w:r>
      <w:proofErr w:type="spellEnd"/>
      <w:r w:rsidRPr="00D4645A">
        <w:rPr>
          <w:sz w:val="26"/>
          <w:szCs w:val="26"/>
          <w:lang w:bidi="en-US"/>
        </w:rPr>
        <w:t>» (*.</w:t>
      </w:r>
      <w:proofErr w:type="spellStart"/>
      <w:r w:rsidRPr="00D4645A">
        <w:rPr>
          <w:sz w:val="26"/>
          <w:szCs w:val="26"/>
          <w:lang w:val="en-US" w:bidi="en-US"/>
        </w:rPr>
        <w:t>rg</w:t>
      </w:r>
      <w:proofErr w:type="spellEnd"/>
      <w:r w:rsidRPr="00D4645A">
        <w:rPr>
          <w:sz w:val="26"/>
          <w:szCs w:val="26"/>
          <w:lang w:bidi="en-US"/>
        </w:rPr>
        <w:t>2, *.</w:t>
      </w:r>
      <w:proofErr w:type="spellStart"/>
      <w:r w:rsidRPr="00D4645A">
        <w:rPr>
          <w:sz w:val="26"/>
          <w:szCs w:val="26"/>
          <w:lang w:val="en-US" w:bidi="en-US"/>
        </w:rPr>
        <w:t>grf</w:t>
      </w:r>
      <w:proofErr w:type="spellEnd"/>
      <w:r w:rsidRPr="00D4645A">
        <w:rPr>
          <w:sz w:val="26"/>
          <w:szCs w:val="26"/>
          <w:lang w:bidi="en-US"/>
        </w:rPr>
        <w:t>).</w:t>
      </w:r>
      <w:proofErr w:type="gramEnd"/>
    </w:p>
    <w:p w:rsidR="006C4EEC" w:rsidRPr="00D4645A" w:rsidRDefault="006C4EEC" w:rsidP="006C4EEC">
      <w:pPr>
        <w:pStyle w:val="31"/>
        <w:shd w:val="clear" w:color="auto" w:fill="auto"/>
        <w:spacing w:after="220" w:line="299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8.9. </w:t>
      </w:r>
      <w:r w:rsidRPr="00D4645A">
        <w:rPr>
          <w:sz w:val="26"/>
          <w:szCs w:val="26"/>
        </w:rPr>
        <w:t xml:space="preserve">Сокращения в </w:t>
      </w:r>
      <w:proofErr w:type="gramStart"/>
      <w:r w:rsidRPr="00D4645A">
        <w:rPr>
          <w:sz w:val="26"/>
          <w:szCs w:val="26"/>
        </w:rPr>
        <w:t>задании</w:t>
      </w:r>
      <w:proofErr w:type="gramEnd"/>
      <w:r w:rsidRPr="00D4645A">
        <w:rPr>
          <w:sz w:val="26"/>
          <w:szCs w:val="26"/>
        </w:rPr>
        <w:t xml:space="preserve"> на проектирование приняты согласно приложению 6.</w:t>
      </w:r>
    </w:p>
    <w:p w:rsidR="006C4EEC" w:rsidRPr="00D4645A" w:rsidRDefault="006C4EEC" w:rsidP="006C4EEC">
      <w:pPr>
        <w:pStyle w:val="10"/>
        <w:shd w:val="clear" w:color="auto" w:fill="auto"/>
        <w:spacing w:before="0" w:line="324" w:lineRule="exact"/>
        <w:ind w:left="620"/>
        <w:rPr>
          <w:sz w:val="26"/>
          <w:szCs w:val="26"/>
        </w:rPr>
      </w:pPr>
      <w:bookmarkStart w:id="19" w:name="bookmark18"/>
      <w:r>
        <w:rPr>
          <w:sz w:val="26"/>
          <w:szCs w:val="26"/>
        </w:rPr>
        <w:t>9.</w:t>
      </w:r>
      <w:r w:rsidRPr="00D4645A">
        <w:rPr>
          <w:sz w:val="26"/>
          <w:szCs w:val="26"/>
        </w:rPr>
        <w:t>Срок выполнения проектной и рабочей документации:</w:t>
      </w:r>
      <w:bookmarkEnd w:id="19"/>
    </w:p>
    <w:p w:rsidR="006C4EEC" w:rsidRPr="00D4645A" w:rsidRDefault="006C4EEC" w:rsidP="006C4EEC">
      <w:pPr>
        <w:pStyle w:val="31"/>
        <w:shd w:val="clear" w:color="auto" w:fill="auto"/>
        <w:spacing w:line="324" w:lineRule="exact"/>
        <w:ind w:left="40" w:firstLine="58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Начало проектирования - с момента заключения договора.</w:t>
      </w:r>
    </w:p>
    <w:p w:rsidR="006C4EEC" w:rsidRPr="00D4645A" w:rsidRDefault="006C4EEC" w:rsidP="006C4EEC">
      <w:pPr>
        <w:pStyle w:val="30"/>
        <w:shd w:val="clear" w:color="auto" w:fill="auto"/>
        <w:spacing w:after="315" w:line="324" w:lineRule="exact"/>
        <w:ind w:left="40" w:firstLine="580"/>
        <w:jc w:val="both"/>
        <w:rPr>
          <w:sz w:val="26"/>
          <w:szCs w:val="26"/>
        </w:rPr>
      </w:pPr>
      <w:r w:rsidRPr="00D4645A">
        <w:rPr>
          <w:rStyle w:val="30pt0"/>
          <w:sz w:val="26"/>
          <w:szCs w:val="26"/>
        </w:rPr>
        <w:t xml:space="preserve">Окончание - </w:t>
      </w:r>
      <w:r w:rsidRPr="00D4645A">
        <w:rPr>
          <w:sz w:val="26"/>
          <w:szCs w:val="26"/>
        </w:rPr>
        <w:t>не позднее 30.12.2017</w:t>
      </w:r>
      <w:r>
        <w:rPr>
          <w:sz w:val="26"/>
          <w:szCs w:val="26"/>
        </w:rPr>
        <w:t>.</w:t>
      </w:r>
    </w:p>
    <w:p w:rsidR="006C4EEC" w:rsidRPr="00D4645A" w:rsidRDefault="006C4EEC" w:rsidP="006C4EEC">
      <w:pPr>
        <w:pStyle w:val="31"/>
        <w:shd w:val="clear" w:color="auto" w:fill="auto"/>
        <w:spacing w:after="259" w:line="230" w:lineRule="exact"/>
        <w:ind w:left="620"/>
        <w:jc w:val="both"/>
        <w:rPr>
          <w:sz w:val="26"/>
          <w:szCs w:val="26"/>
        </w:rPr>
      </w:pPr>
      <w:r>
        <w:rPr>
          <w:rStyle w:val="0pt"/>
          <w:sz w:val="26"/>
          <w:szCs w:val="26"/>
        </w:rPr>
        <w:t>10.</w:t>
      </w:r>
      <w:r w:rsidRPr="00D4645A">
        <w:rPr>
          <w:rStyle w:val="0pt"/>
          <w:sz w:val="26"/>
          <w:szCs w:val="26"/>
        </w:rPr>
        <w:t xml:space="preserve">Заказчик: </w:t>
      </w:r>
      <w:r w:rsidRPr="00D4645A">
        <w:rPr>
          <w:sz w:val="26"/>
          <w:szCs w:val="26"/>
        </w:rPr>
        <w:t>Филиал АО «ДРСК» «Амурские ЭС».</w:t>
      </w:r>
    </w:p>
    <w:p w:rsidR="006C4EEC" w:rsidRPr="00D4645A" w:rsidRDefault="006C4EEC" w:rsidP="006C4EEC">
      <w:pPr>
        <w:pStyle w:val="20"/>
        <w:shd w:val="clear" w:color="auto" w:fill="auto"/>
        <w:tabs>
          <w:tab w:val="left" w:pos="1843"/>
        </w:tabs>
        <w:ind w:left="1418" w:hanging="1276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Приложение: </w:t>
      </w:r>
      <w:r>
        <w:rPr>
          <w:sz w:val="26"/>
          <w:szCs w:val="26"/>
        </w:rPr>
        <w:tab/>
      </w:r>
      <w:r w:rsidRPr="00D4645A">
        <w:rPr>
          <w:sz w:val="26"/>
          <w:szCs w:val="26"/>
        </w:rPr>
        <w:t xml:space="preserve">1. Технические условия для присоединения к электрическим сетям ПАО ФСК </w:t>
      </w:r>
      <w:r>
        <w:rPr>
          <w:sz w:val="26"/>
          <w:szCs w:val="26"/>
        </w:rPr>
        <w:tab/>
      </w:r>
      <w:r w:rsidRPr="00D4645A">
        <w:rPr>
          <w:sz w:val="26"/>
          <w:szCs w:val="26"/>
        </w:rPr>
        <w:t>ЕЭС;</w:t>
      </w:r>
    </w:p>
    <w:p w:rsidR="006C4EEC" w:rsidRPr="00D4645A" w:rsidRDefault="006C4EEC" w:rsidP="006C4EEC">
      <w:pPr>
        <w:pStyle w:val="31"/>
        <w:numPr>
          <w:ilvl w:val="0"/>
          <w:numId w:val="14"/>
        </w:numPr>
        <w:shd w:val="clear" w:color="auto" w:fill="auto"/>
        <w:tabs>
          <w:tab w:val="left" w:pos="902"/>
        </w:tabs>
        <w:spacing w:line="295" w:lineRule="exact"/>
        <w:ind w:left="1843"/>
        <w:jc w:val="both"/>
        <w:rPr>
          <w:i/>
          <w:sz w:val="26"/>
          <w:szCs w:val="26"/>
        </w:rPr>
      </w:pPr>
      <w:r w:rsidRPr="00D4645A">
        <w:rPr>
          <w:i/>
          <w:sz w:val="26"/>
          <w:szCs w:val="26"/>
        </w:rPr>
        <w:t>Технические условия на технологическое присоединение к электрическим сетям АО «ДРСК», утвержденные 21.06.2016</w:t>
      </w:r>
      <w:r>
        <w:rPr>
          <w:i/>
          <w:sz w:val="26"/>
          <w:szCs w:val="26"/>
        </w:rPr>
        <w:t>;</w:t>
      </w:r>
      <w:r w:rsidRPr="00D4645A">
        <w:rPr>
          <w:i/>
          <w:sz w:val="26"/>
          <w:szCs w:val="26"/>
        </w:rPr>
        <w:t xml:space="preserve"> </w:t>
      </w:r>
    </w:p>
    <w:p w:rsidR="006C4EEC" w:rsidRPr="00D4645A" w:rsidRDefault="006C4EEC" w:rsidP="006C4EEC">
      <w:pPr>
        <w:pStyle w:val="20"/>
        <w:shd w:val="clear" w:color="auto" w:fill="auto"/>
        <w:ind w:left="1843" w:firstLine="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 xml:space="preserve">Технические требования на разработку проектной и рабочей </w:t>
      </w:r>
      <w:r w:rsidRPr="00D4645A">
        <w:rPr>
          <w:sz w:val="26"/>
          <w:szCs w:val="26"/>
        </w:rPr>
        <w:lastRenderedPageBreak/>
        <w:t xml:space="preserve">документации </w:t>
      </w:r>
      <w:r>
        <w:rPr>
          <w:sz w:val="26"/>
          <w:szCs w:val="26"/>
        </w:rPr>
        <w:t>«С</w:t>
      </w:r>
      <w:r w:rsidRPr="00D4645A">
        <w:rPr>
          <w:sz w:val="26"/>
          <w:szCs w:val="26"/>
        </w:rPr>
        <w:t>троительство ПС 35кВ КС-6</w:t>
      </w:r>
      <w:r>
        <w:rPr>
          <w:sz w:val="26"/>
          <w:szCs w:val="26"/>
        </w:rPr>
        <w:t>»;</w:t>
      </w:r>
    </w:p>
    <w:p w:rsidR="006C4EEC" w:rsidRPr="00D4645A" w:rsidRDefault="006C4EEC" w:rsidP="006C4EEC">
      <w:pPr>
        <w:pStyle w:val="20"/>
        <w:shd w:val="clear" w:color="auto" w:fill="auto"/>
        <w:tabs>
          <w:tab w:val="right" w:pos="0"/>
        </w:tabs>
        <w:ind w:left="1843" w:firstLine="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Технические требования на разработку проектной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 xml:space="preserve">и рабочей документации </w:t>
      </w:r>
      <w:r>
        <w:rPr>
          <w:sz w:val="26"/>
          <w:szCs w:val="26"/>
        </w:rPr>
        <w:t>«С</w:t>
      </w:r>
      <w:r w:rsidRPr="00D4645A">
        <w:rPr>
          <w:sz w:val="26"/>
          <w:szCs w:val="26"/>
        </w:rPr>
        <w:t xml:space="preserve">троительство </w:t>
      </w:r>
      <w:proofErr w:type="gramStart"/>
      <w:r w:rsidRPr="00D4645A">
        <w:rPr>
          <w:sz w:val="26"/>
          <w:szCs w:val="26"/>
        </w:rPr>
        <w:t>ВЛ</w:t>
      </w:r>
      <w:proofErr w:type="gramEnd"/>
      <w:r w:rsidRPr="00D4645A">
        <w:rPr>
          <w:sz w:val="26"/>
          <w:szCs w:val="26"/>
        </w:rPr>
        <w:t xml:space="preserve"> 35 </w:t>
      </w:r>
      <w:proofErr w:type="spellStart"/>
      <w:r w:rsidRPr="00D4645A">
        <w:rPr>
          <w:sz w:val="26"/>
          <w:szCs w:val="26"/>
        </w:rPr>
        <w:t>кВ</w:t>
      </w:r>
      <w:proofErr w:type="spellEnd"/>
      <w:r w:rsidRPr="00D4645A">
        <w:rPr>
          <w:sz w:val="26"/>
          <w:szCs w:val="26"/>
        </w:rPr>
        <w:t xml:space="preserve"> Сковородино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КС-6 №</w:t>
      </w:r>
      <w:r>
        <w:rPr>
          <w:sz w:val="26"/>
          <w:szCs w:val="26"/>
        </w:rPr>
        <w:t> </w:t>
      </w:r>
      <w:r w:rsidRPr="00D4645A">
        <w:rPr>
          <w:sz w:val="26"/>
          <w:szCs w:val="26"/>
        </w:rPr>
        <w:t>1 и Сковородино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4645A">
        <w:rPr>
          <w:sz w:val="26"/>
          <w:szCs w:val="26"/>
        </w:rPr>
        <w:t>КС-6 №</w:t>
      </w:r>
      <w:r>
        <w:rPr>
          <w:sz w:val="26"/>
          <w:szCs w:val="26"/>
        </w:rPr>
        <w:t> </w:t>
      </w:r>
      <w:r w:rsidRPr="00D4645A">
        <w:rPr>
          <w:sz w:val="26"/>
          <w:szCs w:val="26"/>
        </w:rPr>
        <w:t>2</w:t>
      </w:r>
      <w:r>
        <w:rPr>
          <w:sz w:val="26"/>
          <w:szCs w:val="26"/>
        </w:rPr>
        <w:t>»</w:t>
      </w:r>
      <w:r w:rsidRPr="00D4645A">
        <w:rPr>
          <w:sz w:val="26"/>
          <w:szCs w:val="26"/>
        </w:rPr>
        <w:t>.</w:t>
      </w:r>
    </w:p>
    <w:p w:rsidR="006C4EEC" w:rsidRPr="00D4645A" w:rsidRDefault="006C4EEC" w:rsidP="006C4EEC">
      <w:pPr>
        <w:pStyle w:val="20"/>
        <w:shd w:val="clear" w:color="auto" w:fill="auto"/>
        <w:ind w:left="1843" w:firstLine="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5. Протокол согласования нормативов для расчёта сметной документации</w:t>
      </w:r>
      <w:r w:rsidRPr="00D4645A">
        <w:rPr>
          <w:rStyle w:val="20pt"/>
          <w:sz w:val="26"/>
          <w:szCs w:val="26"/>
        </w:rPr>
        <w:t>.</w:t>
      </w:r>
    </w:p>
    <w:p w:rsidR="006C4EEC" w:rsidRPr="00D4645A" w:rsidRDefault="006C4EEC" w:rsidP="006C4EEC">
      <w:pPr>
        <w:pStyle w:val="20"/>
        <w:shd w:val="clear" w:color="auto" w:fill="auto"/>
        <w:ind w:left="1843" w:firstLine="0"/>
        <w:jc w:val="both"/>
        <w:rPr>
          <w:sz w:val="26"/>
          <w:szCs w:val="26"/>
        </w:rPr>
      </w:pPr>
      <w:r w:rsidRPr="00D4645A">
        <w:rPr>
          <w:rStyle w:val="20pt0"/>
          <w:i/>
          <w:sz w:val="26"/>
          <w:szCs w:val="26"/>
        </w:rPr>
        <w:t xml:space="preserve">6. </w:t>
      </w:r>
      <w:r w:rsidRPr="00D4645A">
        <w:rPr>
          <w:sz w:val="26"/>
          <w:szCs w:val="26"/>
        </w:rPr>
        <w:t>Перечень сокращений.</w:t>
      </w:r>
    </w:p>
    <w:p w:rsidR="006C4EEC" w:rsidRDefault="006C4EEC" w:rsidP="006C4EEC">
      <w:pPr>
        <w:pStyle w:val="20"/>
        <w:shd w:val="clear" w:color="auto" w:fill="auto"/>
        <w:ind w:left="1843" w:firstLine="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 xml:space="preserve">7. Требования к оформлению результатов расчетов максимально допустимых </w:t>
      </w:r>
      <w:proofErr w:type="spellStart"/>
      <w:r w:rsidRPr="00D4645A">
        <w:rPr>
          <w:sz w:val="26"/>
          <w:szCs w:val="26"/>
        </w:rPr>
        <w:t>перетоков</w:t>
      </w:r>
      <w:proofErr w:type="spellEnd"/>
      <w:r w:rsidRPr="00D4645A">
        <w:rPr>
          <w:sz w:val="26"/>
          <w:szCs w:val="26"/>
        </w:rPr>
        <w:t>.</w:t>
      </w:r>
    </w:p>
    <w:p w:rsidR="006C4EEC" w:rsidRPr="00D4645A" w:rsidRDefault="006C4EEC" w:rsidP="006C4EEC">
      <w:pPr>
        <w:pStyle w:val="20"/>
        <w:shd w:val="clear" w:color="auto" w:fill="auto"/>
        <w:ind w:left="1843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6C4EEC">
        <w:rPr>
          <w:sz w:val="26"/>
          <w:szCs w:val="26"/>
        </w:rPr>
        <w:t>Методика определения сметной стоимости</w:t>
      </w:r>
    </w:p>
    <w:p w:rsidR="006C4EEC" w:rsidRPr="00D4645A" w:rsidRDefault="006C4EEC" w:rsidP="006C4EEC">
      <w:pPr>
        <w:pStyle w:val="20"/>
        <w:shd w:val="clear" w:color="auto" w:fill="auto"/>
        <w:spacing w:line="230" w:lineRule="exact"/>
        <w:ind w:left="40" w:firstLine="0"/>
        <w:jc w:val="both"/>
        <w:rPr>
          <w:b/>
          <w:sz w:val="26"/>
          <w:szCs w:val="26"/>
        </w:rPr>
      </w:pPr>
    </w:p>
    <w:sectPr w:rsidR="006C4EEC" w:rsidRPr="00D4645A" w:rsidSect="006C4EEC">
      <w:pgSz w:w="11909" w:h="16838"/>
      <w:pgMar w:top="709" w:right="852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C0D"/>
    <w:multiLevelType w:val="multilevel"/>
    <w:tmpl w:val="47388C44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F1E67"/>
    <w:multiLevelType w:val="hybridMultilevel"/>
    <w:tmpl w:val="22D6D610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90DD7"/>
    <w:multiLevelType w:val="multilevel"/>
    <w:tmpl w:val="6BBED55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902992"/>
    <w:multiLevelType w:val="multilevel"/>
    <w:tmpl w:val="DD2A2412"/>
    <w:lvl w:ilvl="0">
      <w:start w:val="2"/>
      <w:numFmt w:val="decimal"/>
      <w:lvlText w:val="5.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6E33AD"/>
    <w:multiLevelType w:val="multilevel"/>
    <w:tmpl w:val="55620CA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B42ADA"/>
    <w:multiLevelType w:val="multilevel"/>
    <w:tmpl w:val="6BC84CD4"/>
    <w:lvl w:ilvl="0">
      <w:start w:val="2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04826"/>
    <w:multiLevelType w:val="multilevel"/>
    <w:tmpl w:val="706A1A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5A1013"/>
    <w:multiLevelType w:val="multilevel"/>
    <w:tmpl w:val="BA3E8B74"/>
    <w:lvl w:ilvl="0">
      <w:start w:val="3"/>
      <w:numFmt w:val="decimal"/>
      <w:lvlText w:val="5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96D64"/>
    <w:multiLevelType w:val="multilevel"/>
    <w:tmpl w:val="EA6AA8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C0975"/>
    <w:multiLevelType w:val="multilevel"/>
    <w:tmpl w:val="036CBC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086CB0"/>
    <w:multiLevelType w:val="multilevel"/>
    <w:tmpl w:val="EE54A6D2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AD6C8F"/>
    <w:multiLevelType w:val="multilevel"/>
    <w:tmpl w:val="A8A410E0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A0F177B"/>
    <w:multiLevelType w:val="multilevel"/>
    <w:tmpl w:val="489AA1F4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1731D4"/>
    <w:multiLevelType w:val="multilevel"/>
    <w:tmpl w:val="ABDE1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3A0929"/>
    <w:multiLevelType w:val="multilevel"/>
    <w:tmpl w:val="6804FB8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351072"/>
    <w:multiLevelType w:val="multilevel"/>
    <w:tmpl w:val="6B562F1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7B050F"/>
    <w:multiLevelType w:val="multilevel"/>
    <w:tmpl w:val="6F6A960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1E1F88"/>
    <w:multiLevelType w:val="multilevel"/>
    <w:tmpl w:val="C2E099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0773EF"/>
    <w:multiLevelType w:val="hybridMultilevel"/>
    <w:tmpl w:val="E05A57AC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9714B6"/>
    <w:multiLevelType w:val="multilevel"/>
    <w:tmpl w:val="8EBC2872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5D4A79"/>
    <w:multiLevelType w:val="multilevel"/>
    <w:tmpl w:val="BDD40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196461D"/>
    <w:multiLevelType w:val="multilevel"/>
    <w:tmpl w:val="7456A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F86B92"/>
    <w:multiLevelType w:val="hybridMultilevel"/>
    <w:tmpl w:val="FBFC77CA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573D0B"/>
    <w:multiLevelType w:val="multilevel"/>
    <w:tmpl w:val="07023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2B7EFA"/>
    <w:multiLevelType w:val="hybridMultilevel"/>
    <w:tmpl w:val="31E0BE36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F74BA"/>
    <w:multiLevelType w:val="hybridMultilevel"/>
    <w:tmpl w:val="A7E0C072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6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7"/>
  </w:num>
  <w:num w:numId="10">
    <w:abstractNumId w:val="12"/>
  </w:num>
  <w:num w:numId="11">
    <w:abstractNumId w:val="23"/>
  </w:num>
  <w:num w:numId="12">
    <w:abstractNumId w:val="0"/>
  </w:num>
  <w:num w:numId="13">
    <w:abstractNumId w:val="14"/>
  </w:num>
  <w:num w:numId="14">
    <w:abstractNumId w:val="21"/>
  </w:num>
  <w:num w:numId="15">
    <w:abstractNumId w:val="10"/>
  </w:num>
  <w:num w:numId="16">
    <w:abstractNumId w:val="15"/>
  </w:num>
  <w:num w:numId="17">
    <w:abstractNumId w:val="5"/>
  </w:num>
  <w:num w:numId="18">
    <w:abstractNumId w:val="19"/>
  </w:num>
  <w:num w:numId="19">
    <w:abstractNumId w:val="20"/>
  </w:num>
  <w:num w:numId="20">
    <w:abstractNumId w:val="2"/>
  </w:num>
  <w:num w:numId="21">
    <w:abstractNumId w:val="18"/>
  </w:num>
  <w:num w:numId="22">
    <w:abstractNumId w:val="22"/>
  </w:num>
  <w:num w:numId="23">
    <w:abstractNumId w:val="1"/>
  </w:num>
  <w:num w:numId="24">
    <w:abstractNumId w:val="25"/>
  </w:num>
  <w:num w:numId="25">
    <w:abstractNumId w:val="24"/>
  </w:num>
  <w:num w:numId="2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5B"/>
    <w:rsid w:val="002C3C5B"/>
    <w:rsid w:val="006B476F"/>
    <w:rsid w:val="006C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EE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4EE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C4EEC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C4EEC"/>
    <w:rPr>
      <w:rFonts w:ascii="Times New Roman" w:eastAsia="Times New Roman" w:hAnsi="Times New Roman" w:cs="Times New Roman"/>
      <w:b/>
      <w:bCs/>
      <w:i/>
      <w:iCs/>
      <w:spacing w:val="2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31"/>
    <w:rsid w:val="006C4EEC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6C4EEC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30pt0">
    <w:name w:val="Основной текст (3) + Не полужирный;Не курсив;Интервал 0 pt"/>
    <w:basedOn w:val="3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C4EE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6C4EE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4"/>
    <w:rsid w:val="006C4EEC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sid w:val="006C4EEC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sid w:val="006C4EE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4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rsid w:val="006C4E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1">
    <w:name w:val="Основной текст2"/>
    <w:basedOn w:val="a4"/>
    <w:rsid w:val="006C4EEC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0pt2">
    <w:name w:val="Подпись к таблице + Полужирный;Курсив;Интервал 0 pt"/>
    <w:basedOn w:val="a7"/>
    <w:rsid w:val="006C4E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8">
    <w:name w:val="Подпись к таблице"/>
    <w:basedOn w:val="a7"/>
    <w:rsid w:val="006C4E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0pt">
    <w:name w:val="Основной текст (2) + Полужирный;Не курсив;Интервал 0 pt"/>
    <w:basedOn w:val="2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"/>
    <w:rsid w:val="006C4EEC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9">
    <w:name w:val="Колонтитул_"/>
    <w:basedOn w:val="a0"/>
    <w:link w:val="aa"/>
    <w:rsid w:val="006C4EEC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9pt0pt">
    <w:name w:val="Основной текст + 9 pt;Интервал 0 pt"/>
    <w:basedOn w:val="a4"/>
    <w:rsid w:val="006C4EEC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pt0pt0">
    <w:name w:val="Основной текст + 9 pt;Курсив;Интервал 0 pt"/>
    <w:basedOn w:val="a4"/>
    <w:rsid w:val="006C4EEC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6C4EE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5pt0pt">
    <w:name w:val="Основной текст + 15 pt;Интервал 0 pt"/>
    <w:basedOn w:val="a4"/>
    <w:rsid w:val="006C4EEC"/>
    <w:rPr>
      <w:rFonts w:ascii="Times New Roman" w:eastAsia="Times New Roman" w:hAnsi="Times New Roman" w:cs="Times New Roman"/>
      <w:color w:val="000000"/>
      <w:spacing w:val="-3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pt">
    <w:name w:val="Основной текст + Интервал 1 pt"/>
    <w:basedOn w:val="a4"/>
    <w:rsid w:val="006C4EEC"/>
    <w:rPr>
      <w:rFonts w:ascii="Times New Roman" w:eastAsia="Times New Roman" w:hAnsi="Times New Roman" w:cs="Times New Roman"/>
      <w:color w:val="000000"/>
      <w:spacing w:val="3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4"/>
    <w:rsid w:val="006C4EE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6C4EEC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CourierNew14pt-1pt">
    <w:name w:val="Основной текст + Courier New;14 pt;Интервал -1 pt"/>
    <w:basedOn w:val="a4"/>
    <w:rsid w:val="006C4EEC"/>
    <w:rPr>
      <w:rFonts w:ascii="Courier New" w:eastAsia="Courier New" w:hAnsi="Courier New" w:cs="Courier New"/>
      <w:color w:val="000000"/>
      <w:spacing w:val="-23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pt0pt">
    <w:name w:val="Основной текст + 16 pt;Интервал 0 pt"/>
    <w:basedOn w:val="a4"/>
    <w:rsid w:val="006C4EEC"/>
    <w:rPr>
      <w:rFonts w:ascii="Times New Roman" w:eastAsia="Times New Roman" w:hAnsi="Times New Roman" w:cs="Times New Roman"/>
      <w:color w:val="000000"/>
      <w:spacing w:val="-4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CourierNew4pt0pt">
    <w:name w:val="Основной текст + Courier New;4 pt;Интервал 0 pt"/>
    <w:basedOn w:val="a4"/>
    <w:rsid w:val="006C4EEC"/>
    <w:rPr>
      <w:rFonts w:ascii="Courier New" w:eastAsia="Courier New" w:hAnsi="Courier New" w:cs="Courier New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C4EEC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 w:bidi="ar-SA"/>
    </w:rPr>
  </w:style>
  <w:style w:type="paragraph" w:customStyle="1" w:styleId="30">
    <w:name w:val="Основной текст (3)"/>
    <w:basedOn w:val="a"/>
    <w:link w:val="3"/>
    <w:rsid w:val="006C4E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pacing w:val="2"/>
      <w:sz w:val="23"/>
      <w:szCs w:val="23"/>
      <w:lang w:eastAsia="en-US" w:bidi="ar-SA"/>
    </w:rPr>
  </w:style>
  <w:style w:type="paragraph" w:customStyle="1" w:styleId="31">
    <w:name w:val="Основной текст3"/>
    <w:basedOn w:val="a"/>
    <w:link w:val="a4"/>
    <w:rsid w:val="006C4E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  <w:lang w:eastAsia="en-US" w:bidi="ar-SA"/>
    </w:rPr>
  </w:style>
  <w:style w:type="paragraph" w:customStyle="1" w:styleId="a6">
    <w:name w:val="Подпись к картинке"/>
    <w:basedOn w:val="a"/>
    <w:link w:val="a5"/>
    <w:rsid w:val="006C4EE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 w:bidi="ar-SA"/>
    </w:rPr>
  </w:style>
  <w:style w:type="paragraph" w:customStyle="1" w:styleId="40">
    <w:name w:val="Основной текст (4)"/>
    <w:basedOn w:val="a"/>
    <w:link w:val="4"/>
    <w:rsid w:val="006C4EEC"/>
    <w:pPr>
      <w:shd w:val="clear" w:color="auto" w:fill="FFFFFF"/>
      <w:spacing w:after="60" w:line="0" w:lineRule="atLeast"/>
      <w:ind w:firstLine="380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paragraph" w:customStyle="1" w:styleId="10">
    <w:name w:val="Заголовок №1"/>
    <w:basedOn w:val="a"/>
    <w:link w:val="1"/>
    <w:rsid w:val="006C4EEC"/>
    <w:pPr>
      <w:shd w:val="clear" w:color="auto" w:fill="FFFFFF"/>
      <w:spacing w:before="240" w:line="299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paragraph" w:customStyle="1" w:styleId="aa">
    <w:name w:val="Колонтитул"/>
    <w:basedOn w:val="a"/>
    <w:link w:val="a9"/>
    <w:rsid w:val="006C4EEC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 w:bidi="ar-SA"/>
    </w:rPr>
  </w:style>
  <w:style w:type="paragraph" w:customStyle="1" w:styleId="23">
    <w:name w:val="Подпись к таблице (2)"/>
    <w:basedOn w:val="a"/>
    <w:link w:val="22"/>
    <w:rsid w:val="006C4E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styleId="ab">
    <w:name w:val="annotation reference"/>
    <w:basedOn w:val="a0"/>
    <w:uiPriority w:val="99"/>
    <w:semiHidden/>
    <w:unhideWhenUsed/>
    <w:rsid w:val="006C4E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C4EE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C4EEC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C4E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C4EEC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styleId="af0">
    <w:name w:val="Balloon Text"/>
    <w:basedOn w:val="a"/>
    <w:link w:val="af1"/>
    <w:uiPriority w:val="99"/>
    <w:semiHidden/>
    <w:unhideWhenUsed/>
    <w:rsid w:val="006C4E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C4EE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2">
    <w:name w:val="List Paragraph"/>
    <w:basedOn w:val="a"/>
    <w:uiPriority w:val="34"/>
    <w:qFormat/>
    <w:rsid w:val="006C4EEC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C4EE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C4E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5">
    <w:name w:val="footer"/>
    <w:basedOn w:val="a"/>
    <w:link w:val="af6"/>
    <w:uiPriority w:val="99"/>
    <w:unhideWhenUsed/>
    <w:rsid w:val="006C4EE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C4E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7">
    <w:name w:val="Revision"/>
    <w:hidden/>
    <w:uiPriority w:val="99"/>
    <w:semiHidden/>
    <w:rsid w:val="006C4EEC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EE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4EE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C4EEC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C4EEC"/>
    <w:rPr>
      <w:rFonts w:ascii="Times New Roman" w:eastAsia="Times New Roman" w:hAnsi="Times New Roman" w:cs="Times New Roman"/>
      <w:b/>
      <w:bCs/>
      <w:i/>
      <w:iCs/>
      <w:spacing w:val="2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31"/>
    <w:rsid w:val="006C4EEC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6C4EEC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30pt0">
    <w:name w:val="Основной текст (3) + Не полужирный;Не курсив;Интервал 0 pt"/>
    <w:basedOn w:val="3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C4EE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6C4EE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4"/>
    <w:rsid w:val="006C4EEC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sid w:val="006C4EEC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sid w:val="006C4EE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4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rsid w:val="006C4E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1">
    <w:name w:val="Основной текст2"/>
    <w:basedOn w:val="a4"/>
    <w:rsid w:val="006C4EEC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0pt2">
    <w:name w:val="Подпись к таблице + Полужирный;Курсив;Интервал 0 pt"/>
    <w:basedOn w:val="a7"/>
    <w:rsid w:val="006C4EE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8">
    <w:name w:val="Подпись к таблице"/>
    <w:basedOn w:val="a7"/>
    <w:rsid w:val="006C4E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0pt">
    <w:name w:val="Основной текст (2) + Полужирный;Не курсив;Интервал 0 pt"/>
    <w:basedOn w:val="2"/>
    <w:rsid w:val="006C4EEC"/>
    <w:rPr>
      <w:rFonts w:ascii="Times New Roman" w:eastAsia="Times New Roman" w:hAnsi="Times New Roman" w:cs="Times New Roman"/>
      <w:b/>
      <w:bCs/>
      <w:i/>
      <w:iCs/>
      <w:color w:val="000000"/>
      <w:spacing w:val="3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"/>
    <w:rsid w:val="006C4EEC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9">
    <w:name w:val="Колонтитул_"/>
    <w:basedOn w:val="a0"/>
    <w:link w:val="aa"/>
    <w:rsid w:val="006C4EEC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9pt0pt">
    <w:name w:val="Основной текст + 9 pt;Интервал 0 pt"/>
    <w:basedOn w:val="a4"/>
    <w:rsid w:val="006C4EEC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pt0pt0">
    <w:name w:val="Основной текст + 9 pt;Курсив;Интервал 0 pt"/>
    <w:basedOn w:val="a4"/>
    <w:rsid w:val="006C4EEC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6C4EE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5pt0pt">
    <w:name w:val="Основной текст + 15 pt;Интервал 0 pt"/>
    <w:basedOn w:val="a4"/>
    <w:rsid w:val="006C4EEC"/>
    <w:rPr>
      <w:rFonts w:ascii="Times New Roman" w:eastAsia="Times New Roman" w:hAnsi="Times New Roman" w:cs="Times New Roman"/>
      <w:color w:val="000000"/>
      <w:spacing w:val="-3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1pt">
    <w:name w:val="Основной текст + Интервал 1 pt"/>
    <w:basedOn w:val="a4"/>
    <w:rsid w:val="006C4EEC"/>
    <w:rPr>
      <w:rFonts w:ascii="Times New Roman" w:eastAsia="Times New Roman" w:hAnsi="Times New Roman" w:cs="Times New Roman"/>
      <w:color w:val="000000"/>
      <w:spacing w:val="3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4"/>
    <w:rsid w:val="006C4EE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6C4EEC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CourierNew14pt-1pt">
    <w:name w:val="Основной текст + Courier New;14 pt;Интервал -1 pt"/>
    <w:basedOn w:val="a4"/>
    <w:rsid w:val="006C4EEC"/>
    <w:rPr>
      <w:rFonts w:ascii="Courier New" w:eastAsia="Courier New" w:hAnsi="Courier New" w:cs="Courier New"/>
      <w:color w:val="000000"/>
      <w:spacing w:val="-23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pt0pt">
    <w:name w:val="Основной текст + 16 pt;Интервал 0 pt"/>
    <w:basedOn w:val="a4"/>
    <w:rsid w:val="006C4EEC"/>
    <w:rPr>
      <w:rFonts w:ascii="Times New Roman" w:eastAsia="Times New Roman" w:hAnsi="Times New Roman" w:cs="Times New Roman"/>
      <w:color w:val="000000"/>
      <w:spacing w:val="-4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CourierNew4pt0pt">
    <w:name w:val="Основной текст + Courier New;4 pt;Интервал 0 pt"/>
    <w:basedOn w:val="a4"/>
    <w:rsid w:val="006C4EEC"/>
    <w:rPr>
      <w:rFonts w:ascii="Courier New" w:eastAsia="Courier New" w:hAnsi="Courier New" w:cs="Courier New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C4EEC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 w:bidi="ar-SA"/>
    </w:rPr>
  </w:style>
  <w:style w:type="paragraph" w:customStyle="1" w:styleId="30">
    <w:name w:val="Основной текст (3)"/>
    <w:basedOn w:val="a"/>
    <w:link w:val="3"/>
    <w:rsid w:val="006C4E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pacing w:val="2"/>
      <w:sz w:val="23"/>
      <w:szCs w:val="23"/>
      <w:lang w:eastAsia="en-US" w:bidi="ar-SA"/>
    </w:rPr>
  </w:style>
  <w:style w:type="paragraph" w:customStyle="1" w:styleId="31">
    <w:name w:val="Основной текст3"/>
    <w:basedOn w:val="a"/>
    <w:link w:val="a4"/>
    <w:rsid w:val="006C4E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  <w:lang w:eastAsia="en-US" w:bidi="ar-SA"/>
    </w:rPr>
  </w:style>
  <w:style w:type="paragraph" w:customStyle="1" w:styleId="a6">
    <w:name w:val="Подпись к картинке"/>
    <w:basedOn w:val="a"/>
    <w:link w:val="a5"/>
    <w:rsid w:val="006C4EE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 w:bidi="ar-SA"/>
    </w:rPr>
  </w:style>
  <w:style w:type="paragraph" w:customStyle="1" w:styleId="40">
    <w:name w:val="Основной текст (4)"/>
    <w:basedOn w:val="a"/>
    <w:link w:val="4"/>
    <w:rsid w:val="006C4EEC"/>
    <w:pPr>
      <w:shd w:val="clear" w:color="auto" w:fill="FFFFFF"/>
      <w:spacing w:after="60" w:line="0" w:lineRule="atLeast"/>
      <w:ind w:firstLine="380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paragraph" w:customStyle="1" w:styleId="10">
    <w:name w:val="Заголовок №1"/>
    <w:basedOn w:val="a"/>
    <w:link w:val="1"/>
    <w:rsid w:val="006C4EEC"/>
    <w:pPr>
      <w:shd w:val="clear" w:color="auto" w:fill="FFFFFF"/>
      <w:spacing w:before="240" w:line="299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paragraph" w:customStyle="1" w:styleId="aa">
    <w:name w:val="Колонтитул"/>
    <w:basedOn w:val="a"/>
    <w:link w:val="a9"/>
    <w:rsid w:val="006C4EEC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 w:bidi="ar-SA"/>
    </w:rPr>
  </w:style>
  <w:style w:type="paragraph" w:customStyle="1" w:styleId="23">
    <w:name w:val="Подпись к таблице (2)"/>
    <w:basedOn w:val="a"/>
    <w:link w:val="22"/>
    <w:rsid w:val="006C4E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styleId="ab">
    <w:name w:val="annotation reference"/>
    <w:basedOn w:val="a0"/>
    <w:uiPriority w:val="99"/>
    <w:semiHidden/>
    <w:unhideWhenUsed/>
    <w:rsid w:val="006C4E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C4EE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C4EEC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C4E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C4EEC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styleId="af0">
    <w:name w:val="Balloon Text"/>
    <w:basedOn w:val="a"/>
    <w:link w:val="af1"/>
    <w:uiPriority w:val="99"/>
    <w:semiHidden/>
    <w:unhideWhenUsed/>
    <w:rsid w:val="006C4E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C4EE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2">
    <w:name w:val="List Paragraph"/>
    <w:basedOn w:val="a"/>
    <w:uiPriority w:val="34"/>
    <w:qFormat/>
    <w:rsid w:val="006C4EEC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C4EE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C4E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5">
    <w:name w:val="footer"/>
    <w:basedOn w:val="a"/>
    <w:link w:val="af6"/>
    <w:uiPriority w:val="99"/>
    <w:unhideWhenUsed/>
    <w:rsid w:val="006C4EE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6C4E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7">
    <w:name w:val="Revision"/>
    <w:hidden/>
    <w:uiPriority w:val="99"/>
    <w:semiHidden/>
    <w:rsid w:val="006C4EEC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8824</Words>
  <Characters>50303</Characters>
  <Application>Microsoft Office Word</Application>
  <DocSecurity>0</DocSecurity>
  <Lines>419</Lines>
  <Paragraphs>118</Paragraphs>
  <ScaleCrop>false</ScaleCrop>
  <Company>JSC DRSK</Company>
  <LinksUpToDate>false</LinksUpToDate>
  <CharactersWithSpaces>59009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 Елена Юрьевна</dc:creator>
  <cp:keywords/>
  <dc:description/>
  <cp:lastModifiedBy>Коврижкина Елена Юрьевна</cp:lastModifiedBy>
  <cp:revision>2</cp:revision>
  <dcterms:created xsi:type="dcterms:W3CDTF">2017-04-14T00:27:00Z</dcterms:created>
  <dcterms:modified xsi:type="dcterms:W3CDTF">2017-04-14T00:31:00Z</dcterms:modified>
</cp:coreProperties>
</file>