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74E8">
        <w:rPr>
          <w:b/>
          <w:bCs/>
          <w:sz w:val="36"/>
          <w:szCs w:val="36"/>
        </w:rPr>
        <w:t>3</w:t>
      </w:r>
      <w:r w:rsidR="00256472">
        <w:rPr>
          <w:b/>
          <w:bCs/>
          <w:sz w:val="36"/>
          <w:szCs w:val="36"/>
        </w:rPr>
        <w:t>51</w:t>
      </w:r>
      <w:r w:rsidR="00076064">
        <w:rPr>
          <w:b/>
          <w:bCs/>
          <w:sz w:val="36"/>
          <w:szCs w:val="36"/>
        </w:rPr>
        <w:t>/</w:t>
      </w:r>
      <w:r w:rsidR="00256472">
        <w:rPr>
          <w:b/>
          <w:bCs/>
          <w:sz w:val="36"/>
          <w:szCs w:val="36"/>
        </w:rPr>
        <w:t>ПИТ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256472" w:rsidRPr="00256472" w:rsidRDefault="00B333A5" w:rsidP="00256472">
      <w:pPr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A55D68">
        <w:rPr>
          <w:bCs/>
          <w:sz w:val="26"/>
          <w:szCs w:val="26"/>
        </w:rPr>
        <w:t xml:space="preserve">по </w:t>
      </w:r>
      <w:r w:rsidRPr="00256472">
        <w:rPr>
          <w:bCs/>
          <w:sz w:val="26"/>
          <w:szCs w:val="26"/>
        </w:rPr>
        <w:t xml:space="preserve">выбору победителя открытого электронного запроса предложений на право заключения договора </w:t>
      </w:r>
      <w:r w:rsidR="00F774E8" w:rsidRPr="00256472">
        <w:rPr>
          <w:b/>
          <w:bCs/>
          <w:sz w:val="26"/>
          <w:szCs w:val="26"/>
        </w:rPr>
        <w:t>«</w:t>
      </w:r>
      <w:r w:rsidR="00256472" w:rsidRPr="00256472">
        <w:rPr>
          <w:rFonts w:eastAsia="Calibri"/>
          <w:b/>
          <w:i/>
          <w:color w:val="333333"/>
          <w:sz w:val="26"/>
          <w:szCs w:val="26"/>
          <w:lang w:eastAsia="en-US"/>
        </w:rPr>
        <w:t>Расходные материалы и запасные части для копировальной и оргтехники</w:t>
      </w:r>
      <w:r w:rsidR="00F774E8" w:rsidRPr="00256472">
        <w:rPr>
          <w:b/>
          <w:sz w:val="26"/>
          <w:szCs w:val="26"/>
        </w:rPr>
        <w:t>»</w:t>
      </w:r>
      <w:r w:rsidR="00256472" w:rsidRPr="00256472">
        <w:rPr>
          <w:b/>
          <w:sz w:val="26"/>
          <w:szCs w:val="26"/>
        </w:rPr>
        <w:t xml:space="preserve">, </w:t>
      </w:r>
      <w:r w:rsidR="00256472" w:rsidRPr="00256472">
        <w:rPr>
          <w:b/>
          <w:bCs/>
          <w:snapToGrid/>
          <w:sz w:val="26"/>
          <w:szCs w:val="26"/>
        </w:rPr>
        <w:t>закупка 1182 раздел 3.2  ГКПЗ 2017</w:t>
      </w:r>
    </w:p>
    <w:p w:rsidR="00F774E8" w:rsidRPr="00256472" w:rsidRDefault="00F774E8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256472" w:rsidTr="001D3C39">
        <w:trPr>
          <w:trHeight w:val="302"/>
          <w:jc w:val="center"/>
        </w:trPr>
        <w:tc>
          <w:tcPr>
            <w:tcW w:w="5210" w:type="dxa"/>
          </w:tcPr>
          <w:p w:rsidR="003C690B" w:rsidRPr="00256472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256472">
              <w:rPr>
                <w:b/>
                <w:sz w:val="26"/>
                <w:szCs w:val="26"/>
              </w:rPr>
              <w:t>г.</w:t>
            </w:r>
            <w:r w:rsidR="00352406" w:rsidRPr="00256472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256472" w:rsidRDefault="00A16141" w:rsidP="008C018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256472">
              <w:rPr>
                <w:b/>
                <w:bCs/>
                <w:caps/>
                <w:sz w:val="26"/>
                <w:szCs w:val="26"/>
              </w:rPr>
              <w:t>«</w:t>
            </w:r>
            <w:r w:rsidR="008C018E">
              <w:rPr>
                <w:b/>
                <w:bCs/>
                <w:caps/>
                <w:sz w:val="26"/>
                <w:szCs w:val="26"/>
              </w:rPr>
              <w:t>11</w:t>
            </w:r>
            <w:bookmarkStart w:id="2" w:name="_GoBack"/>
            <w:bookmarkEnd w:id="2"/>
            <w:r w:rsidR="00256472" w:rsidRPr="0025647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256472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256472" w:rsidRPr="00256472">
              <w:rPr>
                <w:b/>
                <w:bCs/>
                <w:sz w:val="26"/>
                <w:szCs w:val="26"/>
              </w:rPr>
              <w:t>мая</w:t>
            </w:r>
            <w:r w:rsidR="0026727C" w:rsidRPr="00256472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256472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256472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47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256472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25647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B3B92">
        <w:rPr>
          <w:rFonts w:ascii="Times New Roman" w:hAnsi="Times New Roman" w:cs="Times New Roman"/>
          <w:b/>
          <w:sz w:val="26"/>
          <w:szCs w:val="26"/>
        </w:rPr>
        <w:t>31704906855</w:t>
      </w:r>
    </w:p>
    <w:p w:rsidR="00F73018" w:rsidRPr="00256472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25647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47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256472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256472" w:rsidRDefault="009710EC" w:rsidP="00C02479">
      <w:pPr>
        <w:pStyle w:val="21"/>
        <w:rPr>
          <w:sz w:val="26"/>
          <w:szCs w:val="26"/>
        </w:rPr>
      </w:pPr>
      <w:r w:rsidRPr="00256472">
        <w:rPr>
          <w:b/>
          <w:sz w:val="26"/>
          <w:szCs w:val="26"/>
        </w:rPr>
        <w:t xml:space="preserve">ПРИСУТСТВОВАЛИ: </w:t>
      </w:r>
      <w:r w:rsidRPr="00256472">
        <w:rPr>
          <w:sz w:val="26"/>
          <w:szCs w:val="26"/>
        </w:rPr>
        <w:t>10 членов</w:t>
      </w:r>
      <w:r w:rsidRPr="00256472">
        <w:rPr>
          <w:b/>
          <w:sz w:val="26"/>
          <w:szCs w:val="26"/>
        </w:rPr>
        <w:t xml:space="preserve"> </w:t>
      </w:r>
      <w:r w:rsidRPr="00256472">
        <w:rPr>
          <w:sz w:val="26"/>
          <w:szCs w:val="26"/>
        </w:rPr>
        <w:t>постоянно действующей Закупочной комисс</w:t>
      </w:r>
      <w:proofErr w:type="gramStart"/>
      <w:r w:rsidRPr="00256472">
        <w:rPr>
          <w:sz w:val="26"/>
          <w:szCs w:val="26"/>
        </w:rPr>
        <w:t>ии АО</w:t>
      </w:r>
      <w:proofErr w:type="gramEnd"/>
      <w:r w:rsidRPr="00256472">
        <w:rPr>
          <w:sz w:val="26"/>
          <w:szCs w:val="26"/>
        </w:rPr>
        <w:t xml:space="preserve"> «ДРСК»  2-го уровня.</w:t>
      </w:r>
    </w:p>
    <w:p w:rsidR="00552F5B" w:rsidRPr="00256472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256472" w:rsidRDefault="00EF254F" w:rsidP="00256F45">
      <w:pPr>
        <w:pStyle w:val="21"/>
        <w:rPr>
          <w:b/>
          <w:caps/>
          <w:sz w:val="26"/>
          <w:szCs w:val="26"/>
        </w:rPr>
      </w:pPr>
      <w:r w:rsidRPr="0025647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256472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256472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47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256472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472">
        <w:rPr>
          <w:bCs/>
          <w:i/>
          <w:iCs/>
          <w:sz w:val="26"/>
          <w:szCs w:val="26"/>
        </w:rPr>
        <w:t xml:space="preserve">Об </w:t>
      </w:r>
      <w:proofErr w:type="gramStart"/>
      <w:r w:rsidRPr="00256472">
        <w:rPr>
          <w:bCs/>
          <w:i/>
          <w:iCs/>
          <w:sz w:val="26"/>
          <w:szCs w:val="26"/>
        </w:rPr>
        <w:t>итоговой</w:t>
      </w:r>
      <w:proofErr w:type="gramEnd"/>
      <w:r w:rsidRPr="00256472">
        <w:rPr>
          <w:bCs/>
          <w:i/>
          <w:iCs/>
          <w:sz w:val="26"/>
          <w:szCs w:val="26"/>
        </w:rPr>
        <w:t xml:space="preserve"> </w:t>
      </w:r>
      <w:proofErr w:type="spellStart"/>
      <w:r w:rsidRPr="00256472">
        <w:rPr>
          <w:bCs/>
          <w:i/>
          <w:iCs/>
          <w:sz w:val="26"/>
          <w:szCs w:val="26"/>
        </w:rPr>
        <w:t>ранжировке</w:t>
      </w:r>
      <w:proofErr w:type="spellEnd"/>
      <w:r w:rsidRPr="00256472">
        <w:rPr>
          <w:bCs/>
          <w:i/>
          <w:iCs/>
          <w:sz w:val="26"/>
          <w:szCs w:val="26"/>
        </w:rPr>
        <w:t xml:space="preserve"> заявок.</w:t>
      </w:r>
    </w:p>
    <w:p w:rsidR="00E944A1" w:rsidRPr="00256472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472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256472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256472">
        <w:rPr>
          <w:b/>
          <w:sz w:val="26"/>
          <w:szCs w:val="26"/>
        </w:rPr>
        <w:t>РЕШИЛИ:</w:t>
      </w:r>
    </w:p>
    <w:p w:rsidR="00552F5B" w:rsidRPr="00256472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256472">
        <w:rPr>
          <w:b/>
          <w:sz w:val="26"/>
          <w:szCs w:val="26"/>
        </w:rPr>
        <w:t>По вопросу № 1</w:t>
      </w:r>
    </w:p>
    <w:p w:rsidR="00552F5B" w:rsidRPr="00256472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256472">
        <w:rPr>
          <w:sz w:val="26"/>
          <w:szCs w:val="26"/>
        </w:rPr>
        <w:t xml:space="preserve">Признать процедуру переторжки </w:t>
      </w:r>
      <w:r w:rsidR="00100573" w:rsidRPr="00256472">
        <w:rPr>
          <w:sz w:val="26"/>
          <w:szCs w:val="26"/>
        </w:rPr>
        <w:t>не</w:t>
      </w:r>
      <w:r w:rsidRPr="00256472">
        <w:rPr>
          <w:sz w:val="26"/>
          <w:szCs w:val="26"/>
        </w:rPr>
        <w:t>состоявшейся</w:t>
      </w:r>
    </w:p>
    <w:p w:rsidR="00552F5B" w:rsidRPr="00256472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256472">
        <w:rPr>
          <w:sz w:val="26"/>
          <w:szCs w:val="26"/>
        </w:rPr>
        <w:t>Утвердить</w:t>
      </w:r>
      <w:r w:rsidRPr="00256472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701"/>
        <w:gridCol w:w="1984"/>
      </w:tblGrid>
      <w:tr w:rsidR="00891167" w:rsidRPr="00256472" w:rsidTr="00472A19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67" w:rsidRPr="00256472" w:rsidRDefault="00891167" w:rsidP="00472A1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47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91167" w:rsidRPr="00256472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5647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5647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67" w:rsidRPr="00256472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472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67" w:rsidRPr="00256472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472">
              <w:rPr>
                <w:b/>
                <w:sz w:val="26"/>
                <w:szCs w:val="26"/>
                <w:lang w:eastAsia="en-US"/>
              </w:rPr>
              <w:t>Страна происхождения</w:t>
            </w:r>
          </w:p>
          <w:p w:rsidR="00891167" w:rsidRPr="00256472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91167" w:rsidRPr="00256472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472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  <w:p w:rsidR="00707714" w:rsidRPr="00256472" w:rsidRDefault="00707714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829DD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iCs/>
                <w:sz w:val="24"/>
                <w:szCs w:val="24"/>
              </w:rPr>
              <w:t>стоимость</w:t>
            </w:r>
            <w:r w:rsidRPr="00F829D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F829DD">
              <w:rPr>
                <w:i/>
                <w:iCs/>
                <w:sz w:val="24"/>
                <w:szCs w:val="24"/>
              </w:rPr>
              <w:t>диничных расценок)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472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</w:t>
            </w:r>
          </w:p>
          <w:p w:rsidR="00707714" w:rsidRPr="00256472" w:rsidRDefault="00707714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829DD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iCs/>
                <w:sz w:val="24"/>
                <w:szCs w:val="24"/>
              </w:rPr>
              <w:t>стоимость</w:t>
            </w:r>
            <w:r w:rsidRPr="00F829D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F829DD">
              <w:rPr>
                <w:i/>
                <w:iCs/>
                <w:sz w:val="24"/>
                <w:szCs w:val="24"/>
              </w:rPr>
              <w:t>диничных расценок)</w:t>
            </w:r>
          </w:p>
        </w:tc>
      </w:tr>
      <w:tr w:rsidR="00256472" w:rsidRPr="00256472" w:rsidTr="00472A1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 w:rsidP="0089116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"</w:t>
            </w:r>
            <w:r w:rsidRPr="00256472">
              <w:rPr>
                <w:color w:val="333333"/>
                <w:sz w:val="26"/>
                <w:szCs w:val="26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56472">
              <w:rPr>
                <w:i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409 592,37</w:t>
            </w:r>
          </w:p>
          <w:p w:rsidR="00256472" w:rsidRPr="00256472" w:rsidRDefault="00256472">
            <w:pPr>
              <w:snapToGri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409 592,37</w:t>
            </w:r>
          </w:p>
          <w:p w:rsidR="00256472" w:rsidRPr="00256472" w:rsidRDefault="00256472">
            <w:pPr>
              <w:snapToGri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56472" w:rsidRPr="00256472" w:rsidTr="00472A1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 w:rsidP="00472A1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5647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ООО "Акцент"</w:t>
            </w:r>
            <w:r w:rsidRPr="00256472">
              <w:rPr>
                <w:color w:val="333333"/>
                <w:sz w:val="26"/>
                <w:szCs w:val="26"/>
                <w:lang w:eastAsia="en-US"/>
              </w:rPr>
              <w:t xml:space="preserve"> (690066, Россия, Приморский край, г. Владивосток, пр-т Красного Знамени, д. 120, кв. 176)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56472">
              <w:rPr>
                <w:i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473 828,82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473 828,82</w:t>
            </w:r>
          </w:p>
        </w:tc>
      </w:tr>
    </w:tbl>
    <w:p w:rsidR="00552F5B" w:rsidRPr="00256472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256472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56472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256472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256472">
        <w:rPr>
          <w:sz w:val="26"/>
          <w:szCs w:val="26"/>
        </w:rPr>
        <w:t xml:space="preserve">Утвердить </w:t>
      </w:r>
      <w:proofErr w:type="gramStart"/>
      <w:r w:rsidRPr="00256472">
        <w:rPr>
          <w:sz w:val="26"/>
          <w:szCs w:val="26"/>
        </w:rPr>
        <w:t>итоговую</w:t>
      </w:r>
      <w:proofErr w:type="gramEnd"/>
      <w:r w:rsidRPr="00256472">
        <w:rPr>
          <w:sz w:val="26"/>
          <w:szCs w:val="26"/>
        </w:rPr>
        <w:t xml:space="preserve"> </w:t>
      </w:r>
      <w:proofErr w:type="spellStart"/>
      <w:r w:rsidRPr="00256472">
        <w:rPr>
          <w:sz w:val="26"/>
          <w:szCs w:val="26"/>
        </w:rPr>
        <w:t>ранжировку</w:t>
      </w:r>
      <w:proofErr w:type="spellEnd"/>
      <w:r w:rsidRPr="00256472">
        <w:rPr>
          <w:sz w:val="26"/>
          <w:szCs w:val="26"/>
        </w:rPr>
        <w:t xml:space="preserve">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2126"/>
        <w:gridCol w:w="1560"/>
      </w:tblGrid>
      <w:tr w:rsidR="00891167" w:rsidRPr="00256472" w:rsidTr="0089116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256472" w:rsidRDefault="00891167" w:rsidP="00472A1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Место в </w:t>
            </w:r>
            <w:proofErr w:type="gramStart"/>
            <w:r w:rsidRPr="00256472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25647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56472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256472" w:rsidRDefault="00891167" w:rsidP="00472A1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256472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  <w:p w:rsidR="00891167" w:rsidRPr="00256472" w:rsidRDefault="00891167" w:rsidP="00472A1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Default="00891167" w:rsidP="00472A1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  <w:p w:rsidR="00707714" w:rsidRPr="00256472" w:rsidRDefault="00707714" w:rsidP="00472A1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829DD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iCs/>
                <w:sz w:val="24"/>
                <w:szCs w:val="24"/>
              </w:rPr>
              <w:t>стоимость</w:t>
            </w:r>
            <w:r w:rsidRPr="00F829D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F829DD">
              <w:rPr>
                <w:i/>
                <w:iCs/>
                <w:sz w:val="24"/>
                <w:szCs w:val="24"/>
              </w:rPr>
              <w:t>диничных расценок)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256472" w:rsidRDefault="00891167" w:rsidP="00472A1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256472" w:rsidRPr="00256472" w:rsidTr="008911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 w:rsidP="00472A19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5647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"</w:t>
            </w:r>
            <w:r w:rsidRPr="00256472">
              <w:rPr>
                <w:color w:val="333333"/>
                <w:sz w:val="26"/>
                <w:szCs w:val="26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56472">
              <w:rPr>
                <w:i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409 592,37</w:t>
            </w:r>
          </w:p>
          <w:p w:rsidR="00256472" w:rsidRPr="00256472" w:rsidRDefault="00256472">
            <w:pPr>
              <w:snapToGri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t>3,82</w:t>
            </w:r>
          </w:p>
        </w:tc>
      </w:tr>
      <w:tr w:rsidR="00256472" w:rsidRPr="00256472" w:rsidTr="008911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 w:rsidP="00472A19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5647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ООО "Акцент"</w:t>
            </w:r>
            <w:r w:rsidRPr="00256472">
              <w:rPr>
                <w:color w:val="333333"/>
                <w:sz w:val="26"/>
                <w:szCs w:val="26"/>
                <w:lang w:eastAsia="en-US"/>
              </w:rPr>
              <w:t xml:space="preserve"> (690066, Россия, Приморский край, г. Владивосток, пр-т Красного Знамени, д. 120, кв. 176)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56472">
              <w:rPr>
                <w:i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color w:val="333333"/>
                <w:sz w:val="26"/>
                <w:szCs w:val="26"/>
                <w:lang w:eastAsia="en-US"/>
              </w:rPr>
              <w:t>473 828,82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2" w:rsidRPr="00256472" w:rsidRDefault="002564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6472">
              <w:rPr>
                <w:b/>
                <w:i/>
                <w:sz w:val="26"/>
                <w:szCs w:val="26"/>
                <w:lang w:eastAsia="en-US"/>
              </w:rPr>
              <w:t>3,64</w:t>
            </w:r>
          </w:p>
        </w:tc>
      </w:tr>
    </w:tbl>
    <w:p w:rsidR="00552F5B" w:rsidRPr="00256472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256472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256472">
        <w:rPr>
          <w:b/>
          <w:sz w:val="26"/>
          <w:szCs w:val="26"/>
        </w:rPr>
        <w:t>По вопросу № 3</w:t>
      </w:r>
    </w:p>
    <w:p w:rsidR="00891167" w:rsidRPr="00256472" w:rsidRDefault="0026727C" w:rsidP="00891167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256472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891167" w:rsidRPr="00256472">
        <w:rPr>
          <w:sz w:val="26"/>
          <w:szCs w:val="26"/>
        </w:rPr>
        <w:t>:</w:t>
      </w:r>
      <w:r w:rsidRPr="00256472">
        <w:rPr>
          <w:sz w:val="26"/>
          <w:szCs w:val="26"/>
        </w:rPr>
        <w:t xml:space="preserve"> </w:t>
      </w:r>
      <w:r w:rsidR="00256472" w:rsidRPr="00256472">
        <w:rPr>
          <w:sz w:val="26"/>
          <w:szCs w:val="26"/>
        </w:rPr>
        <w:t>«</w:t>
      </w:r>
      <w:r w:rsidR="00256472" w:rsidRPr="00256472">
        <w:rPr>
          <w:rFonts w:eastAsia="Calibri"/>
          <w:b/>
          <w:i/>
          <w:snapToGrid w:val="0"/>
          <w:color w:val="333333"/>
          <w:sz w:val="26"/>
          <w:szCs w:val="26"/>
          <w:lang w:eastAsia="en-US"/>
        </w:rPr>
        <w:t>Расходные материалы и запасные части для копировальной и оргтехники</w:t>
      </w:r>
      <w:r w:rsidR="00256472" w:rsidRPr="00256472">
        <w:rPr>
          <w:snapToGrid w:val="0"/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256472" w:rsidRPr="00256472">
        <w:rPr>
          <w:snapToGrid w:val="0"/>
          <w:sz w:val="26"/>
          <w:szCs w:val="26"/>
        </w:rPr>
        <w:t>ранжировке</w:t>
      </w:r>
      <w:proofErr w:type="spellEnd"/>
      <w:r w:rsidR="00256472" w:rsidRPr="00256472">
        <w:rPr>
          <w:snapToGrid w:val="0"/>
          <w:sz w:val="26"/>
          <w:szCs w:val="26"/>
        </w:rPr>
        <w:t xml:space="preserve"> по степени предпочтительности для заказчика: </w:t>
      </w:r>
      <w:r w:rsidR="00256472" w:rsidRPr="00256472">
        <w:rPr>
          <w:b/>
          <w:i/>
          <w:snapToGrid w:val="0"/>
          <w:color w:val="333333"/>
          <w:sz w:val="26"/>
          <w:szCs w:val="26"/>
        </w:rPr>
        <w:t>ООО "</w:t>
      </w:r>
      <w:proofErr w:type="spellStart"/>
      <w:r w:rsidR="00256472" w:rsidRPr="00256472">
        <w:rPr>
          <w:b/>
          <w:i/>
          <w:snapToGrid w:val="0"/>
          <w:color w:val="333333"/>
          <w:sz w:val="26"/>
          <w:szCs w:val="26"/>
        </w:rPr>
        <w:t>Битроникс</w:t>
      </w:r>
      <w:proofErr w:type="spellEnd"/>
      <w:r w:rsidR="00256472" w:rsidRPr="00256472">
        <w:rPr>
          <w:b/>
          <w:i/>
          <w:snapToGrid w:val="0"/>
          <w:color w:val="333333"/>
          <w:sz w:val="26"/>
          <w:szCs w:val="26"/>
        </w:rPr>
        <w:t>"</w:t>
      </w:r>
      <w:r w:rsidR="00256472" w:rsidRPr="00256472">
        <w:rPr>
          <w:snapToGrid w:val="0"/>
          <w:color w:val="333333"/>
          <w:sz w:val="26"/>
          <w:szCs w:val="26"/>
        </w:rPr>
        <w:t xml:space="preserve"> (690039, Приморский край, г. Владивосток, ул. Русская, д. 11, оф. 44) </w:t>
      </w:r>
      <w:r w:rsidR="00256472" w:rsidRPr="00256472">
        <w:rPr>
          <w:snapToGrid w:val="0"/>
          <w:sz w:val="26"/>
          <w:szCs w:val="26"/>
        </w:rPr>
        <w:t xml:space="preserve">на условиях: стоимость предложения </w:t>
      </w:r>
      <w:r w:rsidR="00256472" w:rsidRPr="00256472">
        <w:rPr>
          <w:rFonts w:eastAsia="Calibri"/>
          <w:i/>
          <w:sz w:val="26"/>
          <w:szCs w:val="26"/>
          <w:lang w:eastAsia="en-US"/>
        </w:rPr>
        <w:t xml:space="preserve">Планируемый объем поставки на весь срок действия договора </w:t>
      </w:r>
      <w:r w:rsidR="00256472" w:rsidRPr="00256472">
        <w:rPr>
          <w:rFonts w:eastAsia="Calibri"/>
          <w:b/>
          <w:i/>
          <w:sz w:val="26"/>
          <w:szCs w:val="26"/>
          <w:lang w:eastAsia="en-US"/>
        </w:rPr>
        <w:t>1 634 359,32 руб. без учета НДС</w:t>
      </w:r>
      <w:r w:rsidR="00256472" w:rsidRPr="00256472">
        <w:rPr>
          <w:rFonts w:eastAsia="Calibri"/>
          <w:i/>
          <w:sz w:val="26"/>
          <w:szCs w:val="26"/>
          <w:lang w:eastAsia="en-US"/>
        </w:rPr>
        <w:t xml:space="preserve">. </w:t>
      </w:r>
      <w:r w:rsidR="00256472" w:rsidRPr="00256472">
        <w:rPr>
          <w:rFonts w:eastAsia="Calibri"/>
          <w:sz w:val="26"/>
          <w:szCs w:val="26"/>
          <w:lang w:eastAsia="en-US"/>
        </w:rPr>
        <w:t>Суммарная стоимость единичных расценок</w:t>
      </w:r>
      <w:r w:rsidR="00256472" w:rsidRPr="00256472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256472" w:rsidRPr="00256472">
        <w:rPr>
          <w:color w:val="333333"/>
          <w:sz w:val="26"/>
          <w:szCs w:val="26"/>
        </w:rPr>
        <w:t xml:space="preserve">483 319,00 руб. (цена без НДС: 409 592,37 руб.).  </w:t>
      </w:r>
      <w:r w:rsidR="00256472" w:rsidRPr="00256472">
        <w:rPr>
          <w:sz w:val="26"/>
          <w:szCs w:val="26"/>
        </w:rPr>
        <w:t xml:space="preserve">Срок поставки: с момента заключения договора до 30.11.2017 г. Поставка товара осуществляется в течение 10 рабочих дней с момента отправки заявки. </w:t>
      </w:r>
      <w:r w:rsidR="00256472" w:rsidRPr="00256472">
        <w:rPr>
          <w:snapToGrid w:val="0"/>
          <w:sz w:val="26"/>
          <w:szCs w:val="26"/>
        </w:rPr>
        <w:t>Условия оплаты: в течение 30 (тридцати) календарных дней с момента поставки каждой партии товара на склад покупателя. Гарантийные обязательства: срок гарантии равен сроку гарантии  фирмы производителя расходных материалов</w:t>
      </w:r>
      <w:r w:rsidR="00891167" w:rsidRPr="00256472">
        <w:rPr>
          <w:sz w:val="26"/>
          <w:szCs w:val="26"/>
        </w:rPr>
        <w:t xml:space="preserve">. </w:t>
      </w:r>
    </w:p>
    <w:p w:rsidR="00F774E8" w:rsidRPr="00D11906" w:rsidRDefault="00F774E8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8B" w:rsidRDefault="00BD0C8B" w:rsidP="00355095">
      <w:pPr>
        <w:spacing w:line="240" w:lineRule="auto"/>
      </w:pPr>
      <w:r>
        <w:separator/>
      </w:r>
    </w:p>
  </w:endnote>
  <w:endnote w:type="continuationSeparator" w:id="0">
    <w:p w:rsidR="00BD0C8B" w:rsidRDefault="00BD0C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1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1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8B" w:rsidRDefault="00BD0C8B" w:rsidP="00355095">
      <w:pPr>
        <w:spacing w:line="240" w:lineRule="auto"/>
      </w:pPr>
      <w:r>
        <w:separator/>
      </w:r>
    </w:p>
  </w:footnote>
  <w:footnote w:type="continuationSeparator" w:id="0">
    <w:p w:rsidR="00BD0C8B" w:rsidRDefault="00BD0C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4CCF"/>
    <w:rsid w:val="000A643F"/>
    <w:rsid w:val="000B2D44"/>
    <w:rsid w:val="000C1263"/>
    <w:rsid w:val="000C17A4"/>
    <w:rsid w:val="000D12B2"/>
    <w:rsid w:val="000D18F2"/>
    <w:rsid w:val="000F1326"/>
    <w:rsid w:val="000F6E22"/>
    <w:rsid w:val="00100573"/>
    <w:rsid w:val="00103D49"/>
    <w:rsid w:val="001067E4"/>
    <w:rsid w:val="001114A0"/>
    <w:rsid w:val="0011164A"/>
    <w:rsid w:val="00126847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472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C7E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B92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07714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5E4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1167"/>
    <w:rsid w:val="0089485D"/>
    <w:rsid w:val="008A5961"/>
    <w:rsid w:val="008B4E73"/>
    <w:rsid w:val="008B78A5"/>
    <w:rsid w:val="008C018E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0C8B"/>
    <w:rsid w:val="00BD196F"/>
    <w:rsid w:val="00BD1D36"/>
    <w:rsid w:val="00BD4534"/>
    <w:rsid w:val="00BD54BC"/>
    <w:rsid w:val="00BF278F"/>
    <w:rsid w:val="00BF35EB"/>
    <w:rsid w:val="00BF716F"/>
    <w:rsid w:val="00BF77E9"/>
    <w:rsid w:val="00C00F81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06E9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4E1A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A6DD-1CAB-4773-A7F4-B15C9459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111</cp:revision>
  <cp:lastPrinted>2017-05-10T02:17:00Z</cp:lastPrinted>
  <dcterms:created xsi:type="dcterms:W3CDTF">2015-03-25T00:17:00Z</dcterms:created>
  <dcterms:modified xsi:type="dcterms:W3CDTF">2017-05-11T01:09:00Z</dcterms:modified>
</cp:coreProperties>
</file>