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48B" w:rsidRDefault="0091548B" w:rsidP="00FC3666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</w:p>
    <w:p w:rsidR="0091548B" w:rsidRDefault="0091548B" w:rsidP="0091548B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91548B" w:rsidRPr="00933693" w:rsidRDefault="0091548B" w:rsidP="0091548B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hAnsi="Times New Roman"/>
          <w:sz w:val="26"/>
          <w:szCs w:val="26"/>
          <w:lang w:eastAsia="ru-RU"/>
        </w:rPr>
      </w:pPr>
      <w:r w:rsidRPr="00933693">
        <w:rPr>
          <w:rFonts w:ascii="Times New Roman" w:hAnsi="Times New Roman"/>
          <w:sz w:val="26"/>
          <w:szCs w:val="26"/>
          <w:lang w:eastAsia="ru-RU"/>
        </w:rPr>
        <w:t xml:space="preserve">Приложение </w:t>
      </w:r>
      <w:r w:rsidR="00D50F92">
        <w:rPr>
          <w:rFonts w:ascii="Times New Roman" w:hAnsi="Times New Roman"/>
          <w:sz w:val="26"/>
          <w:szCs w:val="26"/>
          <w:lang w:eastAsia="ru-RU"/>
        </w:rPr>
        <w:t>3</w:t>
      </w:r>
      <w:bookmarkStart w:id="0" w:name="_GoBack"/>
      <w:bookmarkEnd w:id="0"/>
      <w:r w:rsidRPr="00933693">
        <w:rPr>
          <w:rFonts w:ascii="Times New Roman" w:hAnsi="Times New Roman"/>
          <w:sz w:val="26"/>
          <w:szCs w:val="26"/>
          <w:lang w:eastAsia="ru-RU"/>
        </w:rPr>
        <w:t xml:space="preserve"> к ТЗ</w:t>
      </w:r>
    </w:p>
    <w:tbl>
      <w:tblPr>
        <w:tblW w:w="9938" w:type="dxa"/>
        <w:tblInd w:w="93" w:type="dxa"/>
        <w:tblLook w:val="00A0" w:firstRow="1" w:lastRow="0" w:firstColumn="1" w:lastColumn="0" w:noHBand="0" w:noVBand="0"/>
      </w:tblPr>
      <w:tblGrid>
        <w:gridCol w:w="828"/>
        <w:gridCol w:w="3440"/>
        <w:gridCol w:w="5670"/>
      </w:tblGrid>
      <w:tr w:rsidR="0091548B" w:rsidRPr="000A522C" w:rsidTr="008A77EE">
        <w:trPr>
          <w:trHeight w:val="315"/>
        </w:trPr>
        <w:tc>
          <w:tcPr>
            <w:tcW w:w="9938" w:type="dxa"/>
            <w:gridSpan w:val="3"/>
            <w:noWrap/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ПРОТОКОЛ </w:t>
            </w:r>
          </w:p>
        </w:tc>
      </w:tr>
      <w:tr w:rsidR="0091548B" w:rsidRPr="000A522C" w:rsidTr="008A77EE">
        <w:trPr>
          <w:trHeight w:val="405"/>
        </w:trPr>
        <w:tc>
          <w:tcPr>
            <w:tcW w:w="9938" w:type="dxa"/>
            <w:gridSpan w:val="3"/>
            <w:noWrap/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33693">
              <w:rPr>
                <w:rFonts w:ascii="Times New Roman" w:hAnsi="Times New Roman"/>
                <w:sz w:val="26"/>
                <w:szCs w:val="26"/>
                <w:lang w:eastAsia="ru-RU"/>
              </w:rPr>
              <w:t>согласования нормативов для расчетов сметной документации</w:t>
            </w:r>
          </w:p>
        </w:tc>
      </w:tr>
      <w:tr w:rsidR="0091548B" w:rsidRPr="000A522C" w:rsidTr="008A77EE">
        <w:trPr>
          <w:trHeight w:val="255"/>
        </w:trPr>
        <w:tc>
          <w:tcPr>
            <w:tcW w:w="828" w:type="dxa"/>
            <w:noWrap/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noWrap/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noWrap/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548B" w:rsidRPr="000A522C" w:rsidTr="008A77EE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глав, работ и </w:t>
            </w:r>
          </w:p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затрат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91548B" w:rsidRPr="000A522C" w:rsidTr="008A77EE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Локальные сметные расчеты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Выполнение локальных сметных расчетов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Локальные сметные расчеты выполняются в базисном уровне цен (редакция 2009г.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ТЕР,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ТЕРм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ТССЦпг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ТСЭМ,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ТЕРп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ТССЦ. Исключением являются: ЭС ЕАО и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Южно-Якутские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ЭС, расчет смет производится по ФЕР (федеральным единичным расценкам).</w:t>
            </w:r>
          </w:p>
        </w:tc>
      </w:tr>
      <w:tr w:rsidR="0091548B" w:rsidRPr="000A522C" w:rsidTr="008A77EE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91548B" w:rsidRPr="000A522C" w:rsidTr="008A77EE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ФАСиЖКХ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18.11.2004 №АП-5536/06, письмом Госстроя от 27.11.2012 № 2536-ИП/12/ГС</w:t>
            </w:r>
          </w:p>
        </w:tc>
      </w:tr>
      <w:tr w:rsidR="0091548B" w:rsidRPr="000A522C" w:rsidTr="008A77EE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Стоимость материалов, конструкций и изделий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приобъектный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91548B" w:rsidRPr="000A522C" w:rsidTr="008A77EE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Определение затрат на перевозку грузов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) материалов. При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калькулировании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91548B" w:rsidRPr="000A522C" w:rsidTr="008A77EE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Стоимость оборудования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приобъектного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калькулирования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91548B" w:rsidRPr="000A522C" w:rsidTr="008A77EE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Сводный сметный расчет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1. Подготовка территории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отводу земельного участка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договорных цен, установленных организациями-исполнителями и включаются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графы 7, 8. </w:t>
            </w:r>
          </w:p>
        </w:tc>
      </w:tr>
      <w:tr w:rsidR="0091548B" w:rsidRPr="000A522C" w:rsidTr="008A77EE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91548B" w:rsidRPr="000A522C" w:rsidTr="008A77EE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 8).</w:t>
            </w:r>
          </w:p>
        </w:tc>
      </w:tr>
      <w:tr w:rsidR="0091548B" w:rsidRPr="000A522C" w:rsidTr="008A77EE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на основании расчетов и цен на эти услуги (графы 7 и 8).</w:t>
            </w:r>
          </w:p>
        </w:tc>
      </w:tr>
      <w:tr w:rsidR="0091548B" w:rsidRPr="000A522C" w:rsidTr="008A77EE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Освоение территории строительства.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собственноственников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8)</w:t>
            </w:r>
          </w:p>
        </w:tc>
      </w:tr>
      <w:tr w:rsidR="0091548B" w:rsidRPr="000A522C" w:rsidTr="008A77EE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91548B" w:rsidRPr="000A522C" w:rsidTr="008A77EE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8. Временные здания и сооружения.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Размер средств на временные здания и сооружения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91548B" w:rsidRPr="000A522C" w:rsidTr="008A77EE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9. Прочие работы и затраты.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91548B" w:rsidRPr="000A522C" w:rsidTr="008A77EE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локальным сметным расчетом на основе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91548B" w:rsidRPr="000A522C" w:rsidTr="008A77EE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расчетами на основе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учетом обосновывающих данных транспортных предприятий (графы 7 и 8). </w:t>
            </w:r>
          </w:p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91548B" w:rsidRPr="000A522C" w:rsidTr="008A77EE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Затраты, связанные с осуществлением работ вахтовым методом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Определяются расчетами на основе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91548B" w:rsidRPr="000A522C" w:rsidTr="008A77EE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91548B" w:rsidRPr="000A522C" w:rsidTr="008A77EE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перебазированием техники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91548B" w:rsidRPr="000A522C" w:rsidTr="008A77EE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Согласно приложения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91548B" w:rsidRPr="000A522C" w:rsidTr="008A77EE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Исключен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</w:tr>
      <w:tr w:rsidR="0091548B" w:rsidRPr="000A522C" w:rsidTr="008A77EE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Затраты на проведение пусконаладочных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Локальные сметные расчеты составляются на основании </w:t>
            </w:r>
          </w:p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Росстроя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05.09.2007 №СК-3253/02. (графы 7 и 8)</w:t>
            </w:r>
          </w:p>
        </w:tc>
      </w:tr>
      <w:tr w:rsidR="0091548B" w:rsidRPr="000A522C" w:rsidTr="008A77EE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Дополнительные затраты на доставку материалов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рафы 4 и 8)</w:t>
            </w:r>
          </w:p>
        </w:tc>
      </w:tr>
      <w:tr w:rsidR="0091548B" w:rsidRPr="000A522C" w:rsidTr="008A77EE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рафы 7 и 8)</w:t>
            </w:r>
          </w:p>
        </w:tc>
      </w:tr>
      <w:tr w:rsidR="0091548B" w:rsidRPr="000A522C" w:rsidTr="008A77EE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10. Содержание службы заказчика. Строительный контроль.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Содержание службы заказчика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Не больше 1,2% от стоимости строительства объекта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. 3.2.19 (графы 7 и 8)</w:t>
            </w:r>
          </w:p>
        </w:tc>
      </w:tr>
      <w:tr w:rsidR="0091548B" w:rsidRPr="000A522C" w:rsidTr="008A77EE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Строительный контроль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Правительства РФ от 21.06.2010 №468 (графы 7 и 8)</w:t>
            </w:r>
          </w:p>
        </w:tc>
      </w:tr>
      <w:tr w:rsidR="0091548B" w:rsidRPr="000A522C" w:rsidTr="008A77EE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12. Проектно-изыскательские работы.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Проектно-изыскательские работы - 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согласно расчета</w:t>
            </w:r>
            <w:proofErr w:type="gram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от 23.06.09 № 19281-ИП/08 (графы 7 и 8)</w:t>
            </w:r>
          </w:p>
        </w:tc>
      </w:tr>
      <w:tr w:rsidR="0091548B" w:rsidRPr="000A522C" w:rsidTr="008A77EE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от 18.06.09 № 18712 - ИМ/08. (графы 7 и 8)</w:t>
            </w:r>
          </w:p>
        </w:tc>
      </w:tr>
      <w:tr w:rsidR="0091548B" w:rsidRPr="000A522C" w:rsidTr="008A77EE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Авторский надзор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РФ от 25.02.2009г. №4882-СМ/08. (графы 7 и 8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</w:tr>
      <w:tr w:rsidR="0091548B" w:rsidRPr="000A522C" w:rsidTr="008A77EE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Непредвиденные затраты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Непредвиденные затраты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3% (п.4.96 МДС 81-35.2004)</w:t>
            </w:r>
          </w:p>
        </w:tc>
      </w:tr>
      <w:tr w:rsidR="0091548B" w:rsidRPr="000A522C" w:rsidTr="008A77EE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НДС 18%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На основании Федерального закона РФ от 07.07.2003г №117-ФЗ</w:t>
            </w:r>
            <w:proofErr w:type="gramStart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графы 4-8)</w:t>
            </w:r>
          </w:p>
        </w:tc>
      </w:tr>
      <w:tr w:rsidR="0091548B" w:rsidRPr="000A522C" w:rsidTr="008A77EE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548B" w:rsidRPr="000A522C" w:rsidTr="008A77EE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Перевод в текущие цены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91548B" w:rsidRPr="000A522C" w:rsidTr="008A77EE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91548B" w:rsidRPr="000A522C" w:rsidTr="008A77EE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48B" w:rsidRPr="00933693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48B" w:rsidRPr="00976B78" w:rsidRDefault="0091548B" w:rsidP="008A77EE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33693">
              <w:rPr>
                <w:rFonts w:ascii="Times New Roman" w:hAnsi="Times New Roman"/>
                <w:sz w:val="20"/>
                <w:szCs w:val="20"/>
                <w:lang w:eastAsia="ru-RU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91548B" w:rsidRPr="00976B78" w:rsidRDefault="0091548B" w:rsidP="0091548B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hAnsi="Times New Roman"/>
          <w:sz w:val="26"/>
          <w:szCs w:val="26"/>
          <w:lang w:eastAsia="ru-RU"/>
        </w:rPr>
      </w:pPr>
    </w:p>
    <w:p w:rsidR="0091548B" w:rsidRDefault="0091548B" w:rsidP="0091548B"/>
    <w:p w:rsidR="0091548B" w:rsidRDefault="0091548B"/>
    <w:sectPr w:rsidR="0091548B" w:rsidSect="0091548B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48B"/>
    <w:rsid w:val="00131466"/>
    <w:rsid w:val="002A3607"/>
    <w:rsid w:val="00734BD1"/>
    <w:rsid w:val="0091548B"/>
    <w:rsid w:val="00D50F92"/>
    <w:rsid w:val="00FC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8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8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1696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 Илья Сергеевич</dc:creator>
  <cp:lastModifiedBy>Егоров Илья Сергеевич</cp:lastModifiedBy>
  <cp:revision>2</cp:revision>
  <dcterms:created xsi:type="dcterms:W3CDTF">2017-02-27T23:34:00Z</dcterms:created>
  <dcterms:modified xsi:type="dcterms:W3CDTF">2017-02-27T23:34:00Z</dcterms:modified>
</cp:coreProperties>
</file>