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95037">
        <w:rPr>
          <w:bCs/>
          <w:caps/>
          <w:sz w:val="36"/>
          <w:szCs w:val="36"/>
        </w:rPr>
        <w:t>361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295037" w:rsidRDefault="008A4556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295037" w:rsidRPr="004C01F3">
        <w:rPr>
          <w:b/>
          <w:i/>
          <w:sz w:val="26"/>
          <w:szCs w:val="26"/>
        </w:rPr>
        <w:t xml:space="preserve">«Ремонт МПУ ПС Ромны, ПС Новотроицкая» </w:t>
      </w:r>
      <w:r w:rsidR="00295037" w:rsidRPr="004C01F3">
        <w:rPr>
          <w:sz w:val="26"/>
          <w:szCs w:val="26"/>
        </w:rPr>
        <w:t>для нужд филиала АО «ДРСК» «Амурские электрические сети» (закупка 100</w:t>
      </w:r>
      <w:r w:rsidR="00295037">
        <w:rPr>
          <w:sz w:val="26"/>
          <w:szCs w:val="26"/>
        </w:rPr>
        <w:t>9</w:t>
      </w:r>
      <w:r w:rsidR="00295037" w:rsidRPr="004C01F3">
        <w:rPr>
          <w:sz w:val="26"/>
          <w:szCs w:val="26"/>
        </w:rPr>
        <w:t xml:space="preserve"> раздела 1.1.</w:t>
      </w:r>
      <w:proofErr w:type="gramEnd"/>
      <w:r w:rsidR="00295037" w:rsidRPr="004C01F3">
        <w:rPr>
          <w:sz w:val="26"/>
          <w:szCs w:val="26"/>
        </w:rPr>
        <w:t xml:space="preserve"> </w:t>
      </w:r>
      <w:proofErr w:type="gramStart"/>
      <w:r w:rsidR="00295037" w:rsidRPr="004C01F3">
        <w:rPr>
          <w:sz w:val="26"/>
          <w:szCs w:val="26"/>
        </w:rPr>
        <w:t>ГКПЗ 2017</w:t>
      </w:r>
      <w:r w:rsidR="00295037" w:rsidRPr="00D91E1F">
        <w:rPr>
          <w:sz w:val="26"/>
          <w:szCs w:val="26"/>
        </w:rPr>
        <w:t xml:space="preserve">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295037" w:rsidP="003D03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95037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95037" w:rsidRPr="007E0886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796C90">
        <w:rPr>
          <w:sz w:val="24"/>
        </w:rPr>
        <w:t>ООО "ПРОМЕТЕЙ +"</w:t>
      </w:r>
      <w:r w:rsidRPr="007E0886">
        <w:rPr>
          <w:bCs/>
          <w:iCs/>
          <w:sz w:val="24"/>
        </w:rPr>
        <w:t>.</w:t>
      </w:r>
    </w:p>
    <w:p w:rsidR="00295037" w:rsidRPr="00372C59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796C90">
        <w:rPr>
          <w:sz w:val="24"/>
        </w:rPr>
        <w:t>ООО "</w:t>
      </w:r>
      <w:proofErr w:type="spellStart"/>
      <w:r w:rsidRPr="00796C90">
        <w:rPr>
          <w:sz w:val="24"/>
        </w:rPr>
        <w:t>СтройАльянс</w:t>
      </w:r>
      <w:proofErr w:type="spellEnd"/>
      <w:r w:rsidRPr="00796C90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295037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796C90">
        <w:rPr>
          <w:sz w:val="24"/>
        </w:rPr>
        <w:t>ООО "ПОДРЯДЧИК ДВ"</w:t>
      </w:r>
      <w:r w:rsidRPr="007E0886">
        <w:rPr>
          <w:bCs/>
          <w:iCs/>
          <w:sz w:val="24"/>
        </w:rPr>
        <w:t>.</w:t>
      </w:r>
    </w:p>
    <w:p w:rsidR="00295037" w:rsidRPr="00AA25FB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95037" w:rsidRPr="00AA25FB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295037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Pr="00F943FC" w:rsidRDefault="00295037" w:rsidP="0029503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95037" w:rsidRDefault="00295037" w:rsidP="0029503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295037" w:rsidRPr="00796C90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95037" w:rsidRPr="00796C90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Заявка, подана 16.03.2017 в 13:33</w:t>
            </w:r>
            <w:r w:rsidRPr="00796C90">
              <w:rPr>
                <w:sz w:val="24"/>
                <w:szCs w:val="24"/>
              </w:rPr>
              <w:br/>
              <w:t xml:space="preserve">Цена: </w:t>
            </w:r>
            <w:r w:rsidRPr="00796C90">
              <w:rPr>
                <w:b/>
                <w:sz w:val="24"/>
                <w:szCs w:val="24"/>
              </w:rPr>
              <w:t>5 160 608,93</w:t>
            </w:r>
            <w:r w:rsidRPr="00796C9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95037" w:rsidRPr="00796C90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Заявка, подана 21.03.2017 в 10:48</w:t>
            </w:r>
            <w:r w:rsidRPr="00796C90">
              <w:rPr>
                <w:sz w:val="24"/>
                <w:szCs w:val="24"/>
              </w:rPr>
              <w:br/>
              <w:t xml:space="preserve">Цена: </w:t>
            </w:r>
            <w:r w:rsidRPr="00796C90">
              <w:rPr>
                <w:b/>
                <w:sz w:val="24"/>
                <w:szCs w:val="24"/>
              </w:rPr>
              <w:t>5 650 908,07</w:t>
            </w:r>
            <w:r w:rsidRPr="00796C9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95037" w:rsidRPr="00796C90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</w:t>
            </w:r>
            <w:proofErr w:type="spellStart"/>
            <w:r w:rsidRPr="00796C90">
              <w:rPr>
                <w:sz w:val="24"/>
                <w:szCs w:val="24"/>
              </w:rPr>
              <w:t>СтройАльянс</w:t>
            </w:r>
            <w:proofErr w:type="spellEnd"/>
            <w:r w:rsidRPr="00796C90">
              <w:rPr>
                <w:sz w:val="24"/>
                <w:szCs w:val="24"/>
              </w:rPr>
              <w:t>" (675000, Россия, Амурская обл., г. Благовещенск, ул. Ленина, д. 196, корп. А, оф. 17)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Заявка, подана 22.03.2017 в 11:47</w:t>
            </w:r>
            <w:r w:rsidRPr="00796C90">
              <w:rPr>
                <w:sz w:val="24"/>
                <w:szCs w:val="24"/>
              </w:rPr>
              <w:br/>
              <w:t xml:space="preserve">Цена: 6 690 430,08 руб. (цена без НДС: </w:t>
            </w:r>
            <w:r w:rsidRPr="00796C90">
              <w:rPr>
                <w:b/>
                <w:sz w:val="24"/>
                <w:szCs w:val="24"/>
              </w:rPr>
              <w:t>5 669 856,00</w:t>
            </w:r>
            <w:r w:rsidRPr="00796C90">
              <w:rPr>
                <w:sz w:val="24"/>
                <w:szCs w:val="24"/>
              </w:rPr>
              <w:t> руб.)</w:t>
            </w:r>
          </w:p>
        </w:tc>
      </w:tr>
      <w:tr w:rsidR="00295037" w:rsidRPr="00796C90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Заявка, подана 23.03.2017 в 03:27</w:t>
            </w:r>
            <w:r w:rsidRPr="00796C90">
              <w:rPr>
                <w:sz w:val="24"/>
                <w:szCs w:val="24"/>
              </w:rPr>
              <w:br/>
              <w:t xml:space="preserve">Цена: 6 690 430,08 руб. (цена без НДС: </w:t>
            </w:r>
            <w:r w:rsidRPr="00796C90">
              <w:rPr>
                <w:b/>
                <w:sz w:val="24"/>
                <w:szCs w:val="24"/>
              </w:rPr>
              <w:t>5 669 856,00</w:t>
            </w:r>
            <w:r w:rsidRPr="00796C90">
              <w:rPr>
                <w:sz w:val="24"/>
                <w:szCs w:val="24"/>
              </w:rPr>
              <w:t> руб.)</w:t>
            </w:r>
          </w:p>
        </w:tc>
      </w:tr>
      <w:tr w:rsidR="00295037" w:rsidRPr="00796C90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Заявка: Ремонт МПУ ПС Ромны, ПС Новотроицкая, филиал АЭС, подана 18.03.2017 в 14:52</w:t>
            </w:r>
            <w:r w:rsidRPr="00796C90">
              <w:rPr>
                <w:sz w:val="24"/>
                <w:szCs w:val="24"/>
              </w:rPr>
              <w:br/>
              <w:t xml:space="preserve">Цена: </w:t>
            </w:r>
            <w:r>
              <w:rPr>
                <w:b/>
                <w:sz w:val="24"/>
                <w:szCs w:val="24"/>
              </w:rPr>
              <w:t>с</w:t>
            </w:r>
            <w:r w:rsidRPr="00796C9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295037" w:rsidRPr="00796C90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6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96C90">
              <w:rPr>
                <w:sz w:val="24"/>
                <w:szCs w:val="24"/>
              </w:rPr>
              <w:t>г</w:t>
            </w:r>
            <w:proofErr w:type="gramStart"/>
            <w:r w:rsidRPr="00796C90">
              <w:rPr>
                <w:sz w:val="24"/>
                <w:szCs w:val="24"/>
              </w:rPr>
              <w:t>.С</w:t>
            </w:r>
            <w:proofErr w:type="gramEnd"/>
            <w:r w:rsidRPr="00796C90">
              <w:rPr>
                <w:sz w:val="24"/>
                <w:szCs w:val="24"/>
              </w:rPr>
              <w:t>вободный</w:t>
            </w:r>
            <w:proofErr w:type="spellEnd"/>
            <w:r w:rsidRPr="00796C90">
              <w:rPr>
                <w:sz w:val="24"/>
                <w:szCs w:val="24"/>
              </w:rPr>
              <w:t xml:space="preserve">, ул. </w:t>
            </w:r>
            <w:proofErr w:type="spellStart"/>
            <w:r w:rsidRPr="00796C90">
              <w:rPr>
                <w:sz w:val="24"/>
                <w:szCs w:val="24"/>
              </w:rPr>
              <w:t>Шатковская</w:t>
            </w:r>
            <w:proofErr w:type="spellEnd"/>
            <w:r w:rsidRPr="00796C90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Заявка: подана 20.03.2017 в 09:52</w:t>
            </w:r>
            <w:r w:rsidRPr="00796C90">
              <w:rPr>
                <w:sz w:val="24"/>
                <w:szCs w:val="24"/>
              </w:rPr>
              <w:br/>
              <w:t xml:space="preserve">Цена: 6 690 600,00 руб. (цена без НДС: </w:t>
            </w:r>
            <w:r w:rsidRPr="00796C90">
              <w:rPr>
                <w:b/>
                <w:sz w:val="24"/>
                <w:szCs w:val="24"/>
              </w:rPr>
              <w:t>5 670 000,00</w:t>
            </w:r>
            <w:r w:rsidRPr="00796C90">
              <w:rPr>
                <w:sz w:val="24"/>
                <w:szCs w:val="24"/>
              </w:rPr>
              <w:t> руб.)</w:t>
            </w:r>
          </w:p>
        </w:tc>
      </w:tr>
    </w:tbl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Default="00295037" w:rsidP="00295037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887349">
        <w:rPr>
          <w:sz w:val="24"/>
          <w:szCs w:val="24"/>
        </w:rPr>
        <w:t>ООО "ПРОМЕТЕЙ +" (675000, Россия, Амурская обл., г. Благовещенск, ул. Мухина, д. 150)</w:t>
      </w:r>
      <w:r>
        <w:rPr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95037" w:rsidRPr="0089552C" w:rsidTr="00565059">
        <w:tc>
          <w:tcPr>
            <w:tcW w:w="9747" w:type="dxa"/>
            <w:shd w:val="clear" w:color="auto" w:fill="auto"/>
          </w:tcPr>
          <w:p w:rsidR="00295037" w:rsidRPr="0089552C" w:rsidRDefault="00295037" w:rsidP="005650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95037" w:rsidRPr="0089552C" w:rsidTr="00565059">
        <w:tc>
          <w:tcPr>
            <w:tcW w:w="9747" w:type="dxa"/>
            <w:shd w:val="clear" w:color="auto" w:fill="auto"/>
          </w:tcPr>
          <w:p w:rsidR="00295037" w:rsidRDefault="00295037" w:rsidP="0056505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</w:t>
            </w:r>
            <w:r w:rsidR="000B5CDB">
              <w:rPr>
                <w:bCs/>
                <w:sz w:val="24"/>
                <w:szCs w:val="24"/>
              </w:rPr>
              <w:t>ни</w:t>
            </w:r>
            <w:r>
              <w:rPr>
                <w:bCs/>
                <w:sz w:val="24"/>
                <w:szCs w:val="24"/>
              </w:rPr>
              <w:t>ка отсутствуют следующие документы:</w:t>
            </w:r>
          </w:p>
          <w:p w:rsidR="00295037" w:rsidRPr="008318D4" w:rsidRDefault="00295037" w:rsidP="00295037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bCs/>
                <w:sz w:val="24"/>
                <w:szCs w:val="24"/>
              </w:rPr>
              <w:t>Устав (</w:t>
            </w:r>
            <w:r w:rsidRPr="008318D4">
              <w:rPr>
                <w:sz w:val="24"/>
                <w:szCs w:val="24"/>
              </w:rPr>
              <w:t xml:space="preserve">в </w:t>
            </w:r>
            <w:proofErr w:type="gramStart"/>
            <w:r w:rsidRPr="008318D4">
              <w:rPr>
                <w:sz w:val="24"/>
                <w:szCs w:val="24"/>
              </w:rPr>
              <w:t>случае</w:t>
            </w:r>
            <w:proofErr w:type="gramEnd"/>
            <w:r w:rsidRPr="008318D4">
              <w:rPr>
                <w:sz w:val="24"/>
                <w:szCs w:val="24"/>
              </w:rPr>
              <w:t xml:space="preserve"> если скан какого-либо документа представлен в нечитаемом виде, данный документ считается не представленным, п. 2.4.2.10 Документации о закупке)</w:t>
            </w:r>
          </w:p>
          <w:p w:rsidR="00295037" w:rsidRDefault="00295037" w:rsidP="00295037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sz w:val="24"/>
                <w:szCs w:val="24"/>
              </w:rPr>
              <w:t>Документы, заявленные в</w:t>
            </w:r>
            <w:r>
              <w:rPr>
                <w:sz w:val="24"/>
                <w:szCs w:val="24"/>
              </w:rPr>
              <w:t xml:space="preserve"> п.7.2 Технического задания</w:t>
            </w:r>
            <w:r w:rsidRPr="008318D4">
              <w:rPr>
                <w:sz w:val="24"/>
                <w:szCs w:val="24"/>
              </w:rPr>
              <w:t>, подтверждающие квалификацию (допуск) персонала</w:t>
            </w:r>
            <w:r>
              <w:rPr>
                <w:sz w:val="24"/>
                <w:szCs w:val="24"/>
              </w:rPr>
              <w:t xml:space="preserve"> – копии удостоверений на допуск к работе в электроустановках</w:t>
            </w:r>
            <w:r w:rsidRPr="008318D4">
              <w:rPr>
                <w:sz w:val="24"/>
                <w:szCs w:val="24"/>
              </w:rPr>
              <w:t>.</w:t>
            </w:r>
          </w:p>
          <w:p w:rsidR="00295037" w:rsidRDefault="00295037" w:rsidP="00295037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sz w:val="24"/>
                <w:szCs w:val="24"/>
              </w:rPr>
              <w:t xml:space="preserve">Документы, заявленные в </w:t>
            </w:r>
            <w:r>
              <w:rPr>
                <w:sz w:val="24"/>
                <w:szCs w:val="24"/>
              </w:rPr>
              <w:t>п.7.3 Технического задания</w:t>
            </w:r>
            <w:r w:rsidRPr="008318D4">
              <w:rPr>
                <w:sz w:val="24"/>
                <w:szCs w:val="24"/>
              </w:rPr>
              <w:t>, подтверждающие наличие материально-технических ресурсов</w:t>
            </w:r>
            <w:r>
              <w:rPr>
                <w:sz w:val="24"/>
                <w:szCs w:val="24"/>
              </w:rPr>
              <w:t xml:space="preserve"> -  копии ПТС, ПСМ, договоров аренды либо протоколов о намерениях. Предоставлены договора с истекшим </w:t>
            </w:r>
            <w:r w:rsidRPr="00317B31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>ом</w:t>
            </w:r>
            <w:r w:rsidRPr="00317B31">
              <w:rPr>
                <w:sz w:val="24"/>
                <w:szCs w:val="24"/>
              </w:rPr>
              <w:t xml:space="preserve"> аренды автокрана КАТО КR-10Н и грузового самосвала Камаз-55102</w:t>
            </w:r>
            <w:r>
              <w:rPr>
                <w:sz w:val="24"/>
                <w:szCs w:val="24"/>
              </w:rPr>
              <w:t>.</w:t>
            </w:r>
          </w:p>
          <w:p w:rsidR="00295037" w:rsidRPr="00EE4738" w:rsidRDefault="00295037" w:rsidP="00295037">
            <w:pPr>
              <w:pStyle w:val="a9"/>
              <w:numPr>
                <w:ilvl w:val="0"/>
                <w:numId w:val="5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74663D">
              <w:rPr>
                <w:sz w:val="24"/>
                <w:szCs w:val="24"/>
              </w:rPr>
              <w:t xml:space="preserve">Документ, заявленный в п.7.1 Технического задания Свидетельство СРО о допуске к видам работ утвержденным Приказом министерства регионального развития РФ от 30.12.2009 г. № 624. Участник предполагает выполнение работ требующих наличия допуска выполнить силами субподрядной организации ООО "КОМЭН". Предоставленное указанным обществом свидетельство о допуске к определенному виду работ в области пожарной безопасности и сопутствующих видов работ не подтверждает допуска к видам работ утвержденным Приказом министерства регионального развития РФ от 30.12.2009 г. № </w:t>
            </w:r>
            <w:r>
              <w:rPr>
                <w:sz w:val="24"/>
                <w:szCs w:val="24"/>
              </w:rPr>
              <w:t>624.</w:t>
            </w:r>
            <w:r w:rsidRPr="0074663D">
              <w:rPr>
                <w:sz w:val="24"/>
                <w:szCs w:val="24"/>
              </w:rPr>
              <w:t xml:space="preserve"> Свидетельством подтверждается допуск к "...</w:t>
            </w:r>
            <w:r w:rsidRPr="0074663D">
              <w:rPr>
                <w:b/>
                <w:sz w:val="24"/>
                <w:szCs w:val="24"/>
              </w:rPr>
              <w:t xml:space="preserve">сопутствующим видам </w:t>
            </w:r>
            <w:proofErr w:type="gramStart"/>
            <w:r w:rsidRPr="0074663D">
              <w:rPr>
                <w:b/>
                <w:sz w:val="24"/>
                <w:szCs w:val="24"/>
              </w:rPr>
              <w:t>работ</w:t>
            </w:r>
            <w:proofErr w:type="gramEnd"/>
            <w:r w:rsidRPr="0074663D">
              <w:rPr>
                <w:b/>
                <w:sz w:val="24"/>
                <w:szCs w:val="24"/>
              </w:rPr>
              <w:t xml:space="preserve"> не влияющих на безопасность объектов капитального строительства</w:t>
            </w:r>
            <w:r w:rsidRPr="0074663D">
              <w:rPr>
                <w:sz w:val="24"/>
                <w:szCs w:val="24"/>
              </w:rPr>
              <w:t xml:space="preserve">", в то время как требуется наличие свидетельства о допуске к видам работ, которые </w:t>
            </w:r>
            <w:r w:rsidRPr="0074663D">
              <w:rPr>
                <w:b/>
                <w:sz w:val="24"/>
                <w:szCs w:val="24"/>
              </w:rPr>
              <w:t>оказывают влияние на безопасность объектов капитального строительства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95037" w:rsidRDefault="00295037" w:rsidP="0029503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Default="00295037" w:rsidP="00295037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796C90">
        <w:rPr>
          <w:sz w:val="24"/>
          <w:szCs w:val="24"/>
        </w:rPr>
        <w:t>ООО "</w:t>
      </w:r>
      <w:proofErr w:type="spellStart"/>
      <w:r w:rsidRPr="00796C90">
        <w:rPr>
          <w:sz w:val="24"/>
          <w:szCs w:val="24"/>
        </w:rPr>
        <w:t>СтройАльянс</w:t>
      </w:r>
      <w:proofErr w:type="spellEnd"/>
      <w:r w:rsidRPr="00796C90">
        <w:rPr>
          <w:sz w:val="24"/>
          <w:szCs w:val="24"/>
        </w:rPr>
        <w:t>" (675000, Россия, Амурская обл., г. Благовещенск, ул. Ленина, д. 196, корп. А, оф. 17)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95037" w:rsidRPr="0089552C" w:rsidTr="00565059">
        <w:tc>
          <w:tcPr>
            <w:tcW w:w="9747" w:type="dxa"/>
            <w:shd w:val="clear" w:color="auto" w:fill="auto"/>
          </w:tcPr>
          <w:p w:rsidR="00295037" w:rsidRPr="0089552C" w:rsidRDefault="00295037" w:rsidP="005650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95037" w:rsidRPr="0089552C" w:rsidTr="00565059">
        <w:tc>
          <w:tcPr>
            <w:tcW w:w="9747" w:type="dxa"/>
            <w:shd w:val="clear" w:color="auto" w:fill="auto"/>
          </w:tcPr>
          <w:p w:rsidR="00295037" w:rsidRDefault="00295037" w:rsidP="00565059">
            <w:pPr>
              <w:spacing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</w:t>
            </w:r>
            <w:r w:rsidR="000B5CDB">
              <w:rPr>
                <w:bCs/>
                <w:sz w:val="24"/>
                <w:szCs w:val="24"/>
              </w:rPr>
              <w:t>ни</w:t>
            </w:r>
            <w:r>
              <w:rPr>
                <w:bCs/>
                <w:sz w:val="24"/>
                <w:szCs w:val="24"/>
              </w:rPr>
              <w:t>ка отсутствуют следующие документы:</w:t>
            </w:r>
          </w:p>
          <w:p w:rsidR="00295037" w:rsidRDefault="00295037" w:rsidP="00295037">
            <w:pPr>
              <w:pStyle w:val="af6"/>
              <w:numPr>
                <w:ilvl w:val="0"/>
                <w:numId w:val="13"/>
              </w:numPr>
              <w:tabs>
                <w:tab w:val="left" w:pos="0"/>
                <w:tab w:val="left" w:pos="851"/>
                <w:tab w:val="left" w:pos="1843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73365C">
              <w:rPr>
                <w:sz w:val="24"/>
                <w:szCs w:val="24"/>
              </w:rPr>
              <w:t xml:space="preserve">Выписка из </w:t>
            </w:r>
            <w:r>
              <w:rPr>
                <w:sz w:val="24"/>
                <w:szCs w:val="24"/>
              </w:rPr>
              <w:t xml:space="preserve">ЕГРЮЛ, так как предоставленная выписка не имеет </w:t>
            </w:r>
            <w:r w:rsidRPr="0073365C">
              <w:rPr>
                <w:sz w:val="24"/>
                <w:szCs w:val="24"/>
              </w:rPr>
              <w:t>квалиф</w:t>
            </w:r>
            <w:r>
              <w:rPr>
                <w:sz w:val="24"/>
                <w:szCs w:val="24"/>
              </w:rPr>
              <w:t>ицированной электронной подписи</w:t>
            </w:r>
            <w:r w:rsidRPr="007336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либо </w:t>
            </w:r>
            <w:r w:rsidRPr="0073365C">
              <w:rPr>
                <w:sz w:val="24"/>
                <w:szCs w:val="24"/>
              </w:rPr>
              <w:t>собственноручной подп</w:t>
            </w:r>
            <w:r>
              <w:rPr>
                <w:sz w:val="24"/>
                <w:szCs w:val="24"/>
              </w:rPr>
              <w:t>иси</w:t>
            </w:r>
            <w:r w:rsidRPr="0073365C">
              <w:rPr>
                <w:sz w:val="24"/>
                <w:szCs w:val="24"/>
              </w:rPr>
              <w:t xml:space="preserve"> должностного лица налогового органа и заверенной печатью налогового органа, </w:t>
            </w:r>
            <w:r>
              <w:rPr>
                <w:sz w:val="24"/>
                <w:szCs w:val="24"/>
              </w:rPr>
              <w:t>не заверена нотариально</w:t>
            </w:r>
            <w:r w:rsidRPr="0073365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выдана</w:t>
            </w:r>
            <w:r w:rsidRPr="007336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состоянию на 14.12.2016 г., что </w:t>
            </w:r>
            <w:r w:rsidRPr="0073365C">
              <w:rPr>
                <w:sz w:val="24"/>
                <w:szCs w:val="24"/>
              </w:rPr>
              <w:t xml:space="preserve">позднее 1 (одного) месяца до даты окончания </w:t>
            </w:r>
            <w:r w:rsidRPr="0073365C">
              <w:rPr>
                <w:sz w:val="24"/>
                <w:szCs w:val="24"/>
              </w:rPr>
              <w:lastRenderedPageBreak/>
              <w:t>подачи заявок на участие в закупке.</w:t>
            </w:r>
            <w:r>
              <w:rPr>
                <w:sz w:val="24"/>
                <w:szCs w:val="24"/>
              </w:rPr>
              <w:t xml:space="preserve"> Таким образом, предоставленный документ не соответствует требованиям п. 2.5.5.1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. а), п. 2.4.2.7 Документации о закупке.</w:t>
            </w:r>
          </w:p>
          <w:p w:rsidR="00295037" w:rsidRDefault="00295037" w:rsidP="00295037">
            <w:pPr>
              <w:pStyle w:val="a9"/>
              <w:numPr>
                <w:ilvl w:val="0"/>
                <w:numId w:val="13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8318D4">
              <w:rPr>
                <w:sz w:val="24"/>
                <w:szCs w:val="24"/>
              </w:rPr>
              <w:t>Документы, заявленные в</w:t>
            </w:r>
            <w:r>
              <w:rPr>
                <w:sz w:val="24"/>
                <w:szCs w:val="24"/>
              </w:rPr>
              <w:t xml:space="preserve"> п.7.2 Технического задания</w:t>
            </w:r>
            <w:r w:rsidRPr="008318D4">
              <w:rPr>
                <w:sz w:val="24"/>
                <w:szCs w:val="24"/>
              </w:rPr>
              <w:t>, подтверждающие квалификацию (допуск) персонала</w:t>
            </w:r>
            <w:r>
              <w:rPr>
                <w:sz w:val="24"/>
                <w:szCs w:val="24"/>
              </w:rPr>
              <w:t xml:space="preserve"> – копии удостоверений на допуск к работе в электроустановках</w:t>
            </w:r>
            <w:r w:rsidRPr="008318D4">
              <w:rPr>
                <w:sz w:val="24"/>
                <w:szCs w:val="24"/>
              </w:rPr>
              <w:t>.</w:t>
            </w:r>
          </w:p>
          <w:p w:rsidR="00295037" w:rsidRPr="00A46E48" w:rsidRDefault="00295037" w:rsidP="00295037">
            <w:pPr>
              <w:pStyle w:val="a9"/>
              <w:numPr>
                <w:ilvl w:val="0"/>
                <w:numId w:val="13"/>
              </w:numPr>
              <w:tabs>
                <w:tab w:val="left" w:pos="855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r w:rsidRPr="00A46E48">
              <w:rPr>
                <w:sz w:val="24"/>
                <w:szCs w:val="24"/>
              </w:rPr>
              <w:t>Документ, заявленный в п.7.1 Технического задания Свидетельство СРО о допуске к видам работ утвержденным Приказом министерства регионального развития РФ от 30.12.2009 г. № 624.</w:t>
            </w:r>
          </w:p>
        </w:tc>
      </w:tr>
    </w:tbl>
    <w:p w:rsidR="00295037" w:rsidRDefault="00295037" w:rsidP="0029503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Default="00295037" w:rsidP="00295037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796C90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от дальнейшего рассмотрения на основании подпункта в) пункта </w:t>
      </w:r>
      <w:r>
        <w:rPr>
          <w:sz w:val="24"/>
          <w:szCs w:val="24"/>
        </w:rPr>
        <w:t xml:space="preserve">2.6.1.4 </w:t>
      </w:r>
      <w:r>
        <w:rPr>
          <w:snapToGrid w:val="0"/>
          <w:sz w:val="24"/>
          <w:szCs w:val="24"/>
        </w:rPr>
        <w:t>Документации о закупке, как не соответствующую последней ценовой ставке.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p w:rsidR="00295037" w:rsidRDefault="00295037" w:rsidP="00295037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95037" w:rsidRPr="0089552C" w:rsidTr="00565059">
        <w:tc>
          <w:tcPr>
            <w:tcW w:w="9747" w:type="dxa"/>
            <w:shd w:val="clear" w:color="auto" w:fill="auto"/>
          </w:tcPr>
          <w:p w:rsidR="00295037" w:rsidRPr="0089552C" w:rsidRDefault="00295037" w:rsidP="005650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95037" w:rsidRPr="0089552C" w:rsidTr="00565059">
        <w:tc>
          <w:tcPr>
            <w:tcW w:w="9747" w:type="dxa"/>
            <w:shd w:val="clear" w:color="auto" w:fill="auto"/>
          </w:tcPr>
          <w:p w:rsidR="00295037" w:rsidRPr="00EE4738" w:rsidRDefault="00295037" w:rsidP="00295037">
            <w:pPr>
              <w:pStyle w:val="a9"/>
              <w:numPr>
                <w:ilvl w:val="0"/>
                <w:numId w:val="15"/>
              </w:numPr>
              <w:tabs>
                <w:tab w:val="left" w:pos="851"/>
              </w:tabs>
              <w:spacing w:line="240" w:lineRule="auto"/>
              <w:ind w:left="0" w:firstLine="567"/>
              <w:rPr>
                <w:sz w:val="24"/>
                <w:szCs w:val="24"/>
              </w:rPr>
            </w:pPr>
            <w:proofErr w:type="gramStart"/>
            <w:r w:rsidRPr="001E565A">
              <w:rPr>
                <w:sz w:val="24"/>
                <w:szCs w:val="24"/>
              </w:rPr>
              <w:t>Итоговая стоимость заявки в сканированных документах не соответствует последнему по времени ценовому предложению, объявленному участником в Системе </w:t>
            </w:r>
            <w:r w:rsidRPr="001E565A">
              <w:rPr>
                <w:sz w:val="24"/>
                <w:szCs w:val="24"/>
                <w:lang w:val="en-US"/>
              </w:rPr>
              <w:t>b</w:t>
            </w:r>
            <w:r w:rsidRPr="001E565A">
              <w:rPr>
                <w:sz w:val="24"/>
                <w:szCs w:val="24"/>
              </w:rPr>
              <w:t>2</w:t>
            </w:r>
            <w:r w:rsidRPr="001E565A">
              <w:rPr>
                <w:sz w:val="24"/>
                <w:szCs w:val="24"/>
                <w:lang w:val="en-US"/>
              </w:rPr>
              <w:t>b</w:t>
            </w:r>
            <w:r w:rsidRPr="001E565A">
              <w:rPr>
                <w:sz w:val="24"/>
                <w:szCs w:val="24"/>
              </w:rPr>
              <w:noBreakHyphen/>
            </w:r>
            <w:proofErr w:type="spellStart"/>
            <w:r w:rsidRPr="001E565A">
              <w:rPr>
                <w:sz w:val="24"/>
                <w:szCs w:val="24"/>
                <w:lang w:val="en-US"/>
              </w:rPr>
              <w:t>esv</w:t>
            </w:r>
            <w:proofErr w:type="spellEnd"/>
            <w:r>
              <w:rPr>
                <w:sz w:val="24"/>
                <w:szCs w:val="24"/>
              </w:rPr>
              <w:t>, что не соответствует п. 2.6.1.4 в котором указано, что и</w:t>
            </w:r>
            <w:r w:rsidRPr="00403202">
              <w:rPr>
                <w:sz w:val="24"/>
                <w:szCs w:val="24"/>
              </w:rPr>
              <w:t>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 w:rsidRPr="00403202">
              <w:rPr>
                <w:sz w:val="24"/>
                <w:szCs w:val="24"/>
                <w:lang w:val="en-US"/>
              </w:rPr>
              <w:t>b</w:t>
            </w:r>
            <w:r w:rsidRPr="00403202">
              <w:rPr>
                <w:sz w:val="24"/>
                <w:szCs w:val="24"/>
              </w:rPr>
              <w:t>2</w:t>
            </w:r>
            <w:r w:rsidRPr="00403202">
              <w:rPr>
                <w:sz w:val="24"/>
                <w:szCs w:val="24"/>
                <w:lang w:val="en-US"/>
              </w:rPr>
              <w:t>b</w:t>
            </w:r>
            <w:r w:rsidRPr="00403202">
              <w:rPr>
                <w:sz w:val="24"/>
                <w:szCs w:val="24"/>
              </w:rPr>
              <w:noBreakHyphen/>
            </w:r>
            <w:proofErr w:type="spellStart"/>
            <w:r w:rsidRPr="00403202">
              <w:rPr>
                <w:sz w:val="24"/>
                <w:szCs w:val="24"/>
                <w:lang w:val="en-US"/>
              </w:rPr>
              <w:t>esv</w:t>
            </w:r>
            <w:proofErr w:type="spellEnd"/>
            <w:r w:rsidRPr="00403202">
              <w:rPr>
                <w:sz w:val="24"/>
                <w:szCs w:val="24"/>
              </w:rPr>
              <w:t>.</w:t>
            </w:r>
            <w:proofErr w:type="gramEnd"/>
          </w:p>
        </w:tc>
      </w:tr>
    </w:tbl>
    <w:p w:rsidR="00295037" w:rsidRDefault="00295037" w:rsidP="0029503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Pr="00FD403B" w:rsidRDefault="00295037" w:rsidP="00295037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CA241D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 xml:space="preserve">, </w:t>
      </w:r>
      <w:r w:rsidRPr="00CA241D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CA241D">
        <w:rPr>
          <w:sz w:val="24"/>
          <w:szCs w:val="24"/>
        </w:rPr>
        <w:t xml:space="preserve">ООО "ДЭМ" (676450, Россия, Амурская область, </w:t>
      </w:r>
      <w:proofErr w:type="spellStart"/>
      <w:r w:rsidRPr="00CA241D">
        <w:rPr>
          <w:sz w:val="24"/>
          <w:szCs w:val="24"/>
        </w:rPr>
        <w:t>г</w:t>
      </w:r>
      <w:proofErr w:type="gramStart"/>
      <w:r w:rsidRPr="00CA241D">
        <w:rPr>
          <w:sz w:val="24"/>
          <w:szCs w:val="24"/>
        </w:rPr>
        <w:t>.С</w:t>
      </w:r>
      <w:proofErr w:type="gramEnd"/>
      <w:r w:rsidRPr="00CA241D">
        <w:rPr>
          <w:sz w:val="24"/>
          <w:szCs w:val="24"/>
        </w:rPr>
        <w:t>вободный</w:t>
      </w:r>
      <w:proofErr w:type="spellEnd"/>
      <w:r w:rsidRPr="00CA241D">
        <w:rPr>
          <w:sz w:val="24"/>
          <w:szCs w:val="24"/>
        </w:rPr>
        <w:t xml:space="preserve">, ул. </w:t>
      </w:r>
      <w:proofErr w:type="spellStart"/>
      <w:r w:rsidRPr="00CA241D">
        <w:rPr>
          <w:sz w:val="24"/>
          <w:szCs w:val="24"/>
        </w:rPr>
        <w:t>Шатковская</w:t>
      </w:r>
      <w:proofErr w:type="spellEnd"/>
      <w:r w:rsidRPr="00CA241D">
        <w:rPr>
          <w:sz w:val="24"/>
          <w:szCs w:val="24"/>
        </w:rPr>
        <w:t>, 126)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295037" w:rsidRDefault="00295037" w:rsidP="0029503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6</w:t>
      </w: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Default="00295037" w:rsidP="0029503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295037" w:rsidRDefault="00295037" w:rsidP="0029503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295037" w:rsidRPr="00A967F1" w:rsidTr="0056505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37" w:rsidRPr="00A967F1" w:rsidRDefault="00295037" w:rsidP="0056505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37" w:rsidRPr="00A967F1" w:rsidRDefault="00295037" w:rsidP="0056505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37" w:rsidRPr="00A967F1" w:rsidRDefault="00295037" w:rsidP="0056505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37" w:rsidRPr="00A967F1" w:rsidRDefault="00295037" w:rsidP="0056505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295037" w:rsidRPr="00A967F1" w:rsidTr="005650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Pr="00A967F1" w:rsidRDefault="00295037" w:rsidP="0056505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"Прометей" (675000 Амурская обл. г. Благовещенск ул. Островского, дом 65, помещение 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b/>
                <w:sz w:val="24"/>
                <w:szCs w:val="24"/>
              </w:rPr>
              <w:t>5 650 908,07</w:t>
            </w:r>
            <w:r w:rsidRPr="00796C9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Default="00295037" w:rsidP="0056505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  <w:p w:rsidR="00295037" w:rsidRDefault="00295037" w:rsidP="00565059">
            <w:pPr>
              <w:ind w:firstLine="0"/>
              <w:jc w:val="center"/>
            </w:pPr>
          </w:p>
        </w:tc>
      </w:tr>
      <w:tr w:rsidR="00295037" w:rsidRPr="00A967F1" w:rsidTr="005650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Default="00295037" w:rsidP="0056505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6 690 430,08 руб. (цена без НДС: </w:t>
            </w:r>
            <w:r w:rsidRPr="00796C90">
              <w:rPr>
                <w:b/>
                <w:sz w:val="24"/>
                <w:szCs w:val="24"/>
              </w:rPr>
              <w:t>5 669 856,00</w:t>
            </w:r>
            <w:r w:rsidRPr="00796C90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Default="00295037" w:rsidP="0056505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  <w:tr w:rsidR="00295037" w:rsidRPr="00A967F1" w:rsidTr="005650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Default="00295037" w:rsidP="0056505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796C90">
              <w:rPr>
                <w:sz w:val="24"/>
                <w:szCs w:val="24"/>
              </w:rPr>
              <w:t>г</w:t>
            </w:r>
            <w:proofErr w:type="gramStart"/>
            <w:r w:rsidRPr="00796C90">
              <w:rPr>
                <w:sz w:val="24"/>
                <w:szCs w:val="24"/>
              </w:rPr>
              <w:t>.С</w:t>
            </w:r>
            <w:proofErr w:type="gramEnd"/>
            <w:r w:rsidRPr="00796C90">
              <w:rPr>
                <w:sz w:val="24"/>
                <w:szCs w:val="24"/>
              </w:rPr>
              <w:t>вободный</w:t>
            </w:r>
            <w:proofErr w:type="spellEnd"/>
            <w:r w:rsidRPr="00796C90">
              <w:rPr>
                <w:sz w:val="24"/>
                <w:szCs w:val="24"/>
              </w:rPr>
              <w:t xml:space="preserve">, ул. </w:t>
            </w:r>
            <w:proofErr w:type="spellStart"/>
            <w:r w:rsidRPr="00796C90">
              <w:rPr>
                <w:sz w:val="24"/>
                <w:szCs w:val="24"/>
              </w:rPr>
              <w:t>Шатковская</w:t>
            </w:r>
            <w:proofErr w:type="spellEnd"/>
            <w:r w:rsidRPr="00796C90">
              <w:rPr>
                <w:sz w:val="24"/>
                <w:szCs w:val="24"/>
              </w:rPr>
              <w:t>, 126)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Pr="00796C90" w:rsidRDefault="00295037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6 690 600,00 руб. (цена без НДС: </w:t>
            </w:r>
            <w:r w:rsidRPr="00796C90">
              <w:rPr>
                <w:b/>
                <w:sz w:val="24"/>
                <w:szCs w:val="24"/>
              </w:rPr>
              <w:t>5 670 000,00</w:t>
            </w:r>
            <w:r w:rsidRPr="00796C90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37" w:rsidRDefault="00295037" w:rsidP="0056505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</w:t>
            </w:r>
          </w:p>
        </w:tc>
      </w:tr>
    </w:tbl>
    <w:p w:rsidR="00295037" w:rsidRDefault="00295037" w:rsidP="0029503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295037" w:rsidRDefault="00295037" w:rsidP="002950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5037" w:rsidRPr="00E763D2" w:rsidRDefault="00295037" w:rsidP="0029503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95037" w:rsidRPr="00E763D2" w:rsidRDefault="00295037" w:rsidP="0029503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CA241D">
        <w:rPr>
          <w:sz w:val="24"/>
          <w:szCs w:val="24"/>
        </w:rPr>
        <w:t>ООО "Прометей" (675000 Амурская обл. г. Благовещенск ул. Островского, дом 65, помещение 6)</w:t>
      </w:r>
      <w:r>
        <w:rPr>
          <w:sz w:val="24"/>
          <w:szCs w:val="24"/>
        </w:rPr>
        <w:t xml:space="preserve">, </w:t>
      </w:r>
      <w:r w:rsidRPr="00CA241D">
        <w:rPr>
          <w:sz w:val="24"/>
          <w:szCs w:val="24"/>
        </w:rPr>
        <w:lastRenderedPageBreak/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CA241D">
        <w:rPr>
          <w:sz w:val="24"/>
          <w:szCs w:val="24"/>
        </w:rPr>
        <w:t>ООО "ДЭМ" (676450, Россия, Ам</w:t>
      </w:r>
      <w:bookmarkStart w:id="2" w:name="_GoBack"/>
      <w:bookmarkEnd w:id="2"/>
      <w:r w:rsidRPr="00CA241D">
        <w:rPr>
          <w:sz w:val="24"/>
          <w:szCs w:val="24"/>
        </w:rPr>
        <w:t xml:space="preserve">урская область, </w:t>
      </w:r>
      <w:proofErr w:type="spellStart"/>
      <w:r w:rsidRPr="00CA241D">
        <w:rPr>
          <w:sz w:val="24"/>
          <w:szCs w:val="24"/>
        </w:rPr>
        <w:t>г</w:t>
      </w:r>
      <w:proofErr w:type="gramStart"/>
      <w:r w:rsidRPr="00CA241D">
        <w:rPr>
          <w:sz w:val="24"/>
          <w:szCs w:val="24"/>
        </w:rPr>
        <w:t>.С</w:t>
      </w:r>
      <w:proofErr w:type="gramEnd"/>
      <w:r w:rsidRPr="00CA241D">
        <w:rPr>
          <w:sz w:val="24"/>
          <w:szCs w:val="24"/>
        </w:rPr>
        <w:t>вободный</w:t>
      </w:r>
      <w:proofErr w:type="spellEnd"/>
      <w:r w:rsidRPr="00CA241D">
        <w:rPr>
          <w:sz w:val="24"/>
          <w:szCs w:val="24"/>
        </w:rPr>
        <w:t xml:space="preserve">, ул. </w:t>
      </w:r>
      <w:proofErr w:type="spellStart"/>
      <w:r w:rsidRPr="00CA241D">
        <w:rPr>
          <w:sz w:val="24"/>
          <w:szCs w:val="24"/>
        </w:rPr>
        <w:t>Шатковская</w:t>
      </w:r>
      <w:proofErr w:type="spellEnd"/>
      <w:r w:rsidRPr="00CA241D">
        <w:rPr>
          <w:sz w:val="24"/>
          <w:szCs w:val="24"/>
        </w:rPr>
        <w:t>, 126)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295037" w:rsidRPr="00E763D2" w:rsidRDefault="00295037" w:rsidP="0029503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295037" w:rsidRPr="00E763D2" w:rsidRDefault="00295037" w:rsidP="0029503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EF70FF">
        <w:rPr>
          <w:color w:val="000000" w:themeColor="text1"/>
          <w:sz w:val="24"/>
          <w:szCs w:val="24"/>
        </w:rPr>
        <w:t>19.04.2017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295037" w:rsidRPr="00E763D2" w:rsidRDefault="00295037" w:rsidP="0029503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295037" w:rsidRPr="00BF0BC8" w:rsidRDefault="00295037" w:rsidP="0029503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295037" w:rsidRDefault="00295037" w:rsidP="0029503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B2" w:rsidRDefault="00C039B2" w:rsidP="00355095">
      <w:pPr>
        <w:spacing w:line="240" w:lineRule="auto"/>
      </w:pPr>
      <w:r>
        <w:separator/>
      </w:r>
    </w:p>
  </w:endnote>
  <w:endnote w:type="continuationSeparator" w:id="0">
    <w:p w:rsidR="00C039B2" w:rsidRDefault="00C039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70F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70FF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B2" w:rsidRDefault="00C039B2" w:rsidP="00355095">
      <w:pPr>
        <w:spacing w:line="240" w:lineRule="auto"/>
      </w:pPr>
      <w:r>
        <w:separator/>
      </w:r>
    </w:p>
  </w:footnote>
  <w:footnote w:type="continuationSeparator" w:id="0">
    <w:p w:rsidR="00C039B2" w:rsidRDefault="00C039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100</w:t>
    </w:r>
    <w:r w:rsidR="00295037">
      <w:rPr>
        <w:i/>
        <w:sz w:val="20"/>
      </w:rPr>
      <w:t>9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F5D5-7A80-4F2C-A89E-ADF6D90F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2017-04-18T04:35:00Z</cp:lastPrinted>
  <dcterms:created xsi:type="dcterms:W3CDTF">2016-12-27T05:07:00Z</dcterms:created>
  <dcterms:modified xsi:type="dcterms:W3CDTF">2017-04-18T05:20:00Z</dcterms:modified>
</cp:coreProperties>
</file>