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A6A92">
        <w:rPr>
          <w:rFonts w:ascii="Times New Roman" w:hAnsi="Times New Roman" w:cs="Times New Roman"/>
          <w:caps/>
          <w:sz w:val="26"/>
          <w:szCs w:val="26"/>
        </w:rPr>
        <w:t>х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A6A92">
        <w:rPr>
          <w:rFonts w:ascii="Times New Roman" w:hAnsi="Times New Roman" w:cs="Times New Roman"/>
          <w:caps/>
          <w:sz w:val="26"/>
          <w:szCs w:val="26"/>
        </w:rPr>
        <w:t>Ей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7A202B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D3195" w:rsidRDefault="00EA6A92" w:rsidP="00EA6A92">
      <w:pPr>
        <w:rPr>
          <w:sz w:val="12"/>
          <w:szCs w:val="12"/>
        </w:rPr>
      </w:pPr>
    </w:p>
    <w:p w:rsidR="00EA6A92" w:rsidRPr="00ED3195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ED3195">
        <w:t xml:space="preserve">Требования к </w:t>
      </w:r>
      <w:r w:rsidRPr="00ED3195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ED3195">
        <w:rPr>
          <w:b/>
        </w:rPr>
        <w:t xml:space="preserve"> приведены в таблице 1.</w:t>
      </w:r>
    </w:p>
    <w:p w:rsidR="00EA6A92" w:rsidRPr="00ED3195" w:rsidRDefault="00EA6A92" w:rsidP="00EA6A92">
      <w:pPr>
        <w:ind w:firstLine="426"/>
        <w:rPr>
          <w:b/>
          <w:sz w:val="12"/>
          <w:szCs w:val="12"/>
        </w:rPr>
      </w:pPr>
    </w:p>
    <w:p w:rsidR="00EA6A92" w:rsidRPr="00ED3195" w:rsidRDefault="00EA6A92" w:rsidP="00EA6A92">
      <w:pPr>
        <w:ind w:firstLine="426"/>
        <w:jc w:val="both"/>
        <w:rPr>
          <w:b/>
        </w:rPr>
      </w:pPr>
      <w:r w:rsidRPr="00ED3195">
        <w:rPr>
          <w:b/>
        </w:rPr>
        <w:t xml:space="preserve">Таблица 1 </w:t>
      </w:r>
      <w:r w:rsidRPr="00ED3195">
        <w:t xml:space="preserve">- Требования к </w:t>
      </w:r>
      <w:r w:rsidRPr="00ED3195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639"/>
        <w:gridCol w:w="3126"/>
        <w:gridCol w:w="2302"/>
        <w:gridCol w:w="723"/>
        <w:gridCol w:w="897"/>
      </w:tblGrid>
      <w:tr w:rsidR="00CB51CD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873AE1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873AE1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873AE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687" w:type="dxa"/>
            <w:gridSpan w:val="5"/>
            <w:shd w:val="clear" w:color="auto" w:fill="auto"/>
            <w:vAlign w:val="center"/>
          </w:tcPr>
          <w:p w:rsidR="00CB51CD" w:rsidRPr="00873AE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A202B" w:rsidRPr="00873AE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A202B" w:rsidRPr="00873AE1" w:rsidRDefault="0098046B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873AE1" w:rsidRDefault="007A202B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vAlign w:val="center"/>
          </w:tcPr>
          <w:p w:rsidR="007A202B" w:rsidRPr="0098046B" w:rsidRDefault="007A202B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8046B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98046B" w:rsidRDefault="007A202B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8046B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98046B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046B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7A202B" w:rsidRPr="0098046B" w:rsidRDefault="007A202B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046B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202B" w:rsidRPr="0098046B" w:rsidRDefault="007A202B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8046B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Рессора передняя ГАЗ-3308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3308-2902012-01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Коробка раздаточная с лебедкой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БМ-205Б.02.05.000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Крестовина вала карданного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255Б-2201025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4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Диск сцепления нажимной КАМАЗ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14-1601090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диск промежуточный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14.1601064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Крестовина кардана с сальниками и подшипниками в сборе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53А-2201025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4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98046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 xml:space="preserve">Дифференциал/6,53/ 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5320-2403010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98046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 xml:space="preserve">Диск ведомый 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14-1601130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 xml:space="preserve">насос </w:t>
            </w:r>
            <w:proofErr w:type="spellStart"/>
            <w:r w:rsidRPr="0098046B">
              <w:rPr>
                <w:color w:val="000000"/>
                <w:sz w:val="22"/>
                <w:szCs w:val="22"/>
              </w:rPr>
              <w:t>ГУРа</w:t>
            </w:r>
            <w:proofErr w:type="spellEnd"/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5320-3407002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Коробка раздаточная КАМАЗ-4310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4310-1800010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Коробка раздаточная в сборе УРАЛ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4320-1800020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98046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 xml:space="preserve">Радиатор водяной 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5320-1301010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Муфта выжимная в сборе с подшипником КАМАЗ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14-1601180-Б2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Крестовина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37102601G25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4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Шаровые опоры нижние с обеих сторон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4016050W25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proofErr w:type="spellStart"/>
            <w:r w:rsidRPr="0098046B">
              <w:rPr>
                <w:color w:val="000000"/>
                <w:sz w:val="22"/>
                <w:szCs w:val="22"/>
              </w:rPr>
              <w:t>Сайлентблоки</w:t>
            </w:r>
            <w:proofErr w:type="spellEnd"/>
            <w:r w:rsidRPr="0098046B">
              <w:rPr>
                <w:color w:val="000000"/>
                <w:sz w:val="22"/>
                <w:szCs w:val="22"/>
              </w:rPr>
              <w:t xml:space="preserve"> верхние передние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54506B9500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4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color w:val="000000"/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Подшипник ступичный KOYO</w:t>
            </w:r>
          </w:p>
          <w:p w:rsidR="0098046B" w:rsidRPr="0098046B" w:rsidRDefault="0098046B" w:rsidP="00877ACB">
            <w:pPr>
              <w:outlineLvl w:val="3"/>
              <w:rPr>
                <w:sz w:val="22"/>
                <w:szCs w:val="22"/>
              </w:rPr>
            </w:pP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LM603049/11 (роликовый)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Подшипник ступичный KOYO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LM300849/11 (роликовый)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98046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 xml:space="preserve">Двигатель пусковой 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ПД-23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 xml:space="preserve">Механизм рулевого управления </w:t>
            </w:r>
            <w:r w:rsidRPr="0098046B">
              <w:rPr>
                <w:color w:val="000000"/>
                <w:sz w:val="22"/>
                <w:szCs w:val="22"/>
              </w:rPr>
              <w:lastRenderedPageBreak/>
              <w:t>УРАЛ-4320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lastRenderedPageBreak/>
              <w:t>4320Я2-3400020-10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Гидроцилиндр стрелы КРАЗ-255 ЭО-4441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35.3600.000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proofErr w:type="spellStart"/>
            <w:r w:rsidRPr="0098046B">
              <w:rPr>
                <w:color w:val="000000"/>
                <w:sz w:val="22"/>
                <w:szCs w:val="22"/>
              </w:rPr>
              <w:t>Энергоаккумулятор</w:t>
            </w:r>
            <w:proofErr w:type="spellEnd"/>
            <w:r w:rsidRPr="0098046B">
              <w:rPr>
                <w:color w:val="000000"/>
                <w:sz w:val="22"/>
                <w:szCs w:val="22"/>
              </w:rPr>
              <w:t xml:space="preserve"> КРАЗ-255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тип 20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proofErr w:type="spellStart"/>
            <w:r w:rsidRPr="0098046B">
              <w:rPr>
                <w:color w:val="000000"/>
                <w:sz w:val="22"/>
                <w:szCs w:val="22"/>
              </w:rPr>
              <w:t>Турбокопрессор</w:t>
            </w:r>
            <w:proofErr w:type="spellEnd"/>
            <w:r w:rsidRPr="0098046B">
              <w:rPr>
                <w:color w:val="000000"/>
                <w:sz w:val="22"/>
                <w:szCs w:val="22"/>
              </w:rPr>
              <w:t xml:space="preserve"> ГАЗ-3308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ТКР 6-00.02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Тормозная камера на КАМАЗ-65117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100-3519100-10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Генератор на МАЗ-642508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4512.3771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Распределительный воздушный клапан на КПП МАЗ-642508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238Н-172309-01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Тормозная камера (</w:t>
            </w:r>
            <w:proofErr w:type="spellStart"/>
            <w:r w:rsidRPr="0098046B">
              <w:rPr>
                <w:color w:val="000000"/>
                <w:sz w:val="22"/>
                <w:szCs w:val="22"/>
              </w:rPr>
              <w:t>энергоаккумулятор</w:t>
            </w:r>
            <w:proofErr w:type="spellEnd"/>
            <w:r w:rsidRPr="0098046B">
              <w:rPr>
                <w:color w:val="000000"/>
                <w:sz w:val="22"/>
                <w:szCs w:val="22"/>
              </w:rPr>
              <w:t>) на КАМАЗ-65117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5320-3502011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Тормозная камера (</w:t>
            </w:r>
            <w:proofErr w:type="spellStart"/>
            <w:r w:rsidRPr="0098046B">
              <w:rPr>
                <w:color w:val="000000"/>
                <w:sz w:val="22"/>
                <w:szCs w:val="22"/>
              </w:rPr>
              <w:t>энергоаккумулятор</w:t>
            </w:r>
            <w:proofErr w:type="spellEnd"/>
            <w:r w:rsidRPr="0098046B">
              <w:rPr>
                <w:color w:val="000000"/>
                <w:sz w:val="22"/>
                <w:szCs w:val="22"/>
              </w:rPr>
              <w:t>) на КАМАЗ-65117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5320-3502010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Крестовина карданного вала МАЗ-642508-231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2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Нажимной диск (корзина) на МАЗ-642508-231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184.1601090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Генератор КАМАЗ-Евро (75А)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4502-3771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 xml:space="preserve">Диск </w:t>
            </w:r>
            <w:proofErr w:type="gramStart"/>
            <w:r w:rsidRPr="0098046B">
              <w:rPr>
                <w:color w:val="000000"/>
                <w:sz w:val="22"/>
                <w:szCs w:val="22"/>
              </w:rPr>
              <w:t>сцепления</w:t>
            </w:r>
            <w:proofErr w:type="gramEnd"/>
            <w:r w:rsidRPr="0098046B">
              <w:rPr>
                <w:color w:val="000000"/>
                <w:sz w:val="22"/>
                <w:szCs w:val="22"/>
              </w:rPr>
              <w:t xml:space="preserve"> ведомый МАЗ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182-1601130-10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Гидроцилиндр (ковша)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13.6230.000 ЦГ-80.56х400.11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00438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Двигатель</w:t>
            </w:r>
          </w:p>
        </w:tc>
        <w:tc>
          <w:tcPr>
            <w:tcW w:w="2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rPr>
                <w:sz w:val="22"/>
                <w:szCs w:val="22"/>
              </w:rPr>
            </w:pPr>
            <w:r w:rsidRPr="0098046B">
              <w:rPr>
                <w:color w:val="000000"/>
                <w:sz w:val="22"/>
                <w:szCs w:val="22"/>
              </w:rPr>
              <w:t>740.10004000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046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98046B" w:rsidRDefault="0098046B" w:rsidP="00877ACB">
            <w:pPr>
              <w:jc w:val="center"/>
              <w:rPr>
                <w:sz w:val="22"/>
                <w:szCs w:val="22"/>
              </w:rPr>
            </w:pPr>
            <w:r w:rsidRPr="0098046B">
              <w:rPr>
                <w:sz w:val="22"/>
                <w:szCs w:val="22"/>
              </w:rPr>
              <w:t>1</w:t>
            </w:r>
          </w:p>
        </w:tc>
      </w:tr>
      <w:tr w:rsidR="0098046B" w:rsidRPr="00873AE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4"/>
          </w:tcPr>
          <w:p w:rsidR="0098046B" w:rsidRPr="00873AE1" w:rsidRDefault="0098046B" w:rsidP="00286286">
            <w:pPr>
              <w:jc w:val="right"/>
              <w:rPr>
                <w:b/>
                <w:sz w:val="22"/>
                <w:szCs w:val="22"/>
              </w:rPr>
            </w:pPr>
            <w:r w:rsidRPr="00873AE1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046B" w:rsidRPr="00873AE1" w:rsidRDefault="0098046B" w:rsidP="00E11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</w:tr>
      <w:tr w:rsidR="0098046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98046B" w:rsidRPr="0098046B" w:rsidRDefault="0098046B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687" w:type="dxa"/>
            <w:gridSpan w:val="5"/>
          </w:tcPr>
          <w:p w:rsidR="0098046B" w:rsidRPr="00873AE1" w:rsidRDefault="0098046B" w:rsidP="00AE7922">
            <w:pPr>
              <w:rPr>
                <w:sz w:val="22"/>
                <w:szCs w:val="22"/>
              </w:rPr>
            </w:pPr>
            <w:r w:rsidRPr="00873AE1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873AE1">
              <w:rPr>
                <w:bCs/>
                <w:sz w:val="22"/>
                <w:szCs w:val="22"/>
              </w:rPr>
              <w:t>ИНН/КПП 2801108200/253</w:t>
            </w:r>
            <w:r w:rsidRPr="00873AE1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98046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98046B" w:rsidRPr="0098046B" w:rsidRDefault="0098046B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687" w:type="dxa"/>
            <w:gridSpan w:val="5"/>
          </w:tcPr>
          <w:p w:rsidR="0098046B" w:rsidRPr="00873AE1" w:rsidRDefault="0098046B" w:rsidP="00AE7922">
            <w:pPr>
              <w:rPr>
                <w:sz w:val="22"/>
                <w:szCs w:val="22"/>
              </w:rPr>
            </w:pPr>
            <w:proofErr w:type="gramStart"/>
            <w:r w:rsidRPr="00873AE1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873AE1">
              <w:rPr>
                <w:sz w:val="22"/>
                <w:szCs w:val="22"/>
              </w:rPr>
              <w:t>ж.д</w:t>
            </w:r>
            <w:proofErr w:type="spellEnd"/>
            <w:r w:rsidRPr="00873AE1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98046B" w:rsidRPr="00873AE1" w:rsidRDefault="0098046B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98046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98046B" w:rsidRPr="00873AE1" w:rsidRDefault="0098046B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B4374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687" w:type="dxa"/>
            <w:gridSpan w:val="5"/>
          </w:tcPr>
          <w:p w:rsidR="0098046B" w:rsidRPr="00873AE1" w:rsidRDefault="0098046B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1) Все запасные части должны быть новыми, ранее не использованными</w:t>
            </w:r>
            <w:r w:rsidRPr="00873AE1">
              <w:rPr>
                <w:i/>
                <w:sz w:val="22"/>
                <w:szCs w:val="22"/>
              </w:rPr>
              <w:t>,</w:t>
            </w:r>
            <w:r w:rsidRPr="00873AE1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98046B" w:rsidRPr="00873AE1" w:rsidRDefault="0098046B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98046B" w:rsidRPr="00873AE1" w:rsidRDefault="0098046B" w:rsidP="00B43745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98046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98046B" w:rsidRPr="00873AE1" w:rsidRDefault="0098046B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687" w:type="dxa"/>
            <w:gridSpan w:val="5"/>
          </w:tcPr>
          <w:p w:rsidR="0098046B" w:rsidRPr="00873AE1" w:rsidRDefault="0098046B" w:rsidP="0032364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98046B" w:rsidRPr="00873AE1" w:rsidRDefault="0098046B" w:rsidP="00DD5A1A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Технического регламента таможенного союза </w:t>
            </w:r>
            <w:proofErr w:type="gramStart"/>
            <w:r w:rsidRPr="00873AE1">
              <w:rPr>
                <w:sz w:val="22"/>
                <w:szCs w:val="22"/>
              </w:rPr>
              <w:t>ТР</w:t>
            </w:r>
            <w:proofErr w:type="gramEnd"/>
            <w:r w:rsidRPr="00873AE1">
              <w:rPr>
                <w:sz w:val="22"/>
                <w:szCs w:val="22"/>
              </w:rPr>
              <w:t xml:space="preserve"> ТС «О безопасности </w:t>
            </w:r>
            <w:r>
              <w:rPr>
                <w:sz w:val="22"/>
                <w:szCs w:val="22"/>
              </w:rPr>
              <w:t>колесных транспортных средств</w:t>
            </w:r>
            <w:r w:rsidRPr="00873AE1">
              <w:rPr>
                <w:sz w:val="22"/>
                <w:szCs w:val="22"/>
              </w:rPr>
              <w:t xml:space="preserve"> (ТР ТС 01</w:t>
            </w:r>
            <w:r>
              <w:rPr>
                <w:sz w:val="22"/>
                <w:szCs w:val="22"/>
              </w:rPr>
              <w:t>8</w:t>
            </w:r>
            <w:r w:rsidRPr="00873AE1">
              <w:rPr>
                <w:sz w:val="22"/>
                <w:szCs w:val="22"/>
              </w:rPr>
              <w:t>/2011) приложить копии сертификатов или деклараций соответствия для запасных частей, подлежащих обязательной сертификации;</w:t>
            </w:r>
          </w:p>
          <w:p w:rsidR="0098046B" w:rsidRPr="00873AE1" w:rsidRDefault="0098046B" w:rsidP="00FF1F9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Для запасных частей</w:t>
            </w:r>
            <w:r>
              <w:rPr>
                <w:sz w:val="22"/>
                <w:szCs w:val="22"/>
              </w:rPr>
              <w:t>,</w:t>
            </w:r>
            <w:r w:rsidRPr="00873AE1">
              <w:rPr>
                <w:sz w:val="22"/>
                <w:szCs w:val="22"/>
              </w:rPr>
              <w:t xml:space="preserve">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98046B" w:rsidRPr="00873AE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98046B" w:rsidRPr="00873AE1" w:rsidRDefault="0098046B" w:rsidP="0098046B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046B" w:rsidRPr="00873AE1" w:rsidRDefault="0098046B" w:rsidP="00B43745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687" w:type="dxa"/>
            <w:gridSpan w:val="5"/>
          </w:tcPr>
          <w:p w:rsidR="0098046B" w:rsidRPr="00873AE1" w:rsidRDefault="0098046B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запасной части </w:t>
            </w:r>
            <w:r w:rsidRPr="00873AE1">
              <w:rPr>
                <w:sz w:val="22"/>
                <w:szCs w:val="22"/>
              </w:rPr>
              <w:t>технического задания должен быть указан:</w:t>
            </w:r>
          </w:p>
          <w:p w:rsidR="0098046B" w:rsidRPr="00873AE1" w:rsidRDefault="0098046B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1) Год изготовления запасной части</w:t>
            </w:r>
          </w:p>
          <w:p w:rsidR="0098046B" w:rsidRPr="00873AE1" w:rsidRDefault="0098046B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Завод изготовитель </w:t>
            </w:r>
          </w:p>
          <w:p w:rsidR="0098046B" w:rsidRPr="00873AE1" w:rsidRDefault="0098046B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98046B" w:rsidRPr="00873AE1" w:rsidRDefault="0098046B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98046B" w:rsidRPr="00873AE1" w:rsidRDefault="0098046B" w:rsidP="0098046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873AE1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873AE1">
              <w:rPr>
                <w:b/>
                <w:sz w:val="22"/>
                <w:szCs w:val="22"/>
                <w:u w:val="single"/>
              </w:rPr>
              <w:t xml:space="preserve">. </w:t>
            </w:r>
            <w:r>
              <w:rPr>
                <w:b/>
                <w:sz w:val="22"/>
                <w:szCs w:val="22"/>
                <w:u w:val="single"/>
              </w:rPr>
              <w:t>4-6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  <w:r w:rsidRPr="00873AE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98046B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98046B" w:rsidRPr="00873AE1" w:rsidRDefault="0098046B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8046B" w:rsidRPr="00873AE1" w:rsidRDefault="0098046B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687" w:type="dxa"/>
            <w:gridSpan w:val="5"/>
          </w:tcPr>
          <w:p w:rsidR="0098046B" w:rsidRPr="00873AE1" w:rsidRDefault="0098046B" w:rsidP="00090126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873AE1">
              <w:rPr>
                <w:sz w:val="22"/>
                <w:szCs w:val="22"/>
                <w:u w:val="single"/>
              </w:rPr>
              <w:t>6 месяцев</w:t>
            </w:r>
            <w:r w:rsidRPr="00873AE1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98046B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98046B" w:rsidRPr="00873AE1" w:rsidRDefault="0098046B" w:rsidP="0098046B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8046B" w:rsidRPr="00873AE1" w:rsidRDefault="0098046B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687" w:type="dxa"/>
            <w:gridSpan w:val="5"/>
          </w:tcPr>
          <w:p w:rsidR="0098046B" w:rsidRPr="00873AE1" w:rsidRDefault="0076590F" w:rsidP="00DD5A1A">
            <w:pPr>
              <w:jc w:val="both"/>
              <w:rPr>
                <w:bCs/>
                <w:sz w:val="22"/>
                <w:szCs w:val="22"/>
              </w:rPr>
            </w:pPr>
            <w:r w:rsidRPr="0076590F">
              <w:rPr>
                <w:bCs/>
                <w:sz w:val="22"/>
                <w:szCs w:val="22"/>
              </w:rPr>
              <w:t xml:space="preserve">Отсрочка платежа в течение 60 календарных дней (для субъекта малого и среднего предпринимательства 30 календарных дней) </w:t>
            </w:r>
            <w:proofErr w:type="gramStart"/>
            <w:r w:rsidRPr="0076590F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6590F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98046B" w:rsidRPr="00873AE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98046B" w:rsidRPr="00873AE1" w:rsidRDefault="0098046B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8046B" w:rsidRPr="00873AE1" w:rsidRDefault="0098046B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687" w:type="dxa"/>
            <w:gridSpan w:val="5"/>
          </w:tcPr>
          <w:p w:rsidR="0098046B" w:rsidRPr="00873AE1" w:rsidRDefault="0098046B" w:rsidP="00B620F4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98046B">
              <w:rPr>
                <w:b/>
                <w:bCs/>
                <w:i/>
                <w:sz w:val="22"/>
                <w:szCs w:val="22"/>
              </w:rPr>
              <w:t>до 15.05.2017 г.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1E52BE" w:rsidRDefault="001E52BE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1E52BE" w:rsidRDefault="001E52BE" w:rsidP="00A771A9">
      <w:pPr>
        <w:tabs>
          <w:tab w:val="left" w:pos="993"/>
        </w:tabs>
        <w:ind w:firstLine="567"/>
        <w:jc w:val="both"/>
      </w:pPr>
    </w:p>
    <w:p w:rsidR="00A771A9" w:rsidRDefault="00A771A9" w:rsidP="00A771A9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98046B" w:rsidRDefault="0098046B" w:rsidP="005E39C2">
      <w:pPr>
        <w:pStyle w:val="a7"/>
        <w:jc w:val="left"/>
        <w:rPr>
          <w:b/>
          <w:bCs/>
          <w:sz w:val="26"/>
        </w:rPr>
      </w:pPr>
    </w:p>
    <w:p w:rsidR="0098046B" w:rsidRDefault="0098046B" w:rsidP="005E39C2">
      <w:pPr>
        <w:pStyle w:val="a7"/>
        <w:jc w:val="left"/>
        <w:rPr>
          <w:b/>
          <w:bCs/>
          <w:sz w:val="26"/>
        </w:rPr>
      </w:pPr>
    </w:p>
    <w:p w:rsidR="0098046B" w:rsidRDefault="0098046B" w:rsidP="005E39C2">
      <w:pPr>
        <w:pStyle w:val="a7"/>
        <w:jc w:val="left"/>
        <w:rPr>
          <w:b/>
          <w:bCs/>
          <w:sz w:val="26"/>
        </w:rPr>
      </w:pPr>
    </w:p>
    <w:p w:rsidR="0098046B" w:rsidRDefault="0098046B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rPr>
          <w:sz w:val="18"/>
          <w:szCs w:val="18"/>
        </w:rPr>
      </w:pPr>
      <w:bookmarkStart w:id="0" w:name="_GoBack"/>
      <w:bookmarkEnd w:id="0"/>
    </w:p>
    <w:sectPr w:rsidR="007B00D4" w:rsidSect="00ED3195">
      <w:footerReference w:type="default" r:id="rId11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F6A" w:rsidRDefault="00781F6A" w:rsidP="006C00DC">
      <w:r>
        <w:separator/>
      </w:r>
    </w:p>
  </w:endnote>
  <w:endnote w:type="continuationSeparator" w:id="0">
    <w:p w:rsidR="00781F6A" w:rsidRDefault="00781F6A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E686D" w:rsidRPr="00D962A2" w:rsidRDefault="006E686D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7F5EA7">
          <w:rPr>
            <w:noProof/>
            <w:sz w:val="20"/>
            <w:szCs w:val="20"/>
          </w:rPr>
          <w:t>1</w:t>
        </w:r>
        <w:r w:rsidRPr="00D962A2">
          <w:rPr>
            <w:sz w:val="20"/>
            <w:szCs w:val="20"/>
          </w:rPr>
          <w:fldChar w:fldCharType="end"/>
        </w:r>
      </w:p>
    </w:sdtContent>
  </w:sdt>
  <w:p w:rsidR="006E686D" w:rsidRDefault="006E68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F6A" w:rsidRDefault="00781F6A" w:rsidP="006C00DC">
      <w:r>
        <w:separator/>
      </w:r>
    </w:p>
  </w:footnote>
  <w:footnote w:type="continuationSeparator" w:id="0">
    <w:p w:rsidR="00781F6A" w:rsidRDefault="00781F6A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17BC"/>
    <w:rsid w:val="001C3F00"/>
    <w:rsid w:val="001C4A5F"/>
    <w:rsid w:val="001D35A9"/>
    <w:rsid w:val="001E52BE"/>
    <w:rsid w:val="001E6849"/>
    <w:rsid w:val="001F7AA2"/>
    <w:rsid w:val="00207753"/>
    <w:rsid w:val="00214C22"/>
    <w:rsid w:val="00234370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D4E2C"/>
    <w:rsid w:val="006D5DFA"/>
    <w:rsid w:val="006E686D"/>
    <w:rsid w:val="00700077"/>
    <w:rsid w:val="00703B19"/>
    <w:rsid w:val="007079C3"/>
    <w:rsid w:val="0072409A"/>
    <w:rsid w:val="00730A44"/>
    <w:rsid w:val="0073601D"/>
    <w:rsid w:val="00736994"/>
    <w:rsid w:val="0074136B"/>
    <w:rsid w:val="0076590F"/>
    <w:rsid w:val="007806EC"/>
    <w:rsid w:val="00781F6A"/>
    <w:rsid w:val="007835BB"/>
    <w:rsid w:val="007A202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5EA7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743CD"/>
    <w:rsid w:val="0098046B"/>
    <w:rsid w:val="00983C40"/>
    <w:rsid w:val="00992C3D"/>
    <w:rsid w:val="009A0FA0"/>
    <w:rsid w:val="009A1BE9"/>
    <w:rsid w:val="009C0911"/>
    <w:rsid w:val="009C6764"/>
    <w:rsid w:val="009C7E0D"/>
    <w:rsid w:val="009E524E"/>
    <w:rsid w:val="009F0229"/>
    <w:rsid w:val="009F10BE"/>
    <w:rsid w:val="009F1CBA"/>
    <w:rsid w:val="009F2D41"/>
    <w:rsid w:val="00A02D4A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20F4"/>
    <w:rsid w:val="00B71538"/>
    <w:rsid w:val="00B74A27"/>
    <w:rsid w:val="00B946F5"/>
    <w:rsid w:val="00BB2287"/>
    <w:rsid w:val="00BB2660"/>
    <w:rsid w:val="00BC2585"/>
    <w:rsid w:val="00BC444A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27BAB"/>
    <w:rsid w:val="00E33A2F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D3195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CC114-35F7-4F19-8517-F79F9776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1246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5439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Терешкина Гузалия Мавлимьяновна</cp:lastModifiedBy>
  <cp:revision>47</cp:revision>
  <cp:lastPrinted>2015-10-30T04:59:00Z</cp:lastPrinted>
  <dcterms:created xsi:type="dcterms:W3CDTF">2012-12-19T00:57:00Z</dcterms:created>
  <dcterms:modified xsi:type="dcterms:W3CDTF">2017-02-28T01:41:00Z</dcterms:modified>
</cp:coreProperties>
</file>